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8B1A" w14:textId="704E7016" w:rsidR="00A2484A" w:rsidRPr="0009412E" w:rsidRDefault="00A2484A" w:rsidP="002F7599">
      <w:pPr>
        <w:ind w:left="0"/>
        <w:jc w:val="center"/>
        <w:rPr>
          <w:rFonts w:hint="cs"/>
          <w:b/>
          <w:bCs/>
          <w:sz w:val="40"/>
          <w:szCs w:val="40"/>
          <w:cs/>
        </w:rPr>
      </w:pPr>
    </w:p>
    <w:p w14:paraId="2595F194" w14:textId="04618E77" w:rsidR="0011457C" w:rsidRPr="0009412E" w:rsidRDefault="0011457C" w:rsidP="002F7599">
      <w:pPr>
        <w:ind w:left="0"/>
        <w:jc w:val="center"/>
        <w:rPr>
          <w:b/>
          <w:bCs/>
          <w:sz w:val="40"/>
          <w:szCs w:val="40"/>
        </w:rPr>
      </w:pPr>
    </w:p>
    <w:p w14:paraId="2DA31A96" w14:textId="653FBE89" w:rsidR="0011457C" w:rsidRPr="0009412E" w:rsidRDefault="0011457C" w:rsidP="002F7599">
      <w:pPr>
        <w:ind w:left="0"/>
        <w:jc w:val="center"/>
        <w:rPr>
          <w:b/>
          <w:bCs/>
          <w:sz w:val="40"/>
          <w:szCs w:val="40"/>
        </w:rPr>
      </w:pPr>
    </w:p>
    <w:p w14:paraId="597D8A00" w14:textId="402401FC" w:rsidR="0011457C" w:rsidRPr="0009412E" w:rsidRDefault="0011457C" w:rsidP="002F7599">
      <w:pPr>
        <w:ind w:left="0"/>
        <w:jc w:val="center"/>
        <w:rPr>
          <w:b/>
          <w:bCs/>
          <w:sz w:val="40"/>
          <w:szCs w:val="40"/>
        </w:rPr>
      </w:pPr>
    </w:p>
    <w:p w14:paraId="406CEE2C" w14:textId="77777777" w:rsidR="0011457C" w:rsidRPr="0009412E" w:rsidRDefault="0011457C" w:rsidP="002F7599">
      <w:pPr>
        <w:ind w:left="0"/>
        <w:jc w:val="center"/>
        <w:rPr>
          <w:b/>
          <w:bCs/>
          <w:sz w:val="40"/>
          <w:szCs w:val="40"/>
        </w:rPr>
      </w:pPr>
    </w:p>
    <w:p w14:paraId="7D9E0FC3" w14:textId="6364D2CB" w:rsidR="00AF3247" w:rsidRPr="002372F7" w:rsidRDefault="00AF3247" w:rsidP="003F3058">
      <w:pPr>
        <w:ind w:left="0"/>
        <w:jc w:val="center"/>
        <w:rPr>
          <w:b/>
          <w:bCs/>
          <w:sz w:val="44"/>
          <w:szCs w:val="44"/>
        </w:rPr>
      </w:pPr>
      <w:r w:rsidRPr="002372F7">
        <w:rPr>
          <w:rFonts w:hint="cs"/>
          <w:b/>
          <w:bCs/>
          <w:sz w:val="44"/>
          <w:szCs w:val="44"/>
        </w:rPr>
        <w:t>T</w:t>
      </w:r>
      <w:r w:rsidR="002372F7" w:rsidRPr="002372F7">
        <w:rPr>
          <w:b/>
          <w:bCs/>
          <w:sz w:val="44"/>
          <w:szCs w:val="44"/>
        </w:rPr>
        <w:t>-</w:t>
      </w:r>
      <w:r w:rsidRPr="002372F7">
        <w:rPr>
          <w:rFonts w:hint="cs"/>
          <w:b/>
          <w:bCs/>
          <w:sz w:val="44"/>
          <w:szCs w:val="44"/>
        </w:rPr>
        <w:t>VER-</w:t>
      </w:r>
      <w:r w:rsidR="002372F7" w:rsidRPr="002372F7">
        <w:rPr>
          <w:b/>
          <w:bCs/>
          <w:sz w:val="44"/>
          <w:szCs w:val="44"/>
        </w:rPr>
        <w:t>P-</w:t>
      </w:r>
      <w:r w:rsidRPr="002372F7">
        <w:rPr>
          <w:rFonts w:hint="cs"/>
          <w:b/>
          <w:bCs/>
          <w:sz w:val="44"/>
          <w:szCs w:val="44"/>
        </w:rPr>
        <w:t>TOOL-01-07</w:t>
      </w:r>
    </w:p>
    <w:p w14:paraId="38FD73BD" w14:textId="4A5B8968" w:rsidR="00A2484A" w:rsidRPr="002372F7" w:rsidRDefault="00BD3543" w:rsidP="003F3058">
      <w:pPr>
        <w:ind w:left="0"/>
        <w:jc w:val="center"/>
        <w:rPr>
          <w:b/>
          <w:bCs/>
          <w:sz w:val="44"/>
          <w:szCs w:val="44"/>
        </w:rPr>
      </w:pPr>
      <w:r w:rsidRPr="002372F7">
        <w:rPr>
          <w:rFonts w:hint="cs"/>
          <w:b/>
          <w:bCs/>
          <w:sz w:val="44"/>
          <w:szCs w:val="44"/>
        </w:rPr>
        <w:t>Demonstrating Appropriate</w:t>
      </w:r>
      <w:r w:rsidR="004E38D4" w:rsidRPr="002372F7">
        <w:rPr>
          <w:rFonts w:hint="cs"/>
          <w:b/>
          <w:bCs/>
          <w:sz w:val="44"/>
          <w:szCs w:val="44"/>
        </w:rPr>
        <w:t xml:space="preserve">ness of </w:t>
      </w:r>
      <w:r w:rsidR="000F32E8" w:rsidRPr="002372F7">
        <w:rPr>
          <w:rFonts w:hint="cs"/>
          <w:b/>
          <w:bCs/>
          <w:sz w:val="44"/>
          <w:szCs w:val="44"/>
        </w:rPr>
        <w:t xml:space="preserve">Equations </w:t>
      </w:r>
      <w:r w:rsidR="004E38D4" w:rsidRPr="002372F7">
        <w:rPr>
          <w:rFonts w:hint="cs"/>
          <w:b/>
          <w:bCs/>
          <w:sz w:val="44"/>
          <w:szCs w:val="44"/>
        </w:rPr>
        <w:t xml:space="preserve">for </w:t>
      </w:r>
      <w:r w:rsidR="007A0407" w:rsidRPr="002372F7">
        <w:rPr>
          <w:rFonts w:hint="cs"/>
          <w:b/>
          <w:bCs/>
          <w:sz w:val="44"/>
          <w:szCs w:val="44"/>
        </w:rPr>
        <w:t>Estimation of Aboveground Tree Biomass</w:t>
      </w:r>
      <w:r w:rsidR="004E38D4" w:rsidRPr="002372F7">
        <w:rPr>
          <w:rFonts w:hint="cs"/>
          <w:b/>
          <w:bCs/>
          <w:sz w:val="44"/>
          <w:szCs w:val="44"/>
        </w:rPr>
        <w:t xml:space="preserve"> </w:t>
      </w:r>
      <w:r w:rsidR="00CC38B8" w:rsidRPr="002372F7">
        <w:rPr>
          <w:rFonts w:hint="cs"/>
          <w:b/>
          <w:bCs/>
          <w:sz w:val="44"/>
          <w:szCs w:val="44"/>
        </w:rPr>
        <w:t xml:space="preserve">in </w:t>
      </w:r>
      <w:r w:rsidR="005A4B1A" w:rsidRPr="002372F7">
        <w:rPr>
          <w:rFonts w:hint="cs"/>
          <w:b/>
          <w:bCs/>
          <w:sz w:val="44"/>
          <w:szCs w:val="44"/>
        </w:rPr>
        <w:t>Forest</w:t>
      </w:r>
      <w:r w:rsidR="00CC38B8" w:rsidRPr="002372F7">
        <w:rPr>
          <w:rFonts w:hint="cs"/>
          <w:b/>
          <w:bCs/>
          <w:sz w:val="44"/>
          <w:szCs w:val="44"/>
        </w:rPr>
        <w:t xml:space="preserve"> Project</w:t>
      </w:r>
      <w:r w:rsidR="005A4B1A" w:rsidRPr="002372F7">
        <w:rPr>
          <w:rFonts w:hint="cs"/>
          <w:b/>
          <w:bCs/>
          <w:sz w:val="44"/>
          <w:szCs w:val="44"/>
        </w:rPr>
        <w:t xml:space="preserve"> Activities</w:t>
      </w:r>
    </w:p>
    <w:p w14:paraId="4504CA85" w14:textId="77777777" w:rsidR="006F1A29" w:rsidRPr="0009412E" w:rsidRDefault="006F1A29" w:rsidP="003F3058">
      <w:pPr>
        <w:ind w:left="0"/>
        <w:jc w:val="center"/>
        <w:rPr>
          <w:b/>
          <w:bCs/>
          <w:sz w:val="40"/>
          <w:szCs w:val="40"/>
        </w:rPr>
      </w:pPr>
    </w:p>
    <w:p w14:paraId="3C054F65" w14:textId="2DF79DE6" w:rsidR="003F3058" w:rsidRDefault="003F3058" w:rsidP="002F7599">
      <w:pPr>
        <w:ind w:left="0"/>
        <w:rPr>
          <w:b/>
          <w:bCs/>
          <w:sz w:val="40"/>
          <w:szCs w:val="40"/>
        </w:rPr>
      </w:pPr>
    </w:p>
    <w:p w14:paraId="0F714677" w14:textId="5E395F96" w:rsidR="002372F7" w:rsidRPr="007F3ADA" w:rsidRDefault="002372F7" w:rsidP="002372F7">
      <w:pPr>
        <w:ind w:left="0"/>
        <w:jc w:val="center"/>
        <w:rPr>
          <w:b/>
          <w:bCs/>
          <w:sz w:val="40"/>
          <w:szCs w:val="40"/>
        </w:rPr>
      </w:pPr>
      <w:r w:rsidRPr="007F3ADA">
        <w:rPr>
          <w:b/>
          <w:bCs/>
          <w:sz w:val="40"/>
          <w:szCs w:val="40"/>
        </w:rPr>
        <w:t>Version 01</w:t>
      </w:r>
    </w:p>
    <w:p w14:paraId="32C39874" w14:textId="77777777" w:rsidR="003F3058" w:rsidRPr="0009412E" w:rsidRDefault="003F3058" w:rsidP="002F7599">
      <w:pPr>
        <w:ind w:left="0"/>
        <w:rPr>
          <w:b/>
          <w:bCs/>
        </w:rPr>
      </w:pPr>
    </w:p>
    <w:p w14:paraId="14BC6DEA" w14:textId="77777777" w:rsidR="0008529B" w:rsidRPr="0009412E" w:rsidRDefault="00BC6CBF">
      <w:pPr>
        <w:ind w:left="0"/>
        <w:rPr>
          <w:b/>
          <w:bCs/>
        </w:rPr>
      </w:pPr>
      <w:r w:rsidRPr="0009412E">
        <w:rPr>
          <w:rFonts w:hint="cs"/>
          <w:b/>
          <w:bCs/>
          <w:cs/>
        </w:rPr>
        <w:br w:type="page"/>
      </w:r>
    </w:p>
    <w:p w14:paraId="1BD16055" w14:textId="4F475437" w:rsidR="00A2484A" w:rsidRPr="0009412E" w:rsidRDefault="00BC6CBF" w:rsidP="008C4953">
      <w:pPr>
        <w:pStyle w:val="Heading1"/>
      </w:pPr>
      <w:r w:rsidRPr="0009412E">
        <w:rPr>
          <w:rFonts w:hint="cs"/>
        </w:rPr>
        <w:lastRenderedPageBreak/>
        <w:t>1</w:t>
      </w:r>
      <w:r w:rsidRPr="0009412E">
        <w:rPr>
          <w:rFonts w:hint="cs"/>
          <w:cs/>
        </w:rPr>
        <w:t xml:space="preserve">. </w:t>
      </w:r>
      <w:r w:rsidR="0011457C" w:rsidRPr="0009412E">
        <w:rPr>
          <w:rFonts w:hint="cs"/>
        </w:rPr>
        <w:t>Introduction</w:t>
      </w:r>
    </w:p>
    <w:p w14:paraId="24BB93B7" w14:textId="44E7E814" w:rsidR="0079679E" w:rsidRPr="0009412E" w:rsidRDefault="00BC6CBF" w:rsidP="00420599">
      <w:pPr>
        <w:ind w:left="0"/>
        <w:jc w:val="thaiDistribute"/>
      </w:pPr>
      <w:r w:rsidRPr="0009412E">
        <w:rPr>
          <w:rFonts w:hint="cs"/>
          <w:cs/>
        </w:rPr>
        <w:tab/>
      </w:r>
      <w:r w:rsidR="0009412E" w:rsidRPr="0009412E">
        <w:rPr>
          <w:rFonts w:eastAsia="Sarabun" w:hint="cs"/>
        </w:rPr>
        <w:t xml:space="preserve">This document </w:t>
      </w:r>
      <w:r w:rsidR="0009412E" w:rsidRPr="0009412E">
        <w:rPr>
          <w:rFonts w:hint="cs"/>
        </w:rPr>
        <w:t>is a tool for selecting the appropriate allometric equation, the use of volume tables or volume equation together with biomass expansion factor (BEF) and basic wood density for in estimating the aboveground tree biomass as well as in estimating carbon stocks and change in carbon stocks of trees in forest project activities. This tool can be used to estimate greenhouse gas emissions in both baseline and project</w:t>
      </w:r>
      <w:r w:rsidR="0009412E" w:rsidRPr="0009412E">
        <w:rPr>
          <w:rFonts w:hint="cs"/>
          <w:cs/>
        </w:rPr>
        <w:t xml:space="preserve"> </w:t>
      </w:r>
      <w:r w:rsidR="0009412E" w:rsidRPr="0009412E">
        <w:rPr>
          <w:rFonts w:hint="cs"/>
        </w:rPr>
        <w:t xml:space="preserve">scenarios. </w:t>
      </w:r>
    </w:p>
    <w:p w14:paraId="49333714" w14:textId="1E02D850" w:rsidR="00972BA7" w:rsidRPr="0009412E" w:rsidRDefault="00BC6CBF" w:rsidP="008C4953">
      <w:pPr>
        <w:pStyle w:val="Heading1"/>
      </w:pPr>
      <w:r w:rsidRPr="0009412E">
        <w:rPr>
          <w:rFonts w:hint="cs"/>
          <w:cs/>
        </w:rPr>
        <w:t xml:space="preserve">2. </w:t>
      </w:r>
      <w:r w:rsidR="0011457C" w:rsidRPr="0009412E">
        <w:rPr>
          <w:rFonts w:hint="cs"/>
        </w:rPr>
        <w:t xml:space="preserve">Relevant </w:t>
      </w:r>
      <w:r w:rsidR="00F63609" w:rsidRPr="0009412E">
        <w:rPr>
          <w:rFonts w:hint="cs"/>
        </w:rPr>
        <w:t>d</w:t>
      </w:r>
      <w:r w:rsidR="0011457C" w:rsidRPr="0009412E">
        <w:rPr>
          <w:rFonts w:hint="cs"/>
        </w:rPr>
        <w:t xml:space="preserve">efinitions and </w:t>
      </w:r>
      <w:r w:rsidR="00F63609" w:rsidRPr="0009412E">
        <w:rPr>
          <w:rFonts w:hint="cs"/>
        </w:rPr>
        <w:t>r</w:t>
      </w:r>
      <w:r w:rsidR="0011457C" w:rsidRPr="0009412E">
        <w:rPr>
          <w:rFonts w:hint="cs"/>
        </w:rPr>
        <w:t xml:space="preserve">eference </w:t>
      </w:r>
      <w:r w:rsidR="00F63609" w:rsidRPr="0009412E">
        <w:rPr>
          <w:rFonts w:hint="cs"/>
        </w:rPr>
        <w:t>v</w:t>
      </w:r>
      <w:r w:rsidR="0011457C" w:rsidRPr="0009412E">
        <w:rPr>
          <w:rFonts w:hint="cs"/>
        </w:rPr>
        <w:t>alues</w:t>
      </w:r>
    </w:p>
    <w:p w14:paraId="2CD5F47D" w14:textId="2A87EE1C" w:rsidR="00D24C03" w:rsidRPr="0009412E" w:rsidRDefault="00D24C03" w:rsidP="000E30F9">
      <w:pPr>
        <w:tabs>
          <w:tab w:val="left" w:pos="0"/>
        </w:tabs>
        <w:ind w:left="0"/>
      </w:pPr>
      <w:r w:rsidRPr="0009412E">
        <w:rPr>
          <w:rFonts w:hint="cs"/>
          <w:cs/>
        </w:rPr>
        <w:tab/>
      </w:r>
      <w:r w:rsidR="0011457C" w:rsidRPr="0009412E">
        <w:rPr>
          <w:rFonts w:hint="cs"/>
        </w:rPr>
        <w:t xml:space="preserve">Details </w:t>
      </w:r>
      <w:r w:rsidR="00FC0D80" w:rsidRPr="0009412E">
        <w:rPr>
          <w:rFonts w:hint="cs"/>
        </w:rPr>
        <w:t xml:space="preserve">appear </w:t>
      </w:r>
      <w:r w:rsidR="0011457C" w:rsidRPr="0009412E">
        <w:rPr>
          <w:rFonts w:hint="cs"/>
        </w:rPr>
        <w:t>as in Annex 1</w:t>
      </w:r>
    </w:p>
    <w:p w14:paraId="4A65528A" w14:textId="3D53FD82" w:rsidR="00972BA7" w:rsidRPr="0009412E" w:rsidRDefault="00BC6CBF" w:rsidP="008C4953">
      <w:pPr>
        <w:pStyle w:val="Heading1"/>
      </w:pPr>
      <w:r w:rsidRPr="0009412E">
        <w:rPr>
          <w:rFonts w:hint="cs"/>
        </w:rPr>
        <w:t>3</w:t>
      </w:r>
      <w:r w:rsidRPr="0009412E">
        <w:rPr>
          <w:rFonts w:hint="cs"/>
          <w:cs/>
        </w:rPr>
        <w:t xml:space="preserve">. </w:t>
      </w:r>
      <w:r w:rsidR="0011457C" w:rsidRPr="0009412E">
        <w:rPr>
          <w:rFonts w:hint="cs"/>
        </w:rPr>
        <w:t xml:space="preserve">Characteristics of </w:t>
      </w:r>
      <w:r w:rsidR="00F63609" w:rsidRPr="0009412E">
        <w:rPr>
          <w:rFonts w:hint="cs"/>
        </w:rPr>
        <w:t>r</w:t>
      </w:r>
      <w:r w:rsidR="0011457C" w:rsidRPr="0009412E">
        <w:rPr>
          <w:rFonts w:hint="cs"/>
        </w:rPr>
        <w:t xml:space="preserve">elevant </w:t>
      </w:r>
      <w:r w:rsidR="00F63609" w:rsidRPr="0009412E">
        <w:rPr>
          <w:rFonts w:hint="cs"/>
        </w:rPr>
        <w:t>a</w:t>
      </w:r>
      <w:r w:rsidR="0011457C" w:rsidRPr="0009412E">
        <w:rPr>
          <w:rFonts w:hint="cs"/>
        </w:rPr>
        <w:t xml:space="preserve">ctivities and </w:t>
      </w:r>
      <w:r w:rsidR="00F63609" w:rsidRPr="0009412E">
        <w:rPr>
          <w:rFonts w:hint="cs"/>
        </w:rPr>
        <w:t>c</w:t>
      </w:r>
      <w:r w:rsidR="0011457C" w:rsidRPr="0009412E">
        <w:rPr>
          <w:rFonts w:hint="cs"/>
        </w:rPr>
        <w:t xml:space="preserve">onditions </w:t>
      </w:r>
    </w:p>
    <w:p w14:paraId="1FB96FF7" w14:textId="5A313EAA" w:rsidR="00390125" w:rsidRPr="0009412E" w:rsidRDefault="00390125" w:rsidP="004771CA">
      <w:pPr>
        <w:ind w:left="0" w:firstLine="720"/>
        <w:jc w:val="thaiDistribute"/>
      </w:pPr>
      <w:r w:rsidRPr="0009412E">
        <w:rPr>
          <w:rFonts w:hint="cs"/>
        </w:rPr>
        <w:t xml:space="preserve">This tool is used for selecting the appropriate allometric equation of the </w:t>
      </w:r>
      <w:r w:rsidR="009F3038" w:rsidRPr="0009412E">
        <w:rPr>
          <w:rFonts w:hint="cs"/>
        </w:rPr>
        <w:t xml:space="preserve">stem </w:t>
      </w:r>
      <w:r w:rsidRPr="0009412E">
        <w:rPr>
          <w:rFonts w:hint="cs"/>
        </w:rPr>
        <w:t>volume in combination with the relevant coefficients to calculate the aboveground biomass of the trees according to the nature of the activities involved and its use conditions as per selected methodology.</w:t>
      </w:r>
    </w:p>
    <w:p w14:paraId="32AA2A6A" w14:textId="20063B8E" w:rsidR="00C041AF" w:rsidRPr="0009412E" w:rsidRDefault="00C041AF" w:rsidP="008C4953">
      <w:pPr>
        <w:pStyle w:val="Heading1"/>
      </w:pPr>
      <w:r w:rsidRPr="0009412E">
        <w:rPr>
          <w:rFonts w:hint="cs"/>
        </w:rPr>
        <w:t>4.</w:t>
      </w:r>
      <w:r w:rsidRPr="0009412E">
        <w:rPr>
          <w:rFonts w:hint="cs"/>
          <w:cs/>
        </w:rPr>
        <w:t xml:space="preserve"> </w:t>
      </w:r>
      <w:r w:rsidR="0011457C" w:rsidRPr="0009412E">
        <w:rPr>
          <w:rFonts w:hint="cs"/>
        </w:rPr>
        <w:t xml:space="preserve">Selection of </w:t>
      </w:r>
      <w:r w:rsidR="00F63609" w:rsidRPr="0009412E">
        <w:rPr>
          <w:rFonts w:hint="cs"/>
        </w:rPr>
        <w:t>a</w:t>
      </w:r>
      <w:r w:rsidR="0011457C" w:rsidRPr="0009412E">
        <w:rPr>
          <w:rFonts w:hint="cs"/>
        </w:rPr>
        <w:t xml:space="preserve">ppropriate </w:t>
      </w:r>
      <w:r w:rsidR="00F63609" w:rsidRPr="0009412E">
        <w:rPr>
          <w:rFonts w:hint="cs"/>
        </w:rPr>
        <w:t>a</w:t>
      </w:r>
      <w:r w:rsidR="0011457C" w:rsidRPr="0009412E">
        <w:rPr>
          <w:rFonts w:hint="cs"/>
        </w:rPr>
        <w:t xml:space="preserve">llometric </w:t>
      </w:r>
      <w:r w:rsidR="00F63609" w:rsidRPr="0009412E">
        <w:rPr>
          <w:rFonts w:hint="cs"/>
        </w:rPr>
        <w:t>e</w:t>
      </w:r>
      <w:r w:rsidR="0011457C" w:rsidRPr="0009412E">
        <w:rPr>
          <w:rFonts w:hint="cs"/>
        </w:rPr>
        <w:t>quation</w:t>
      </w:r>
    </w:p>
    <w:p w14:paraId="7E6D9A96" w14:textId="0DE1678B" w:rsidR="007519CF" w:rsidRPr="0009412E" w:rsidRDefault="007519CF" w:rsidP="007519CF">
      <w:pPr>
        <w:pStyle w:val="Heading2"/>
      </w:pPr>
      <w:r w:rsidRPr="0009412E">
        <w:rPr>
          <w:rFonts w:hint="cs"/>
          <w:cs/>
        </w:rPr>
        <w:t>4.1</w:t>
      </w:r>
      <w:r w:rsidR="00390125" w:rsidRPr="0009412E">
        <w:rPr>
          <w:rFonts w:hint="cs"/>
        </w:rPr>
        <w:t xml:space="preserve"> The use of allometric equation to estimate tree biomass by pre-project implementation.</w:t>
      </w:r>
    </w:p>
    <w:p w14:paraId="78F8EE55" w14:textId="2A278C88" w:rsidR="00390125" w:rsidRPr="0009412E" w:rsidRDefault="00390125" w:rsidP="009A3AAF">
      <w:pPr>
        <w:ind w:left="0" w:firstLine="720"/>
        <w:jc w:val="thaiDistribute"/>
      </w:pPr>
      <w:r w:rsidRPr="0009412E">
        <w:rPr>
          <w:rFonts w:hint="cs"/>
        </w:rPr>
        <w:t>To ex-ante estimation</w:t>
      </w:r>
      <w:r w:rsidR="00971A05" w:rsidRPr="0009412E">
        <w:rPr>
          <w:rFonts w:hint="cs"/>
        </w:rPr>
        <w:t>,</w:t>
      </w:r>
      <w:r w:rsidRPr="0009412E">
        <w:rPr>
          <w:rFonts w:hint="cs"/>
        </w:rPr>
        <w:t xml:space="preserve"> before </w:t>
      </w:r>
      <w:r w:rsidR="00592086" w:rsidRPr="0009412E">
        <w:rPr>
          <w:rFonts w:hint="cs"/>
        </w:rPr>
        <w:t>project implementation, a</w:t>
      </w:r>
      <w:r w:rsidRPr="0009412E">
        <w:rPr>
          <w:rFonts w:hint="cs"/>
        </w:rPr>
        <w:t>ny equation can be used to estimate the aboveground biomass of trees.</w:t>
      </w:r>
    </w:p>
    <w:p w14:paraId="619684B0" w14:textId="37E45FC9" w:rsidR="00592086" w:rsidRPr="0009412E" w:rsidRDefault="001D5FC8" w:rsidP="007519CF">
      <w:pPr>
        <w:pStyle w:val="Heading2"/>
      </w:pPr>
      <w:r w:rsidRPr="0009412E">
        <w:rPr>
          <w:rFonts w:hint="cs"/>
          <w:cs/>
        </w:rPr>
        <w:t xml:space="preserve">4.2 </w:t>
      </w:r>
      <w:r w:rsidR="00592086" w:rsidRPr="0009412E">
        <w:rPr>
          <w:rFonts w:hint="cs"/>
        </w:rPr>
        <w:t>The use of allometric equations to estimate tree biomass by post-project projection.</w:t>
      </w:r>
    </w:p>
    <w:p w14:paraId="47AA8D52" w14:textId="18512DE6" w:rsidR="00592086" w:rsidRPr="0009412E" w:rsidRDefault="00592086" w:rsidP="00592086">
      <w:pPr>
        <w:ind w:left="0" w:firstLine="720"/>
        <w:jc w:val="thaiDistribute"/>
      </w:pPr>
      <w:r w:rsidRPr="0009412E">
        <w:rPr>
          <w:rFonts w:hint="cs"/>
        </w:rPr>
        <w:t xml:space="preserve">In ex post estimation, </w:t>
      </w:r>
      <w:r w:rsidR="00971A05" w:rsidRPr="0009412E">
        <w:rPr>
          <w:rFonts w:hint="cs"/>
        </w:rPr>
        <w:t xml:space="preserve">after project implementation, </w:t>
      </w:r>
      <w:r w:rsidRPr="0009412E">
        <w:rPr>
          <w:rFonts w:hint="cs"/>
        </w:rPr>
        <w:t>an equation can be used to estimate the aboveground biomass of trees as follows:</w:t>
      </w:r>
    </w:p>
    <w:p w14:paraId="3DD83FB8" w14:textId="2CC4F84C" w:rsidR="00592086" w:rsidRPr="0009412E" w:rsidRDefault="0063051A" w:rsidP="00B007B0">
      <w:pPr>
        <w:ind w:left="0" w:firstLine="720"/>
        <w:jc w:val="thaiDistribute"/>
      </w:pPr>
      <w:r w:rsidRPr="0009412E">
        <w:rPr>
          <w:rFonts w:hint="cs"/>
          <w:cs/>
        </w:rPr>
        <w:t>4.2.1</w:t>
      </w:r>
      <w:r w:rsidR="005434F1" w:rsidRPr="0009412E">
        <w:rPr>
          <w:rFonts w:hint="cs"/>
          <w:cs/>
        </w:rPr>
        <w:t xml:space="preserve"> </w:t>
      </w:r>
      <w:r w:rsidR="00551587" w:rsidRPr="0009412E">
        <w:rPr>
          <w:rFonts w:hint="cs"/>
        </w:rPr>
        <w:t>Allometric e</w:t>
      </w:r>
      <w:r w:rsidR="00592086" w:rsidRPr="0009412E">
        <w:rPr>
          <w:rFonts w:hint="cs"/>
        </w:rPr>
        <w:t>quation used for</w:t>
      </w:r>
      <w:r w:rsidR="00F9532A" w:rsidRPr="0009412E">
        <w:rPr>
          <w:rFonts w:hint="cs"/>
        </w:rPr>
        <w:t xml:space="preserve"> each spec</w:t>
      </w:r>
      <w:r w:rsidR="00551587" w:rsidRPr="0009412E">
        <w:rPr>
          <w:rFonts w:hint="cs"/>
        </w:rPr>
        <w:t>ies</w:t>
      </w:r>
      <w:r w:rsidR="00F9532A" w:rsidRPr="0009412E">
        <w:rPr>
          <w:rFonts w:hint="cs"/>
        </w:rPr>
        <w:t xml:space="preserve"> or a group of species of tree</w:t>
      </w:r>
      <w:r w:rsidR="00551587" w:rsidRPr="0009412E">
        <w:rPr>
          <w:rFonts w:hint="cs"/>
        </w:rPr>
        <w:t>s</w:t>
      </w:r>
      <w:r w:rsidR="00F9532A" w:rsidRPr="0009412E">
        <w:rPr>
          <w:rFonts w:hint="cs"/>
        </w:rPr>
        <w:t xml:space="preserve"> that grows in similar topography, climatic characteristics, and landscape conditions to those in the area project activity is implemented </w:t>
      </w:r>
      <w:r w:rsidR="00592086" w:rsidRPr="0009412E">
        <w:rPr>
          <w:rFonts w:hint="cs"/>
        </w:rPr>
        <w:t xml:space="preserve">can be selected to be used in post-project projection if at least one of the following conditions is </w:t>
      </w:r>
      <w:r w:rsidR="00F9532A" w:rsidRPr="0009412E">
        <w:rPr>
          <w:rFonts w:hint="cs"/>
        </w:rPr>
        <w:t>satisfied</w:t>
      </w:r>
      <w:r w:rsidR="00592086" w:rsidRPr="0009412E">
        <w:rPr>
          <w:rFonts w:hint="cs"/>
        </w:rPr>
        <w:t>.</w:t>
      </w:r>
    </w:p>
    <w:p w14:paraId="17EC8709" w14:textId="2268F49A" w:rsidR="00592086" w:rsidRPr="0009412E" w:rsidRDefault="0011457C" w:rsidP="00592086">
      <w:pPr>
        <w:tabs>
          <w:tab w:val="left" w:pos="2790"/>
        </w:tabs>
        <w:ind w:left="2552" w:hanging="1276"/>
        <w:jc w:val="thaiDistribute"/>
      </w:pPr>
      <w:r w:rsidRPr="0009412E">
        <w:rPr>
          <w:rFonts w:hint="cs"/>
          <w:u w:val="single"/>
        </w:rPr>
        <w:t>Option</w:t>
      </w:r>
      <w:r w:rsidR="007809B7" w:rsidRPr="0009412E">
        <w:rPr>
          <w:rFonts w:hint="cs"/>
          <w:u w:val="single"/>
          <w:cs/>
        </w:rPr>
        <w:t xml:space="preserve"> 1</w:t>
      </w:r>
      <w:r w:rsidR="008C7CED" w:rsidRPr="0009412E">
        <w:rPr>
          <w:rFonts w:hint="cs"/>
        </w:rPr>
        <w:t xml:space="preserve"> </w:t>
      </w:r>
      <w:r w:rsidR="00FE5430" w:rsidRPr="0009412E">
        <w:rPr>
          <w:rFonts w:hint="cs"/>
          <w:cs/>
        </w:rPr>
        <w:tab/>
      </w:r>
      <w:r w:rsidR="00592086" w:rsidRPr="0009412E">
        <w:rPr>
          <w:rFonts w:hint="cs"/>
        </w:rPr>
        <w:t xml:space="preserve">The allometric equation is used for surveying the country's forest resources or for </w:t>
      </w:r>
      <w:r w:rsidR="00EA0F80" w:rsidRPr="0009412E">
        <w:rPr>
          <w:rFonts w:hint="cs"/>
        </w:rPr>
        <w:t xml:space="preserve">national </w:t>
      </w:r>
      <w:r w:rsidR="002E7AFE" w:rsidRPr="0009412E">
        <w:rPr>
          <w:rFonts w:hint="cs"/>
        </w:rPr>
        <w:t xml:space="preserve">GHG inventory </w:t>
      </w:r>
    </w:p>
    <w:p w14:paraId="2E0EAF57" w14:textId="0613D9CE" w:rsidR="002E7AFE" w:rsidRPr="0009412E" w:rsidRDefault="0011457C" w:rsidP="00FE5430">
      <w:pPr>
        <w:tabs>
          <w:tab w:val="left" w:pos="2552"/>
        </w:tabs>
        <w:ind w:left="2552" w:hanging="1276"/>
        <w:jc w:val="thaiDistribute"/>
      </w:pPr>
      <w:r w:rsidRPr="0009412E">
        <w:rPr>
          <w:rFonts w:hint="cs"/>
          <w:u w:val="single"/>
        </w:rPr>
        <w:t xml:space="preserve">Option </w:t>
      </w:r>
      <w:r w:rsidR="00F82716" w:rsidRPr="0009412E">
        <w:rPr>
          <w:rFonts w:hint="cs"/>
          <w:u w:val="single"/>
        </w:rPr>
        <w:t>2</w:t>
      </w:r>
      <w:r w:rsidR="00F82716" w:rsidRPr="0009412E">
        <w:rPr>
          <w:rFonts w:hint="cs"/>
        </w:rPr>
        <w:t xml:space="preserve"> </w:t>
      </w:r>
      <w:r w:rsidR="00FE5430" w:rsidRPr="0009412E">
        <w:rPr>
          <w:rFonts w:hint="cs"/>
          <w:cs/>
        </w:rPr>
        <w:tab/>
      </w:r>
      <w:r w:rsidR="002E7AFE" w:rsidRPr="0009412E">
        <w:rPr>
          <w:rFonts w:hint="cs"/>
        </w:rPr>
        <w:t>The allometric equation has been used in commercial forestry sector</w:t>
      </w:r>
      <w:r w:rsidR="004442E1" w:rsidRPr="0009412E">
        <w:rPr>
          <w:rFonts w:hint="cs"/>
        </w:rPr>
        <w:t xml:space="preserve"> </w:t>
      </w:r>
      <w:r w:rsidR="002E7AFE" w:rsidRPr="0009412E">
        <w:rPr>
          <w:rFonts w:hint="cs"/>
        </w:rPr>
        <w:t>for 10 years or more</w:t>
      </w:r>
    </w:p>
    <w:p w14:paraId="083771B1" w14:textId="3864EF32" w:rsidR="002E3F63" w:rsidRPr="0009412E" w:rsidRDefault="0011457C" w:rsidP="00EA0F80">
      <w:pPr>
        <w:tabs>
          <w:tab w:val="left" w:pos="2552"/>
        </w:tabs>
        <w:ind w:left="2552" w:hanging="1276"/>
        <w:jc w:val="thaiDistribute"/>
      </w:pPr>
      <w:r w:rsidRPr="0009412E">
        <w:rPr>
          <w:rFonts w:hint="cs"/>
          <w:u w:val="single"/>
        </w:rPr>
        <w:lastRenderedPageBreak/>
        <w:t xml:space="preserve">Option </w:t>
      </w:r>
      <w:r w:rsidR="00F82716" w:rsidRPr="0009412E">
        <w:rPr>
          <w:rFonts w:hint="cs"/>
          <w:u w:val="single"/>
        </w:rPr>
        <w:t>3</w:t>
      </w:r>
      <w:r w:rsidR="00F82716" w:rsidRPr="0009412E">
        <w:rPr>
          <w:rFonts w:hint="cs"/>
        </w:rPr>
        <w:t xml:space="preserve"> </w:t>
      </w:r>
      <w:r w:rsidR="00FE5430" w:rsidRPr="0009412E">
        <w:rPr>
          <w:rFonts w:hint="cs"/>
          <w:cs/>
        </w:rPr>
        <w:tab/>
      </w:r>
      <w:r w:rsidR="00EA0F80" w:rsidRPr="0009412E">
        <w:rPr>
          <w:rFonts w:hint="cs"/>
        </w:rPr>
        <w:t xml:space="preserve">The allometric equation </w:t>
      </w:r>
      <w:r w:rsidR="002E3F63" w:rsidRPr="0009412E">
        <w:rPr>
          <w:rFonts w:hint="cs"/>
        </w:rPr>
        <w:t>was derived from</w:t>
      </w:r>
      <w:r w:rsidR="00EA0F80" w:rsidRPr="0009412E">
        <w:rPr>
          <w:rFonts w:hint="cs"/>
        </w:rPr>
        <w:t xml:space="preserve"> </w:t>
      </w:r>
      <w:r w:rsidR="002E3F63" w:rsidRPr="0009412E">
        <w:rPr>
          <w:rFonts w:hint="cs"/>
        </w:rPr>
        <w:t xml:space="preserve">data set of </w:t>
      </w:r>
      <w:r w:rsidR="00EA0F80" w:rsidRPr="0009412E">
        <w:rPr>
          <w:rFonts w:hint="cs"/>
        </w:rPr>
        <w:t xml:space="preserve">at least 30 </w:t>
      </w:r>
      <w:r w:rsidR="002E3F63" w:rsidRPr="0009412E">
        <w:rPr>
          <w:rFonts w:hint="cs"/>
        </w:rPr>
        <w:t>trees, and the value of coefficient of determination (R</w:t>
      </w:r>
      <w:r w:rsidR="002E3F63" w:rsidRPr="0009412E">
        <w:rPr>
          <w:rFonts w:hint="cs"/>
          <w:vertAlign w:val="superscript"/>
        </w:rPr>
        <w:t>2</w:t>
      </w:r>
      <w:r w:rsidR="002E3F63" w:rsidRPr="0009412E">
        <w:rPr>
          <w:rFonts w:hint="cs"/>
        </w:rPr>
        <w:t>) obtained was not less than 0.85.</w:t>
      </w:r>
      <w:r w:rsidR="002E3F63" w:rsidRPr="0009412E" w:rsidDel="002E3F63">
        <w:rPr>
          <w:rFonts w:hint="cs"/>
        </w:rPr>
        <w:t xml:space="preserve"> </w:t>
      </w:r>
    </w:p>
    <w:p w14:paraId="5F9FA743" w14:textId="2EC350B5" w:rsidR="00EA0F80" w:rsidRPr="0009412E" w:rsidRDefault="002E3F63" w:rsidP="0009412E">
      <w:pPr>
        <w:tabs>
          <w:tab w:val="left" w:pos="709"/>
        </w:tabs>
        <w:ind w:left="0"/>
        <w:jc w:val="thaiDistribute"/>
      </w:pPr>
      <w:r w:rsidRPr="0009412E">
        <w:rPr>
          <w:rFonts w:hint="cs"/>
        </w:rPr>
        <w:tab/>
      </w:r>
      <w:r w:rsidR="0063051A" w:rsidRPr="0009412E">
        <w:rPr>
          <w:rFonts w:hint="cs"/>
          <w:cs/>
        </w:rPr>
        <w:t>4.2.2</w:t>
      </w:r>
      <w:r w:rsidR="00A67D95" w:rsidRPr="0009412E">
        <w:rPr>
          <w:rFonts w:hint="cs"/>
          <w:cs/>
        </w:rPr>
        <w:t xml:space="preserve"> </w:t>
      </w:r>
      <w:r w:rsidR="00EA0F80" w:rsidRPr="0009412E">
        <w:rPr>
          <w:rFonts w:hint="cs"/>
        </w:rPr>
        <w:t xml:space="preserve">Other use of equations that do not satisfy the conditions in clause </w:t>
      </w:r>
      <w:r w:rsidR="00EA0F80" w:rsidRPr="0009412E">
        <w:rPr>
          <w:rFonts w:hint="cs"/>
          <w:cs/>
        </w:rPr>
        <w:t xml:space="preserve">4.2.1 </w:t>
      </w:r>
      <w:r w:rsidR="00EA0F80" w:rsidRPr="0009412E">
        <w:rPr>
          <w:rFonts w:hint="cs"/>
        </w:rPr>
        <w:t>can be used if the satisfaction of original equations can be demonstrated as per the following conditions.</w:t>
      </w:r>
    </w:p>
    <w:p w14:paraId="44B0AAE9" w14:textId="12766682" w:rsidR="00EA0F80" w:rsidRPr="0009412E" w:rsidRDefault="0063051A" w:rsidP="00FE5430">
      <w:pPr>
        <w:spacing w:before="120"/>
        <w:ind w:firstLine="360"/>
      </w:pPr>
      <w:r w:rsidRPr="0009412E">
        <w:rPr>
          <w:rFonts w:hint="cs"/>
          <w:cs/>
        </w:rPr>
        <w:t xml:space="preserve">1) </w:t>
      </w:r>
      <w:r w:rsidR="00EA0F80" w:rsidRPr="0009412E">
        <w:rPr>
          <w:rFonts w:hint="cs"/>
        </w:rPr>
        <w:t>Selection of sample trees</w:t>
      </w:r>
    </w:p>
    <w:p w14:paraId="6FF2A957" w14:textId="2CD7DC4B" w:rsidR="00EA0F80" w:rsidRPr="0009412E" w:rsidRDefault="00EA0F80" w:rsidP="00FE5430">
      <w:pPr>
        <w:spacing w:before="120"/>
        <w:ind w:left="0" w:firstLine="720"/>
        <w:jc w:val="thaiDistribute"/>
      </w:pPr>
      <w:r w:rsidRPr="0009412E">
        <w:rPr>
          <w:rFonts w:hint="cs"/>
        </w:rPr>
        <w:t xml:space="preserve">Allometric equation </w:t>
      </w:r>
      <w:r w:rsidR="00551587" w:rsidRPr="0009412E">
        <w:rPr>
          <w:rFonts w:hint="cs"/>
        </w:rPr>
        <w:t xml:space="preserve">used for each species or a group of species of trees </w:t>
      </w:r>
      <w:r w:rsidRPr="0009412E">
        <w:rPr>
          <w:rFonts w:hint="cs"/>
        </w:rPr>
        <w:t xml:space="preserve">must </w:t>
      </w:r>
      <w:r w:rsidR="00846AAD" w:rsidRPr="0009412E">
        <w:rPr>
          <w:rFonts w:hint="cs"/>
        </w:rPr>
        <w:t xml:space="preserve">be used for </w:t>
      </w:r>
      <w:r w:rsidRPr="0009412E">
        <w:rPr>
          <w:rFonts w:hint="cs"/>
        </w:rPr>
        <w:t>at least 10 sample trees</w:t>
      </w:r>
      <w:r w:rsidR="004739DD" w:rsidRPr="0009412E">
        <w:rPr>
          <w:rFonts w:hint="cs"/>
        </w:rPr>
        <w:t xml:space="preserve"> growing in similar topography, climatic characteristics, and landscape conditions to those in the area project activity is implemented</w:t>
      </w:r>
      <w:r w:rsidR="00846AAD" w:rsidRPr="0009412E">
        <w:rPr>
          <w:rFonts w:hint="cs"/>
        </w:rPr>
        <w:t>.</w:t>
      </w:r>
      <w:r w:rsidRPr="0009412E">
        <w:rPr>
          <w:rFonts w:hint="cs"/>
        </w:rPr>
        <w:t xml:space="preserve"> The sample tree</w:t>
      </w:r>
      <w:r w:rsidR="00846AAD" w:rsidRPr="0009412E">
        <w:rPr>
          <w:rFonts w:hint="cs"/>
        </w:rPr>
        <w:t>s</w:t>
      </w:r>
      <w:r w:rsidRPr="0009412E">
        <w:rPr>
          <w:rFonts w:hint="cs"/>
        </w:rPr>
        <w:t xml:space="preserve"> must have a good representation </w:t>
      </w:r>
      <w:r w:rsidR="00846AAD" w:rsidRPr="0009412E">
        <w:rPr>
          <w:rFonts w:hint="cs"/>
        </w:rPr>
        <w:t>in term of tree sizes of t</w:t>
      </w:r>
      <w:r w:rsidRPr="0009412E">
        <w:rPr>
          <w:rFonts w:hint="cs"/>
        </w:rPr>
        <w:t xml:space="preserve">he project area. If an </w:t>
      </w:r>
      <w:r w:rsidR="00846AAD" w:rsidRPr="0009412E">
        <w:rPr>
          <w:rFonts w:hint="cs"/>
        </w:rPr>
        <w:t>allometric</w:t>
      </w:r>
      <w:r w:rsidRPr="0009412E">
        <w:rPr>
          <w:rFonts w:hint="cs"/>
        </w:rPr>
        <w:t xml:space="preserve"> equation is used </w:t>
      </w:r>
      <w:r w:rsidR="00846AAD" w:rsidRPr="0009412E">
        <w:rPr>
          <w:rFonts w:hint="cs"/>
        </w:rPr>
        <w:t>for</w:t>
      </w:r>
      <w:r w:rsidRPr="0009412E">
        <w:rPr>
          <w:rFonts w:hint="cs"/>
        </w:rPr>
        <w:t xml:space="preserve"> biomass computation for more than one </w:t>
      </w:r>
      <w:r w:rsidR="00971A05" w:rsidRPr="0009412E">
        <w:rPr>
          <w:rFonts w:hint="cs"/>
        </w:rPr>
        <w:t>stratum</w:t>
      </w:r>
      <w:r w:rsidR="004739DD" w:rsidRPr="0009412E">
        <w:rPr>
          <w:rFonts w:hint="cs"/>
        </w:rPr>
        <w:t xml:space="preserve"> within project boundary</w:t>
      </w:r>
      <w:r w:rsidRPr="0009412E">
        <w:rPr>
          <w:rFonts w:hint="cs"/>
        </w:rPr>
        <w:t xml:space="preserve">, the </w:t>
      </w:r>
      <w:r w:rsidR="004739DD" w:rsidRPr="0009412E">
        <w:rPr>
          <w:rFonts w:hint="cs"/>
        </w:rPr>
        <w:t>selection of</w:t>
      </w:r>
      <w:r w:rsidRPr="0009412E">
        <w:rPr>
          <w:rFonts w:hint="cs"/>
        </w:rPr>
        <w:t xml:space="preserve"> tree</w:t>
      </w:r>
      <w:r w:rsidR="00846AAD" w:rsidRPr="0009412E">
        <w:rPr>
          <w:rFonts w:hint="cs"/>
        </w:rPr>
        <w:t>s</w:t>
      </w:r>
      <w:r w:rsidRPr="0009412E">
        <w:rPr>
          <w:rFonts w:hint="cs"/>
        </w:rPr>
        <w:t xml:space="preserve"> must be </w:t>
      </w:r>
      <w:r w:rsidR="00846AAD" w:rsidRPr="0009412E">
        <w:rPr>
          <w:rFonts w:hint="cs"/>
        </w:rPr>
        <w:t xml:space="preserve">good </w:t>
      </w:r>
      <w:r w:rsidRPr="0009412E">
        <w:rPr>
          <w:rFonts w:hint="cs"/>
        </w:rPr>
        <w:t>representati</w:t>
      </w:r>
      <w:r w:rsidR="00846AAD" w:rsidRPr="0009412E">
        <w:rPr>
          <w:rFonts w:hint="cs"/>
        </w:rPr>
        <w:t>on</w:t>
      </w:r>
      <w:r w:rsidRPr="0009412E">
        <w:rPr>
          <w:rFonts w:hint="cs"/>
        </w:rPr>
        <w:t xml:space="preserve"> </w:t>
      </w:r>
      <w:r w:rsidR="004739DD" w:rsidRPr="0009412E">
        <w:rPr>
          <w:rFonts w:hint="cs"/>
        </w:rPr>
        <w:t xml:space="preserve">across all such strata </w:t>
      </w:r>
      <w:r w:rsidRPr="0009412E">
        <w:rPr>
          <w:rFonts w:hint="cs"/>
        </w:rPr>
        <w:t xml:space="preserve">for which the </w:t>
      </w:r>
      <w:r w:rsidR="00846AAD" w:rsidRPr="0009412E">
        <w:rPr>
          <w:rFonts w:hint="cs"/>
        </w:rPr>
        <w:t>allometric</w:t>
      </w:r>
      <w:r w:rsidRPr="0009412E">
        <w:rPr>
          <w:rFonts w:hint="cs"/>
        </w:rPr>
        <w:t xml:space="preserve"> equation is </w:t>
      </w:r>
      <w:r w:rsidR="004739DD" w:rsidRPr="0009412E">
        <w:rPr>
          <w:rFonts w:hint="cs"/>
        </w:rPr>
        <w:t>to be demonstrated</w:t>
      </w:r>
      <w:r w:rsidRPr="0009412E">
        <w:rPr>
          <w:rFonts w:hint="cs"/>
        </w:rPr>
        <w:t>.</w:t>
      </w:r>
    </w:p>
    <w:p w14:paraId="71BF51F6" w14:textId="74B3A45F" w:rsidR="00846AAD" w:rsidRPr="0009412E" w:rsidRDefault="0063051A" w:rsidP="00FE5430">
      <w:pPr>
        <w:spacing w:before="120"/>
        <w:ind w:firstLine="360"/>
      </w:pPr>
      <w:r w:rsidRPr="0009412E">
        <w:rPr>
          <w:rFonts w:hint="cs"/>
          <w:cs/>
        </w:rPr>
        <w:t xml:space="preserve">2) </w:t>
      </w:r>
      <w:r w:rsidR="00846AAD" w:rsidRPr="0009412E">
        <w:rPr>
          <w:rFonts w:hint="cs"/>
        </w:rPr>
        <w:t>Biomass estimation of sample trees</w:t>
      </w:r>
    </w:p>
    <w:p w14:paraId="6D15E996" w14:textId="77777777" w:rsidR="0009377A" w:rsidRPr="0009412E" w:rsidRDefault="0009377A" w:rsidP="0009377A">
      <w:pPr>
        <w:spacing w:before="120"/>
        <w:ind w:left="0" w:firstLine="720"/>
        <w:jc w:val="thaiDistribute"/>
      </w:pPr>
      <w:r w:rsidRPr="0009412E">
        <w:rPr>
          <w:rFonts w:hint="cs"/>
        </w:rPr>
        <w:t>Estimation of the stem volume of a sample tree is measured from its diameter at breast height (DBH) and/or height of the tree as a preliminary data/input as independent variable of the allometric equation which has the general form as the equation (1)</w:t>
      </w:r>
    </w:p>
    <w:p w14:paraId="60286A10" w14:textId="17DD4C94" w:rsidR="0064333F" w:rsidRPr="0009412E" w:rsidRDefault="005E2B18" w:rsidP="005E2B18">
      <w:pPr>
        <w:tabs>
          <w:tab w:val="center" w:pos="4500"/>
          <w:tab w:val="right" w:pos="9000"/>
        </w:tabs>
        <w:spacing w:before="100" w:beforeAutospacing="1" w:after="100" w:afterAutospacing="1"/>
        <w:ind w:left="0" w:firstLine="720"/>
        <w:jc w:val="thaiDistribute"/>
        <w:rPr>
          <w:cs/>
        </w:rPr>
      </w:pPr>
      <w:r w:rsidRPr="0009412E">
        <w:rPr>
          <w:rFonts w:hint="cs"/>
        </w:rPr>
        <w:tab/>
      </w:r>
      <m:oMath>
        <m:r>
          <w:rPr>
            <w:rFonts w:ascii="Cambria Math" w:hAnsi="Cambria Math" w:hint="cs"/>
            <w:sz w:val="24"/>
            <w:szCs w:val="24"/>
          </w:rPr>
          <m:t>Y=a</m:t>
        </m:r>
        <m:sSup>
          <m:sSupPr>
            <m:ctrlPr>
              <w:rPr>
                <w:rFonts w:ascii="Cambria Math" w:hAnsi="Cambria Math" w:hint="cs"/>
                <w:i/>
                <w:sz w:val="24"/>
                <w:szCs w:val="24"/>
              </w:rPr>
            </m:ctrlPr>
          </m:sSupPr>
          <m:e>
            <m:r>
              <w:rPr>
                <w:rFonts w:ascii="Cambria Math" w:hAnsi="Cambria Math" w:hint="cs"/>
                <w:sz w:val="24"/>
                <w:szCs w:val="24"/>
              </w:rPr>
              <m:t>X</m:t>
            </m:r>
          </m:e>
          <m:sup>
            <m:r>
              <w:rPr>
                <w:rFonts w:ascii="Cambria Math" w:hAnsi="Cambria Math" w:hint="cs"/>
                <w:sz w:val="24"/>
                <w:szCs w:val="24"/>
              </w:rPr>
              <m:t>b</m:t>
            </m:r>
          </m:sup>
        </m:sSup>
      </m:oMath>
      <w:r w:rsidRPr="0009412E">
        <w:rPr>
          <w:rFonts w:hint="cs"/>
          <w:cs/>
        </w:rPr>
        <w:tab/>
      </w:r>
      <w:r w:rsidRPr="0009412E">
        <w:rPr>
          <w:rFonts w:hint="cs"/>
          <w:b/>
          <w:bCs/>
          <w:cs/>
        </w:rPr>
        <w:t>(1)</w:t>
      </w:r>
    </w:p>
    <w:tbl>
      <w:tblPr>
        <w:tblStyle w:val="TableGrid"/>
        <w:tblW w:w="0" w:type="auto"/>
        <w:tblInd w:w="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30"/>
        <w:gridCol w:w="884"/>
        <w:gridCol w:w="4229"/>
      </w:tblGrid>
      <w:tr w:rsidR="00FE5430" w:rsidRPr="0009412E" w14:paraId="3B75BC5C" w14:textId="77777777" w:rsidTr="00FE5430">
        <w:trPr>
          <w:trHeight w:val="60"/>
        </w:trPr>
        <w:tc>
          <w:tcPr>
            <w:tcW w:w="1730" w:type="dxa"/>
            <w:shd w:val="clear" w:color="auto" w:fill="FFFFFF" w:themeFill="background1"/>
          </w:tcPr>
          <w:p w14:paraId="4C70E86C" w14:textId="39FD7F00" w:rsidR="00FE5430" w:rsidRPr="0009412E" w:rsidDel="003E105A" w:rsidRDefault="00FE5430" w:rsidP="00FE5430">
            <w:pPr>
              <w:spacing w:before="60"/>
              <w:jc w:val="center"/>
              <w:rPr>
                <w:sz w:val="22"/>
                <w:szCs w:val="30"/>
              </w:rPr>
            </w:pPr>
            <m:oMathPara>
              <m:oMathParaPr>
                <m:jc m:val="center"/>
              </m:oMathParaPr>
              <m:oMath>
                <m:r>
                  <w:rPr>
                    <w:rFonts w:ascii="Cambria Math" w:hAnsi="Cambria Math" w:hint="cs"/>
                    <w:sz w:val="24"/>
                    <w:szCs w:val="24"/>
                  </w:rPr>
                  <m:t>Y</m:t>
                </m:r>
              </m:oMath>
            </m:oMathPara>
          </w:p>
        </w:tc>
        <w:tc>
          <w:tcPr>
            <w:tcW w:w="709" w:type="dxa"/>
            <w:shd w:val="clear" w:color="auto" w:fill="FFFFFF" w:themeFill="background1"/>
          </w:tcPr>
          <w:p w14:paraId="550C888F" w14:textId="2C319D37" w:rsidR="00FE5430" w:rsidRPr="0009412E" w:rsidRDefault="00D22E37" w:rsidP="00FE5430">
            <w:pPr>
              <w:pStyle w:val="ListParagraph"/>
              <w:spacing w:before="60"/>
              <w:ind w:left="30"/>
              <w:rPr>
                <w:szCs w:val="32"/>
                <w:cs/>
              </w:rPr>
            </w:pPr>
            <w:r w:rsidRPr="0009412E">
              <w:rPr>
                <w:rFonts w:hint="cs"/>
                <w:szCs w:val="32"/>
              </w:rPr>
              <w:t>means</w:t>
            </w:r>
          </w:p>
        </w:tc>
        <w:tc>
          <w:tcPr>
            <w:tcW w:w="4229" w:type="dxa"/>
            <w:shd w:val="clear" w:color="auto" w:fill="FFFFFF" w:themeFill="background1"/>
          </w:tcPr>
          <w:p w14:paraId="22914E4E" w14:textId="1FC9936E" w:rsidR="00FE5430" w:rsidRPr="0009412E" w:rsidRDefault="00846AAD" w:rsidP="00FE5430">
            <w:pPr>
              <w:pStyle w:val="ListParagraph"/>
              <w:spacing w:before="60"/>
              <w:ind w:left="30"/>
              <w:rPr>
                <w:rFonts w:eastAsia="Cordia New"/>
                <w:szCs w:val="32"/>
                <w:cs/>
              </w:rPr>
            </w:pPr>
            <w:r w:rsidRPr="0009412E">
              <w:rPr>
                <w:rFonts w:eastAsia="Cordia New" w:hint="cs"/>
                <w:szCs w:val="32"/>
              </w:rPr>
              <w:t>Biomass or dry weight of parts of a tree such as trunks, branches, leaves or aboveground parts (kg).</w:t>
            </w:r>
          </w:p>
        </w:tc>
      </w:tr>
      <w:tr w:rsidR="00FE5430" w:rsidRPr="0009412E" w14:paraId="4F37038E" w14:textId="77777777" w:rsidTr="00FE5430">
        <w:trPr>
          <w:trHeight w:val="60"/>
        </w:trPr>
        <w:tc>
          <w:tcPr>
            <w:tcW w:w="1730" w:type="dxa"/>
            <w:shd w:val="clear" w:color="auto" w:fill="FFFFFF" w:themeFill="background1"/>
          </w:tcPr>
          <w:p w14:paraId="2EC7EDD7" w14:textId="69EF826B" w:rsidR="00FE5430" w:rsidRPr="0009412E" w:rsidRDefault="00FE5430" w:rsidP="00FE5430">
            <w:pPr>
              <w:spacing w:before="60"/>
              <w:jc w:val="center"/>
              <w:rPr>
                <w:i/>
                <w:sz w:val="24"/>
                <w:szCs w:val="24"/>
              </w:rPr>
            </w:pPr>
            <m:oMathPara>
              <m:oMathParaPr>
                <m:jc m:val="center"/>
              </m:oMathParaPr>
              <m:oMath>
                <m:r>
                  <w:rPr>
                    <w:rFonts w:ascii="Cambria Math" w:hAnsi="Cambria Math" w:hint="cs"/>
                    <w:sz w:val="24"/>
                    <w:szCs w:val="24"/>
                  </w:rPr>
                  <m:t>X</m:t>
                </m:r>
              </m:oMath>
            </m:oMathPara>
          </w:p>
        </w:tc>
        <w:tc>
          <w:tcPr>
            <w:tcW w:w="709" w:type="dxa"/>
            <w:shd w:val="clear" w:color="auto" w:fill="FFFFFF" w:themeFill="background1"/>
          </w:tcPr>
          <w:p w14:paraId="104FFD0D" w14:textId="0998AFEA" w:rsidR="00FE5430" w:rsidRPr="0009412E" w:rsidRDefault="00D22E37" w:rsidP="00FE5430">
            <w:pPr>
              <w:pStyle w:val="ListParagraph"/>
              <w:spacing w:before="60"/>
              <w:ind w:left="30"/>
              <w:rPr>
                <w:szCs w:val="32"/>
                <w:cs/>
              </w:rPr>
            </w:pPr>
            <w:r w:rsidRPr="0009412E">
              <w:rPr>
                <w:rFonts w:hint="cs"/>
                <w:szCs w:val="32"/>
              </w:rPr>
              <w:t>means</w:t>
            </w:r>
          </w:p>
        </w:tc>
        <w:tc>
          <w:tcPr>
            <w:tcW w:w="4229" w:type="dxa"/>
            <w:shd w:val="clear" w:color="auto" w:fill="FFFFFF" w:themeFill="background1"/>
          </w:tcPr>
          <w:p w14:paraId="46FC1178" w14:textId="44CDA135" w:rsidR="00FE5430" w:rsidRPr="0009412E" w:rsidRDefault="00846AAD" w:rsidP="00846AAD">
            <w:pPr>
              <w:pStyle w:val="ListParagraph"/>
              <w:spacing w:before="60"/>
              <w:ind w:left="30"/>
              <w:rPr>
                <w:szCs w:val="32"/>
                <w:cs/>
              </w:rPr>
            </w:pPr>
            <w:r w:rsidRPr="0009412E">
              <w:rPr>
                <w:rFonts w:hint="cs"/>
                <w:szCs w:val="32"/>
              </w:rPr>
              <w:t xml:space="preserve">Independent variables obtained from tree measurements. There may be one or more variables, such as the diameter and/or height of the tree. The most common independent variables are </w:t>
            </w:r>
            <m:oMath>
              <m:sSup>
                <m:sSupPr>
                  <m:ctrlPr>
                    <w:rPr>
                      <w:rFonts w:ascii="Cambria Math" w:hAnsi="Cambria Math" w:hint="cs"/>
                      <w:i/>
                      <w:sz w:val="22"/>
                      <w:szCs w:val="22"/>
                    </w:rPr>
                  </m:ctrlPr>
                </m:sSupPr>
                <m:e>
                  <m:r>
                    <w:rPr>
                      <w:rFonts w:ascii="Cambria Math" w:hAnsi="Cambria Math" w:hint="cs"/>
                      <w:sz w:val="22"/>
                      <w:szCs w:val="22"/>
                    </w:rPr>
                    <m:t>D</m:t>
                  </m:r>
                </m:e>
                <m:sup>
                  <m:r>
                    <w:rPr>
                      <w:rFonts w:ascii="Cambria Math" w:hAnsi="Cambria Math" w:hint="cs"/>
                      <w:sz w:val="22"/>
                      <w:szCs w:val="22"/>
                    </w:rPr>
                    <m:t>2</m:t>
                  </m:r>
                </m:sup>
              </m:sSup>
              <m:r>
                <w:rPr>
                  <w:rFonts w:ascii="Cambria Math" w:hAnsi="Cambria Math" w:hint="cs"/>
                  <w:sz w:val="22"/>
                  <w:szCs w:val="22"/>
                </w:rPr>
                <m:t>H</m:t>
              </m:r>
            </m:oMath>
            <w:r w:rsidRPr="0009412E">
              <w:rPr>
                <w:rFonts w:hint="cs"/>
                <w:szCs w:val="32"/>
              </w:rPr>
              <w:t xml:space="preserve"> and </w:t>
            </w:r>
            <m:oMath>
              <m:sSup>
                <m:sSupPr>
                  <m:ctrlPr>
                    <w:rPr>
                      <w:rFonts w:ascii="Cambria Math" w:hAnsi="Cambria Math" w:hint="cs"/>
                      <w:i/>
                      <w:sz w:val="22"/>
                      <w:szCs w:val="22"/>
                    </w:rPr>
                  </m:ctrlPr>
                </m:sSupPr>
                <m:e>
                  <m:r>
                    <w:rPr>
                      <w:rFonts w:ascii="Cambria Math" w:hAnsi="Cambria Math" w:hint="cs"/>
                      <w:sz w:val="22"/>
                      <w:szCs w:val="22"/>
                    </w:rPr>
                    <m:t>D</m:t>
                  </m:r>
                </m:e>
                <m:sup>
                  <m:r>
                    <w:rPr>
                      <w:rFonts w:ascii="Cambria Math" w:hAnsi="Cambria Math" w:hint="cs"/>
                      <w:sz w:val="22"/>
                      <w:szCs w:val="22"/>
                    </w:rPr>
                    <m:t>2</m:t>
                  </m:r>
                </m:sup>
              </m:sSup>
            </m:oMath>
            <w:r w:rsidRPr="0009412E">
              <w:rPr>
                <w:rFonts w:hint="cs"/>
                <w:szCs w:val="32"/>
              </w:rPr>
              <w:t>.</w:t>
            </w:r>
          </w:p>
        </w:tc>
      </w:tr>
      <w:tr w:rsidR="00FE5430" w:rsidRPr="0009412E" w14:paraId="2A000205" w14:textId="77777777" w:rsidTr="00FE5430">
        <w:trPr>
          <w:trHeight w:val="60"/>
        </w:trPr>
        <w:tc>
          <w:tcPr>
            <w:tcW w:w="1730" w:type="dxa"/>
            <w:shd w:val="clear" w:color="auto" w:fill="FFFFFF" w:themeFill="background1"/>
          </w:tcPr>
          <w:p w14:paraId="6E7699EF" w14:textId="7A52A8C4" w:rsidR="00FE5430" w:rsidRPr="0009412E" w:rsidRDefault="00FE5430" w:rsidP="00FE5430">
            <w:pPr>
              <w:spacing w:before="60"/>
              <w:jc w:val="center"/>
              <w:rPr>
                <w:sz w:val="24"/>
                <w:szCs w:val="24"/>
              </w:rPr>
            </w:pPr>
            <m:oMathPara>
              <m:oMath>
                <m:r>
                  <w:rPr>
                    <w:rFonts w:ascii="Cambria Math" w:hAnsi="Cambria Math" w:hint="cs"/>
                    <w:sz w:val="24"/>
                    <w:szCs w:val="24"/>
                  </w:rPr>
                  <m:t>D</m:t>
                </m:r>
              </m:oMath>
            </m:oMathPara>
          </w:p>
        </w:tc>
        <w:tc>
          <w:tcPr>
            <w:tcW w:w="709" w:type="dxa"/>
            <w:shd w:val="clear" w:color="auto" w:fill="FFFFFF" w:themeFill="background1"/>
          </w:tcPr>
          <w:p w14:paraId="3F1C811C" w14:textId="653E865F" w:rsidR="00FE5430" w:rsidRPr="0009412E" w:rsidRDefault="00D22E37" w:rsidP="00FE5430">
            <w:pPr>
              <w:pStyle w:val="ListParagraph"/>
              <w:spacing w:before="60"/>
              <w:ind w:left="30"/>
              <w:rPr>
                <w:szCs w:val="32"/>
                <w:cs/>
              </w:rPr>
            </w:pPr>
            <w:r w:rsidRPr="0009412E">
              <w:rPr>
                <w:rFonts w:hint="cs"/>
                <w:szCs w:val="32"/>
              </w:rPr>
              <w:t>means</w:t>
            </w:r>
          </w:p>
        </w:tc>
        <w:tc>
          <w:tcPr>
            <w:tcW w:w="4229" w:type="dxa"/>
            <w:shd w:val="clear" w:color="auto" w:fill="FFFFFF" w:themeFill="background1"/>
          </w:tcPr>
          <w:p w14:paraId="56FC5970" w14:textId="1D6797F9" w:rsidR="00FE5430" w:rsidRPr="0009412E" w:rsidRDefault="00846AAD" w:rsidP="00FE5430">
            <w:pPr>
              <w:pStyle w:val="ListParagraph"/>
              <w:spacing w:before="60"/>
              <w:ind w:left="30"/>
              <w:rPr>
                <w:szCs w:val="32"/>
                <w:cs/>
              </w:rPr>
            </w:pPr>
            <w:r w:rsidRPr="0009412E">
              <w:rPr>
                <w:rFonts w:hint="cs"/>
                <w:szCs w:val="32"/>
              </w:rPr>
              <w:t>Diameter of the tree (centimeters)</w:t>
            </w:r>
          </w:p>
        </w:tc>
      </w:tr>
      <w:tr w:rsidR="00FE5430" w:rsidRPr="0009412E" w14:paraId="431CB2CF" w14:textId="77777777" w:rsidTr="00FE5430">
        <w:trPr>
          <w:trHeight w:val="60"/>
        </w:trPr>
        <w:tc>
          <w:tcPr>
            <w:tcW w:w="1730" w:type="dxa"/>
            <w:shd w:val="clear" w:color="auto" w:fill="FFFFFF" w:themeFill="background1"/>
          </w:tcPr>
          <w:p w14:paraId="0C904C0F" w14:textId="38C32830" w:rsidR="00FE5430" w:rsidRPr="0009412E" w:rsidRDefault="00FE5430" w:rsidP="00FE5430">
            <w:pPr>
              <w:spacing w:before="60"/>
              <w:jc w:val="center"/>
              <w:rPr>
                <w:rFonts w:eastAsia="Cordia New"/>
                <w:sz w:val="24"/>
                <w:szCs w:val="24"/>
              </w:rPr>
            </w:pPr>
            <m:oMathPara>
              <m:oMathParaPr>
                <m:jc m:val="center"/>
              </m:oMathParaPr>
              <m:oMath>
                <m:r>
                  <w:rPr>
                    <w:rFonts w:ascii="Cambria Math" w:hAnsi="Cambria Math" w:hint="cs"/>
                    <w:sz w:val="24"/>
                    <w:szCs w:val="24"/>
                  </w:rPr>
                  <m:t>H</m:t>
                </m:r>
              </m:oMath>
            </m:oMathPara>
          </w:p>
        </w:tc>
        <w:tc>
          <w:tcPr>
            <w:tcW w:w="709" w:type="dxa"/>
            <w:shd w:val="clear" w:color="auto" w:fill="FFFFFF" w:themeFill="background1"/>
          </w:tcPr>
          <w:p w14:paraId="4DD8FE74" w14:textId="1F2589BA" w:rsidR="00FE5430" w:rsidRPr="0009412E" w:rsidRDefault="00D22E37" w:rsidP="00FE5430">
            <w:pPr>
              <w:pStyle w:val="ListParagraph"/>
              <w:spacing w:before="60"/>
              <w:ind w:left="30"/>
              <w:rPr>
                <w:szCs w:val="32"/>
                <w:cs/>
              </w:rPr>
            </w:pPr>
            <w:r w:rsidRPr="0009412E">
              <w:rPr>
                <w:rFonts w:hint="cs"/>
                <w:szCs w:val="32"/>
              </w:rPr>
              <w:t>means</w:t>
            </w:r>
          </w:p>
        </w:tc>
        <w:tc>
          <w:tcPr>
            <w:tcW w:w="4229" w:type="dxa"/>
            <w:shd w:val="clear" w:color="auto" w:fill="FFFFFF" w:themeFill="background1"/>
          </w:tcPr>
          <w:p w14:paraId="16C29D64" w14:textId="382EB644" w:rsidR="00FE5430" w:rsidRPr="0009412E" w:rsidRDefault="00846AAD" w:rsidP="00FE5430">
            <w:pPr>
              <w:pStyle w:val="ListParagraph"/>
              <w:spacing w:before="60"/>
              <w:ind w:left="30"/>
              <w:rPr>
                <w:szCs w:val="32"/>
                <w:cs/>
              </w:rPr>
            </w:pPr>
            <w:r w:rsidRPr="0009412E">
              <w:rPr>
                <w:rFonts w:hint="cs"/>
                <w:szCs w:val="32"/>
              </w:rPr>
              <w:t>Height of the tree (meters)</w:t>
            </w:r>
          </w:p>
        </w:tc>
      </w:tr>
      <w:tr w:rsidR="00FE5430" w:rsidRPr="0009412E" w14:paraId="080EB768" w14:textId="77777777" w:rsidTr="00FE5430">
        <w:trPr>
          <w:trHeight w:val="60"/>
        </w:trPr>
        <w:tc>
          <w:tcPr>
            <w:tcW w:w="1730" w:type="dxa"/>
            <w:shd w:val="clear" w:color="auto" w:fill="FFFFFF" w:themeFill="background1"/>
          </w:tcPr>
          <w:p w14:paraId="3F0492DB" w14:textId="43830330" w:rsidR="00FE5430" w:rsidRPr="0009412E" w:rsidRDefault="00FE5430" w:rsidP="00FE5430">
            <w:pPr>
              <w:spacing w:before="60"/>
              <w:jc w:val="center"/>
              <w:rPr>
                <w:rFonts w:eastAsia="Cordia New"/>
                <w:sz w:val="24"/>
                <w:szCs w:val="24"/>
              </w:rPr>
            </w:pPr>
            <m:oMathPara>
              <m:oMathParaPr>
                <m:jc m:val="center"/>
              </m:oMathParaPr>
              <m:oMath>
                <m:r>
                  <w:rPr>
                    <w:rFonts w:ascii="Cambria Math" w:hAnsi="Cambria Math" w:hint="cs"/>
                    <w:sz w:val="24"/>
                    <w:szCs w:val="24"/>
                  </w:rPr>
                  <m:t>a,b</m:t>
                </m:r>
              </m:oMath>
            </m:oMathPara>
          </w:p>
        </w:tc>
        <w:tc>
          <w:tcPr>
            <w:tcW w:w="709" w:type="dxa"/>
            <w:shd w:val="clear" w:color="auto" w:fill="FFFFFF" w:themeFill="background1"/>
          </w:tcPr>
          <w:p w14:paraId="47D80037" w14:textId="5FDF9A2B" w:rsidR="00FE5430" w:rsidRPr="0009412E" w:rsidRDefault="00D22E37" w:rsidP="00FE5430">
            <w:pPr>
              <w:pStyle w:val="ListParagraph"/>
              <w:spacing w:before="60"/>
              <w:ind w:left="30"/>
              <w:rPr>
                <w:szCs w:val="32"/>
                <w:cs/>
              </w:rPr>
            </w:pPr>
            <w:r w:rsidRPr="0009412E">
              <w:rPr>
                <w:rFonts w:hint="cs"/>
                <w:szCs w:val="32"/>
              </w:rPr>
              <w:t>means</w:t>
            </w:r>
          </w:p>
        </w:tc>
        <w:tc>
          <w:tcPr>
            <w:tcW w:w="4229" w:type="dxa"/>
            <w:shd w:val="clear" w:color="auto" w:fill="FFFFFF" w:themeFill="background1"/>
          </w:tcPr>
          <w:p w14:paraId="2D82A55D" w14:textId="6936FEF4" w:rsidR="00FE5430" w:rsidRPr="0009412E" w:rsidRDefault="00A75403" w:rsidP="00FE5430">
            <w:pPr>
              <w:pStyle w:val="ListParagraph"/>
              <w:spacing w:before="60"/>
              <w:ind w:left="30"/>
              <w:rPr>
                <w:szCs w:val="32"/>
                <w:cs/>
              </w:rPr>
            </w:pPr>
            <w:r w:rsidRPr="0009412E">
              <w:rPr>
                <w:rFonts w:hint="cs"/>
                <w:szCs w:val="32"/>
              </w:rPr>
              <w:t>relationship constant</w:t>
            </w:r>
          </w:p>
        </w:tc>
      </w:tr>
    </w:tbl>
    <w:p w14:paraId="291958D0" w14:textId="77777777" w:rsidR="00C22408" w:rsidRPr="0009412E" w:rsidRDefault="00C22408" w:rsidP="002F6D58">
      <w:pPr>
        <w:ind w:left="0" w:firstLine="720"/>
        <w:jc w:val="thaiDistribute"/>
        <w:rPr>
          <w:cs/>
        </w:rPr>
      </w:pPr>
    </w:p>
    <w:p w14:paraId="301DC0E1" w14:textId="3337156D" w:rsidR="001B322D" w:rsidRPr="0009412E" w:rsidRDefault="00AB4C79" w:rsidP="00FE5430">
      <w:pPr>
        <w:spacing w:before="120"/>
        <w:ind w:firstLine="360"/>
      </w:pPr>
      <w:bookmarkStart w:id="0" w:name="_Hlk103548779"/>
      <w:r w:rsidRPr="0009412E">
        <w:rPr>
          <w:rFonts w:hint="cs"/>
          <w:cs/>
        </w:rPr>
        <w:t xml:space="preserve">3) </w:t>
      </w:r>
      <w:r w:rsidR="00F63609" w:rsidRPr="0009412E">
        <w:rPr>
          <w:rFonts w:hint="cs"/>
        </w:rPr>
        <w:t>M</w:t>
      </w:r>
      <w:r w:rsidR="00C12F39" w:rsidRPr="0009412E">
        <w:rPr>
          <w:rFonts w:hint="cs"/>
        </w:rPr>
        <w:t>easurement of biomass of sample trees</w:t>
      </w:r>
      <w:r w:rsidR="00F63609" w:rsidRPr="0009412E">
        <w:rPr>
          <w:rFonts w:hint="cs"/>
        </w:rPr>
        <w:t xml:space="preserve"> </w:t>
      </w:r>
      <w:r w:rsidR="00F63609" w:rsidRPr="0009412E">
        <w:rPr>
          <w:rFonts w:hint="cs"/>
          <w:cs/>
        </w:rPr>
        <w:t xml:space="preserve">มี </w:t>
      </w:r>
      <w:r w:rsidR="00F63609" w:rsidRPr="0009412E">
        <w:rPr>
          <w:rFonts w:hint="cs"/>
        </w:rPr>
        <w:t xml:space="preserve">2 </w:t>
      </w:r>
      <w:r w:rsidR="00F63609" w:rsidRPr="0009412E">
        <w:rPr>
          <w:rFonts w:hint="cs"/>
          <w:cs/>
        </w:rPr>
        <w:t xml:space="preserve">วิธีการ </w:t>
      </w:r>
      <w:bookmarkEnd w:id="0"/>
    </w:p>
    <w:p w14:paraId="40B41376" w14:textId="2B53DEDC" w:rsidR="00103435" w:rsidRPr="0009412E" w:rsidRDefault="0011457C" w:rsidP="00FE5430">
      <w:pPr>
        <w:spacing w:before="120"/>
        <w:ind w:left="0" w:firstLine="720"/>
      </w:pPr>
      <w:r w:rsidRPr="0009412E">
        <w:rPr>
          <w:rFonts w:hint="cs"/>
          <w:u w:val="single"/>
        </w:rPr>
        <w:t>Method</w:t>
      </w:r>
      <w:r w:rsidR="00294B17" w:rsidRPr="0009412E">
        <w:rPr>
          <w:rFonts w:hint="cs"/>
          <w:u w:val="single"/>
          <w:cs/>
        </w:rPr>
        <w:t xml:space="preserve"> </w:t>
      </w:r>
      <w:r w:rsidR="00294B17" w:rsidRPr="0009412E">
        <w:rPr>
          <w:rFonts w:hint="cs"/>
          <w:u w:val="single"/>
        </w:rPr>
        <w:t>1</w:t>
      </w:r>
      <w:r w:rsidR="00294B17" w:rsidRPr="0009412E">
        <w:rPr>
          <w:rFonts w:hint="cs"/>
        </w:rPr>
        <w:t xml:space="preserve"> </w:t>
      </w:r>
      <w:r w:rsidR="00C12F39" w:rsidRPr="0009412E">
        <w:rPr>
          <w:rFonts w:hint="cs"/>
        </w:rPr>
        <w:t>Direct measurement of biomass of sample trees</w:t>
      </w:r>
    </w:p>
    <w:p w14:paraId="388A4AAB" w14:textId="6B0C0E24" w:rsidR="00103435" w:rsidRPr="0009412E" w:rsidRDefault="00103435" w:rsidP="00FE5430">
      <w:pPr>
        <w:spacing w:before="120"/>
        <w:ind w:left="0" w:firstLine="720"/>
      </w:pPr>
      <w:r w:rsidRPr="0009412E">
        <w:rPr>
          <w:rFonts w:hint="cs"/>
        </w:rPr>
        <w:lastRenderedPageBreak/>
        <w:t>by cutting down a sample tree and weigh the total of each sample tree in the field. and collect samples for drying and dry weighing for calculating biomass (dry weight of the sample tree)</w:t>
      </w:r>
    </w:p>
    <w:p w14:paraId="0FFBD1A2" w14:textId="09EC7111" w:rsidR="00103435" w:rsidRPr="0009412E" w:rsidRDefault="0011457C" w:rsidP="00FE5430">
      <w:pPr>
        <w:spacing w:before="120"/>
        <w:ind w:left="0" w:firstLine="720"/>
      </w:pPr>
      <w:r w:rsidRPr="0009412E">
        <w:rPr>
          <w:rFonts w:hint="cs"/>
          <w:u w:val="single"/>
        </w:rPr>
        <w:t>Method</w:t>
      </w:r>
      <w:r w:rsidR="00271C9A" w:rsidRPr="0009412E">
        <w:rPr>
          <w:rFonts w:hint="cs"/>
          <w:u w:val="single"/>
          <w:cs/>
        </w:rPr>
        <w:t xml:space="preserve"> </w:t>
      </w:r>
      <w:r w:rsidR="00271C9A" w:rsidRPr="0009412E">
        <w:rPr>
          <w:rFonts w:hint="cs"/>
          <w:u w:val="single"/>
        </w:rPr>
        <w:t>2</w:t>
      </w:r>
      <w:r w:rsidR="00271C9A" w:rsidRPr="0009412E">
        <w:rPr>
          <w:rFonts w:hint="cs"/>
        </w:rPr>
        <w:t xml:space="preserve"> </w:t>
      </w:r>
      <w:r w:rsidR="00C12F39" w:rsidRPr="0009412E">
        <w:rPr>
          <w:rFonts w:hint="cs"/>
        </w:rPr>
        <w:t xml:space="preserve">Direct measurement of stem volume and estimation of biomass of sample trees, </w:t>
      </w:r>
      <w:r w:rsidR="00C12F39" w:rsidRPr="0009412E">
        <w:rPr>
          <w:rFonts w:hint="cs"/>
          <w:cs/>
        </w:rPr>
        <w:t xml:space="preserve">มี </w:t>
      </w:r>
      <w:r w:rsidR="00C12F39" w:rsidRPr="0009412E">
        <w:rPr>
          <w:rFonts w:hint="cs"/>
        </w:rPr>
        <w:t xml:space="preserve">2 </w:t>
      </w:r>
      <w:r w:rsidR="00C12F39" w:rsidRPr="0009412E">
        <w:rPr>
          <w:rFonts w:hint="cs"/>
          <w:cs/>
        </w:rPr>
        <w:t xml:space="preserve">วิธีการ </w:t>
      </w:r>
    </w:p>
    <w:p w14:paraId="40F84651" w14:textId="645A5528" w:rsidR="00FE5430" w:rsidRPr="0009412E" w:rsidRDefault="0011457C" w:rsidP="00FE5430">
      <w:pPr>
        <w:numPr>
          <w:ilvl w:val="0"/>
          <w:numId w:val="25"/>
        </w:numPr>
        <w:spacing w:before="120"/>
      </w:pPr>
      <w:r w:rsidRPr="0009412E">
        <w:rPr>
          <w:rFonts w:hint="cs"/>
        </w:rPr>
        <w:t>Water</w:t>
      </w:r>
      <w:r w:rsidR="002F6782" w:rsidRPr="0009412E">
        <w:rPr>
          <w:rFonts w:hint="cs"/>
        </w:rPr>
        <w:t xml:space="preserve"> displacement method</w:t>
      </w:r>
    </w:p>
    <w:p w14:paraId="62F7FAD0" w14:textId="70AEAC6A" w:rsidR="00103435" w:rsidRPr="0009412E" w:rsidRDefault="00C12F39" w:rsidP="0009412E">
      <w:pPr>
        <w:spacing w:before="100" w:beforeAutospacing="1" w:after="100" w:afterAutospacing="1"/>
        <w:ind w:left="1440"/>
      </w:pPr>
      <w:r w:rsidRPr="0009412E">
        <w:rPr>
          <w:rFonts w:hint="cs"/>
        </w:rPr>
        <w:t xml:space="preserve">the sample tree is felled and its stem is cut into sections that fit into a water tank </w:t>
      </w:r>
      <w:r w:rsidR="00103435" w:rsidRPr="0009412E">
        <w:rPr>
          <w:rFonts w:hint="cs"/>
        </w:rPr>
        <w:t>(e.g. xylometer)</w:t>
      </w:r>
      <w:r w:rsidRPr="0009412E">
        <w:rPr>
          <w:rFonts w:hint="cs"/>
        </w:rPr>
        <w:t>. The pieces ate then</w:t>
      </w:r>
      <w:r w:rsidR="00103435" w:rsidRPr="0009412E">
        <w:rPr>
          <w:rFonts w:hint="cs"/>
        </w:rPr>
        <w:t xml:space="preserve"> put it in </w:t>
      </w:r>
      <w:r w:rsidRPr="0009412E">
        <w:rPr>
          <w:rFonts w:hint="cs"/>
        </w:rPr>
        <w:t>the tank</w:t>
      </w:r>
      <w:r w:rsidR="00103435" w:rsidRPr="0009412E">
        <w:rPr>
          <w:rFonts w:hint="cs"/>
        </w:rPr>
        <w:t xml:space="preserve"> (</w:t>
      </w:r>
      <w:r w:rsidRPr="0009412E">
        <w:rPr>
          <w:rFonts w:hint="cs"/>
        </w:rPr>
        <w:t>below the water</w:t>
      </w:r>
      <w:r w:rsidR="00103435" w:rsidRPr="0009412E">
        <w:rPr>
          <w:rFonts w:hint="cs"/>
        </w:rPr>
        <w:t xml:space="preserve">) </w:t>
      </w:r>
      <w:r w:rsidRPr="0009412E">
        <w:rPr>
          <w:rFonts w:hint="cs"/>
        </w:rPr>
        <w:t xml:space="preserve">and the volume of water displaced is measured. </w:t>
      </w:r>
      <w:r w:rsidR="00103435" w:rsidRPr="0009412E">
        <w:rPr>
          <w:rFonts w:hint="cs"/>
        </w:rPr>
        <w:t xml:space="preserve">Repeat the process for </w:t>
      </w:r>
      <w:r w:rsidR="00A5758F" w:rsidRPr="0009412E">
        <w:rPr>
          <w:rFonts w:hint="cs"/>
        </w:rPr>
        <w:t xml:space="preserve">all the sections of stem </w:t>
      </w:r>
      <w:r w:rsidR="00103435" w:rsidRPr="0009412E">
        <w:rPr>
          <w:rFonts w:hint="cs"/>
        </w:rPr>
        <w:t xml:space="preserve">and </w:t>
      </w:r>
      <w:r w:rsidR="00A5758F" w:rsidRPr="0009412E">
        <w:rPr>
          <w:rFonts w:hint="cs"/>
        </w:rPr>
        <w:t>volumes of the sections are summed up to obtain the tree stem volume</w:t>
      </w:r>
      <w:r w:rsidR="00103435" w:rsidRPr="0009412E">
        <w:rPr>
          <w:rFonts w:hint="cs"/>
        </w:rPr>
        <w:t xml:space="preserve"> (stem volume, </w:t>
      </w:r>
      <m:oMath>
        <m:sSub>
          <m:sSubPr>
            <m:ctrlPr>
              <w:rPr>
                <w:rFonts w:ascii="Cambria Math" w:hAnsi="Cambria Math" w:hint="cs"/>
                <w:i/>
                <w:sz w:val="22"/>
                <w:szCs w:val="22"/>
              </w:rPr>
            </m:ctrlPr>
          </m:sSubPr>
          <m:e>
            <m:r>
              <w:rPr>
                <w:rFonts w:ascii="Cambria Math" w:hAnsi="Cambria Math" w:hint="cs"/>
                <w:sz w:val="22"/>
                <w:szCs w:val="22"/>
              </w:rPr>
              <m:t>V</m:t>
            </m:r>
          </m:e>
          <m:sub>
            <m:r>
              <w:rPr>
                <w:rFonts w:ascii="Cambria Math" w:hAnsi="Cambria Math" w:hint="cs"/>
                <w:sz w:val="22"/>
                <w:szCs w:val="22"/>
              </w:rPr>
              <m:t>STEM</m:t>
            </m:r>
          </m:sub>
        </m:sSub>
      </m:oMath>
      <w:r w:rsidR="00103435" w:rsidRPr="0009412E">
        <w:rPr>
          <w:rFonts w:hint="cs"/>
        </w:rPr>
        <w:t>).</w:t>
      </w:r>
    </w:p>
    <w:p w14:paraId="3CC5D289" w14:textId="15E9DFCC" w:rsidR="00FE5430" w:rsidRPr="0009412E" w:rsidRDefault="0011457C" w:rsidP="00566E45">
      <w:pPr>
        <w:numPr>
          <w:ilvl w:val="0"/>
          <w:numId w:val="25"/>
        </w:numPr>
        <w:spacing w:before="120"/>
        <w:jc w:val="thaiDistribute"/>
      </w:pPr>
      <w:r w:rsidRPr="0009412E">
        <w:rPr>
          <w:rFonts w:hint="cs"/>
        </w:rPr>
        <w:t>S</w:t>
      </w:r>
      <w:r w:rsidR="003636CF" w:rsidRPr="0009412E">
        <w:rPr>
          <w:rFonts w:hint="cs"/>
        </w:rPr>
        <w:t>ectional diameters method</w:t>
      </w:r>
    </w:p>
    <w:p w14:paraId="4A7B7EBB" w14:textId="7E87528D" w:rsidR="00103435" w:rsidRPr="0009412E" w:rsidRDefault="00A5758F" w:rsidP="00566E45">
      <w:pPr>
        <w:spacing w:before="120"/>
        <w:ind w:left="1440"/>
        <w:jc w:val="thaiDistribute"/>
      </w:pPr>
      <w:r w:rsidRPr="0009412E">
        <w:rPr>
          <w:rFonts w:hint="cs"/>
        </w:rPr>
        <w:t>the sample tree is felled and its stem is cut into sections</w:t>
      </w:r>
      <w:r w:rsidR="00103435" w:rsidRPr="0009412E">
        <w:rPr>
          <w:rFonts w:hint="cs"/>
        </w:rPr>
        <w:t xml:space="preserve">, the length is not more than 2 meters, </w:t>
      </w:r>
      <w:r w:rsidRPr="0009412E">
        <w:rPr>
          <w:rFonts w:hint="cs"/>
        </w:rPr>
        <w:t>and stem diameter at the middle point of each section is measured. The volume of a section of stem</w:t>
      </w:r>
      <w:r w:rsidRPr="0009412E" w:rsidDel="00A5758F">
        <w:rPr>
          <w:rFonts w:hint="cs"/>
        </w:rPr>
        <w:t xml:space="preserve"> </w:t>
      </w:r>
      <w:r w:rsidR="00103435" w:rsidRPr="0009412E">
        <w:rPr>
          <w:rFonts w:hint="cs"/>
        </w:rPr>
        <w:t>can be calculated from equations (2) and (3) respectively.</w:t>
      </w:r>
    </w:p>
    <w:p w14:paraId="14BE8F93" w14:textId="13122C81" w:rsidR="00A237F1" w:rsidRPr="0009412E" w:rsidRDefault="00A237F1" w:rsidP="00A237F1">
      <w:pPr>
        <w:tabs>
          <w:tab w:val="center" w:pos="4500"/>
          <w:tab w:val="right" w:pos="9000"/>
        </w:tabs>
        <w:spacing w:before="100" w:beforeAutospacing="1" w:after="100" w:afterAutospacing="1"/>
        <w:ind w:left="0" w:firstLine="720"/>
        <w:jc w:val="thaiDistribute"/>
        <w:rPr>
          <w:cs/>
        </w:rPr>
      </w:pPr>
      <w:r w:rsidRPr="0009412E">
        <w:rPr>
          <w:rFonts w:hint="cs"/>
          <w:sz w:val="24"/>
          <w:szCs w:val="24"/>
        </w:rPr>
        <w:tab/>
      </w:r>
      <m:oMath>
        <m:sSub>
          <m:sSubPr>
            <m:ctrlPr>
              <w:rPr>
                <w:rFonts w:ascii="Cambria Math" w:hAnsi="Cambria Math" w:hint="cs"/>
                <w:i/>
                <w:sz w:val="28"/>
                <w:szCs w:val="28"/>
              </w:rPr>
            </m:ctrlPr>
          </m:sSubPr>
          <m:e>
            <m:r>
              <w:rPr>
                <w:rFonts w:ascii="Cambria Math" w:hAnsi="Cambria Math" w:hint="cs"/>
                <w:sz w:val="28"/>
                <w:szCs w:val="28"/>
              </w:rPr>
              <m:t>V</m:t>
            </m:r>
          </m:e>
          <m:sub>
            <m:r>
              <w:rPr>
                <w:rFonts w:ascii="Cambria Math" w:hAnsi="Cambria Math" w:hint="cs"/>
                <w:sz w:val="28"/>
                <w:szCs w:val="28"/>
              </w:rPr>
              <m:t>i</m:t>
            </m:r>
          </m:sub>
        </m:sSub>
        <m:r>
          <w:rPr>
            <w:rFonts w:ascii="Cambria Math" w:hAnsi="Cambria Math" w:hint="cs"/>
            <w:sz w:val="28"/>
            <w:szCs w:val="28"/>
          </w:rPr>
          <m:t>=</m:t>
        </m:r>
        <m:f>
          <m:fPr>
            <m:ctrlPr>
              <w:rPr>
                <w:rFonts w:ascii="Cambria Math" w:hAnsi="Cambria Math" w:hint="cs"/>
                <w:i/>
                <w:sz w:val="28"/>
                <w:szCs w:val="28"/>
              </w:rPr>
            </m:ctrlPr>
          </m:fPr>
          <m:num>
            <m:r>
              <w:rPr>
                <w:rFonts w:ascii="Cambria Math" w:hAnsi="Cambria Math" w:hint="cs"/>
                <w:sz w:val="28"/>
                <w:szCs w:val="28"/>
              </w:rPr>
              <m:t>π×</m:t>
            </m:r>
            <m:sSub>
              <m:sSubPr>
                <m:ctrlPr>
                  <w:rPr>
                    <w:rFonts w:ascii="Cambria Math" w:hAnsi="Cambria Math" w:hint="cs"/>
                    <w:i/>
                    <w:sz w:val="28"/>
                    <w:szCs w:val="28"/>
                  </w:rPr>
                </m:ctrlPr>
              </m:sSubPr>
              <m:e>
                <m:sSup>
                  <m:sSupPr>
                    <m:ctrlPr>
                      <w:rPr>
                        <w:rFonts w:ascii="Cambria Math" w:hAnsi="Cambria Math" w:hint="cs"/>
                        <w:i/>
                        <w:sz w:val="28"/>
                        <w:szCs w:val="28"/>
                      </w:rPr>
                    </m:ctrlPr>
                  </m:sSupPr>
                  <m:e>
                    <m:r>
                      <w:rPr>
                        <w:rFonts w:ascii="Cambria Math" w:hAnsi="Cambria Math" w:hint="cs"/>
                        <w:sz w:val="28"/>
                        <w:szCs w:val="28"/>
                      </w:rPr>
                      <m:t>D</m:t>
                    </m:r>
                  </m:e>
                  <m:sup>
                    <m:r>
                      <w:rPr>
                        <w:rFonts w:ascii="Cambria Math" w:hAnsi="Cambria Math" w:hint="cs"/>
                        <w:sz w:val="28"/>
                        <w:szCs w:val="28"/>
                      </w:rPr>
                      <m:t>2</m:t>
                    </m:r>
                  </m:sup>
                </m:sSup>
              </m:e>
              <m:sub>
                <m:r>
                  <w:rPr>
                    <w:rFonts w:ascii="Cambria Math" w:hAnsi="Cambria Math" w:hint="cs"/>
                    <w:sz w:val="28"/>
                    <w:szCs w:val="28"/>
                  </w:rPr>
                  <m:t>M,i</m:t>
                </m:r>
              </m:sub>
            </m:sSub>
            <m:r>
              <w:rPr>
                <w:rFonts w:ascii="Cambria Math" w:hAnsi="Cambria Math" w:hint="cs"/>
                <w:sz w:val="28"/>
                <w:szCs w:val="28"/>
              </w:rPr>
              <m:t>×</m:t>
            </m:r>
            <m:sSub>
              <m:sSubPr>
                <m:ctrlPr>
                  <w:rPr>
                    <w:rFonts w:ascii="Cambria Math" w:hAnsi="Cambria Math" w:hint="cs"/>
                    <w:i/>
                    <w:sz w:val="28"/>
                    <w:szCs w:val="28"/>
                  </w:rPr>
                </m:ctrlPr>
              </m:sSubPr>
              <m:e>
                <m:r>
                  <w:rPr>
                    <w:rFonts w:ascii="Cambria Math" w:hAnsi="Cambria Math" w:hint="cs"/>
                    <w:sz w:val="28"/>
                    <w:szCs w:val="28"/>
                  </w:rPr>
                  <m:t>L</m:t>
                </m:r>
              </m:e>
              <m:sub>
                <m:r>
                  <w:rPr>
                    <w:rFonts w:ascii="Cambria Math" w:hAnsi="Cambria Math" w:hint="cs"/>
                    <w:sz w:val="28"/>
                    <w:szCs w:val="28"/>
                  </w:rPr>
                  <m:t>i</m:t>
                </m:r>
              </m:sub>
            </m:sSub>
          </m:num>
          <m:den>
            <m:r>
              <w:rPr>
                <w:rFonts w:ascii="Cambria Math" w:hAnsi="Cambria Math" w:hint="cs"/>
                <w:sz w:val="28"/>
                <w:szCs w:val="28"/>
              </w:rPr>
              <m:t>4</m:t>
            </m:r>
          </m:den>
        </m:f>
        <m:r>
          <w:rPr>
            <w:rFonts w:ascii="Cambria Math" w:hAnsi="Cambria Math" w:hint="cs"/>
            <w:sz w:val="28"/>
            <w:szCs w:val="28"/>
          </w:rPr>
          <m:t>×</m:t>
        </m:r>
        <m:sSup>
          <m:sSupPr>
            <m:ctrlPr>
              <w:rPr>
                <w:rFonts w:ascii="Cambria Math" w:hAnsi="Cambria Math" w:hint="cs"/>
                <w:i/>
                <w:sz w:val="28"/>
                <w:szCs w:val="28"/>
              </w:rPr>
            </m:ctrlPr>
          </m:sSupPr>
          <m:e>
            <m:r>
              <w:rPr>
                <w:rFonts w:ascii="Cambria Math" w:hAnsi="Cambria Math" w:hint="cs"/>
                <w:sz w:val="28"/>
                <w:szCs w:val="28"/>
              </w:rPr>
              <m:t>10</m:t>
            </m:r>
          </m:e>
          <m:sup>
            <m:r>
              <w:rPr>
                <w:rFonts w:ascii="Cambria Math" w:hAnsi="Cambria Math" w:hint="cs"/>
                <w:sz w:val="28"/>
                <w:szCs w:val="28"/>
              </w:rPr>
              <m:t>-4</m:t>
            </m:r>
          </m:sup>
        </m:sSup>
      </m:oMath>
      <w:r w:rsidRPr="0009412E">
        <w:rPr>
          <w:rFonts w:hint="cs"/>
          <w:cs/>
        </w:rPr>
        <w:tab/>
      </w:r>
      <w:r w:rsidRPr="0009412E">
        <w:rPr>
          <w:rFonts w:hint="cs"/>
          <w:b/>
          <w:bCs/>
          <w:cs/>
        </w:rPr>
        <w:t>(2)</w:t>
      </w:r>
    </w:p>
    <w:p w14:paraId="6095D89F" w14:textId="6D96AFF9" w:rsidR="00EE72E6" w:rsidRPr="0009412E" w:rsidRDefault="00EE72E6" w:rsidP="00D456B9">
      <w:pPr>
        <w:spacing w:before="100" w:beforeAutospacing="1" w:after="100" w:afterAutospacing="1"/>
        <w:ind w:left="720"/>
        <w:rPr>
          <w:sz w:val="24"/>
          <w:szCs w:val="24"/>
        </w:rPr>
      </w:pPr>
    </w:p>
    <w:tbl>
      <w:tblPr>
        <w:tblStyle w:val="TableGrid"/>
        <w:tblW w:w="73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69"/>
        <w:gridCol w:w="854"/>
        <w:gridCol w:w="4748"/>
      </w:tblGrid>
      <w:tr w:rsidR="00FE5430" w:rsidRPr="0009412E" w14:paraId="5A68A0EA" w14:textId="77777777" w:rsidTr="007F3ADA">
        <w:trPr>
          <w:trHeight w:val="60"/>
        </w:trPr>
        <w:tc>
          <w:tcPr>
            <w:tcW w:w="1769" w:type="dxa"/>
            <w:shd w:val="clear" w:color="auto" w:fill="FFFFFF" w:themeFill="background1"/>
          </w:tcPr>
          <w:p w14:paraId="3B87C050" w14:textId="55B90A3B" w:rsidR="00FE5430" w:rsidRPr="0009412E" w:rsidDel="003E105A" w:rsidRDefault="00A73EB0" w:rsidP="00FE5430">
            <w:pPr>
              <w:jc w:val="center"/>
              <w:rPr>
                <w:sz w:val="22"/>
                <w:szCs w:val="30"/>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V</m:t>
                    </m:r>
                  </m:e>
                  <m:sub>
                    <m:r>
                      <w:rPr>
                        <w:rFonts w:ascii="Cambria Math" w:hAnsi="Cambria Math" w:hint="cs"/>
                        <w:sz w:val="24"/>
                        <w:szCs w:val="24"/>
                      </w:rPr>
                      <m:t>i</m:t>
                    </m:r>
                  </m:sub>
                </m:sSub>
              </m:oMath>
            </m:oMathPara>
          </w:p>
        </w:tc>
        <w:tc>
          <w:tcPr>
            <w:tcW w:w="854" w:type="dxa"/>
            <w:shd w:val="clear" w:color="auto" w:fill="FFFFFF" w:themeFill="background1"/>
          </w:tcPr>
          <w:p w14:paraId="76A98347" w14:textId="11FD0D17" w:rsidR="00FE5430" w:rsidRPr="0009412E" w:rsidRDefault="00D22E37" w:rsidP="00FE5430">
            <w:pPr>
              <w:pStyle w:val="ListParagraph"/>
              <w:ind w:left="176" w:hanging="176"/>
              <w:rPr>
                <w:szCs w:val="32"/>
                <w:cs/>
              </w:rPr>
            </w:pPr>
            <w:r w:rsidRPr="0009412E">
              <w:rPr>
                <w:rFonts w:hint="cs"/>
                <w:szCs w:val="32"/>
              </w:rPr>
              <w:t>means</w:t>
            </w:r>
          </w:p>
        </w:tc>
        <w:tc>
          <w:tcPr>
            <w:tcW w:w="4748" w:type="dxa"/>
            <w:shd w:val="clear" w:color="auto" w:fill="FFFFFF" w:themeFill="background1"/>
          </w:tcPr>
          <w:p w14:paraId="61E99E3E" w14:textId="2876F937" w:rsidR="00FE5430" w:rsidRPr="0009412E" w:rsidRDefault="00103435" w:rsidP="00FE5430">
            <w:pPr>
              <w:pStyle w:val="ListParagraph"/>
              <w:ind w:left="176" w:hanging="176"/>
              <w:rPr>
                <w:rFonts w:eastAsia="Cordia New"/>
                <w:szCs w:val="32"/>
                <w:cs/>
              </w:rPr>
            </w:pPr>
            <w:r w:rsidRPr="0009412E">
              <w:rPr>
                <w:rFonts w:eastAsia="Cordia New" w:hint="cs"/>
                <w:szCs w:val="32"/>
              </w:rPr>
              <w:t xml:space="preserve">Volume of  </w:t>
            </w:r>
            <w:r w:rsidRPr="0009412E">
              <w:rPr>
                <w:rFonts w:eastAsia="Cordia New" w:hint="cs"/>
                <w:i/>
                <w:iCs/>
                <w:szCs w:val="32"/>
              </w:rPr>
              <w:t>i</w:t>
            </w:r>
            <w:r w:rsidRPr="0009412E">
              <w:rPr>
                <w:rFonts w:eastAsia="Cordia New" w:hint="cs"/>
                <w:szCs w:val="32"/>
              </w:rPr>
              <w:t>-section</w:t>
            </w:r>
            <w:r w:rsidR="00A5758F" w:rsidRPr="0009412E">
              <w:rPr>
                <w:rFonts w:eastAsia="Cordia New" w:hint="cs"/>
                <w:szCs w:val="32"/>
              </w:rPr>
              <w:t xml:space="preserve"> of stem</w:t>
            </w:r>
            <w:r w:rsidRPr="0009412E">
              <w:rPr>
                <w:rFonts w:eastAsia="Cordia New" w:hint="cs"/>
                <w:szCs w:val="32"/>
              </w:rPr>
              <w:t xml:space="preserve"> (cubic meter)</w:t>
            </w:r>
          </w:p>
        </w:tc>
      </w:tr>
      <w:tr w:rsidR="00FE5430" w:rsidRPr="0009412E" w14:paraId="0DB1E49A" w14:textId="77777777" w:rsidTr="007F3ADA">
        <w:trPr>
          <w:trHeight w:val="60"/>
        </w:trPr>
        <w:tc>
          <w:tcPr>
            <w:tcW w:w="1769" w:type="dxa"/>
            <w:shd w:val="clear" w:color="auto" w:fill="FFFFFF" w:themeFill="background1"/>
          </w:tcPr>
          <w:p w14:paraId="7AF21C87" w14:textId="25DB7EA6" w:rsidR="00FE5430" w:rsidRPr="0009412E" w:rsidRDefault="00A73EB0" w:rsidP="00FE5430">
            <w:pPr>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D</m:t>
                    </m:r>
                  </m:e>
                  <m:sub>
                    <m:r>
                      <w:rPr>
                        <w:rFonts w:ascii="Cambria Math" w:hAnsi="Cambria Math" w:hint="cs"/>
                        <w:sz w:val="24"/>
                        <w:szCs w:val="24"/>
                      </w:rPr>
                      <m:t>M</m:t>
                    </m:r>
                    <m:r>
                      <w:rPr>
                        <w:rFonts w:ascii="Cambria Math" w:hAnsi="Cambria Math" w:hint="cs"/>
                        <w:sz w:val="24"/>
                        <w:szCs w:val="24"/>
                      </w:rPr>
                      <m:t>,</m:t>
                    </m:r>
                    <m:r>
                      <w:rPr>
                        <w:rFonts w:ascii="Cambria Math" w:hAnsi="Cambria Math" w:hint="cs"/>
                        <w:sz w:val="24"/>
                        <w:szCs w:val="24"/>
                      </w:rPr>
                      <m:t>i</m:t>
                    </m:r>
                  </m:sub>
                </m:sSub>
              </m:oMath>
            </m:oMathPara>
          </w:p>
        </w:tc>
        <w:tc>
          <w:tcPr>
            <w:tcW w:w="854" w:type="dxa"/>
            <w:shd w:val="clear" w:color="auto" w:fill="FFFFFF" w:themeFill="background1"/>
          </w:tcPr>
          <w:p w14:paraId="01E424BC" w14:textId="7CDB8B83" w:rsidR="00FE5430" w:rsidRPr="0009412E" w:rsidRDefault="00D22E37" w:rsidP="00FE5430">
            <w:pPr>
              <w:pStyle w:val="ListParagraph"/>
              <w:ind w:left="176" w:hanging="176"/>
              <w:rPr>
                <w:szCs w:val="32"/>
                <w:cs/>
              </w:rPr>
            </w:pPr>
            <w:r w:rsidRPr="0009412E">
              <w:rPr>
                <w:rFonts w:hint="cs"/>
                <w:szCs w:val="32"/>
              </w:rPr>
              <w:t>means</w:t>
            </w:r>
          </w:p>
        </w:tc>
        <w:tc>
          <w:tcPr>
            <w:tcW w:w="4748" w:type="dxa"/>
            <w:shd w:val="clear" w:color="auto" w:fill="FFFFFF" w:themeFill="background1"/>
          </w:tcPr>
          <w:p w14:paraId="353D59FC" w14:textId="70F4DA35" w:rsidR="00FE5430" w:rsidRPr="0009412E" w:rsidRDefault="00103435" w:rsidP="00FE5430">
            <w:pPr>
              <w:pStyle w:val="ListParagraph"/>
              <w:ind w:left="176" w:hanging="176"/>
              <w:rPr>
                <w:szCs w:val="32"/>
                <w:cs/>
              </w:rPr>
            </w:pPr>
            <w:r w:rsidRPr="0009412E">
              <w:rPr>
                <w:rFonts w:hint="cs"/>
                <w:szCs w:val="32"/>
              </w:rPr>
              <w:t xml:space="preserve">Diameter </w:t>
            </w:r>
            <w:r w:rsidR="00A5758F" w:rsidRPr="0009412E">
              <w:rPr>
                <w:rFonts w:hint="cs"/>
                <w:szCs w:val="32"/>
              </w:rPr>
              <w:t>at</w:t>
            </w:r>
            <w:r w:rsidRPr="0009412E">
              <w:rPr>
                <w:rFonts w:hint="cs"/>
                <w:szCs w:val="32"/>
              </w:rPr>
              <w:t xml:space="preserve"> the </w:t>
            </w:r>
            <w:r w:rsidR="00A5758F" w:rsidRPr="0009412E">
              <w:rPr>
                <w:rFonts w:hint="cs"/>
                <w:szCs w:val="32"/>
              </w:rPr>
              <w:t>middle point</w:t>
            </w:r>
            <w:r w:rsidRPr="0009412E">
              <w:rPr>
                <w:rFonts w:hint="cs"/>
                <w:szCs w:val="32"/>
              </w:rPr>
              <w:t xml:space="preserve"> of the</w:t>
            </w:r>
            <w:r w:rsidRPr="0009412E">
              <w:rPr>
                <w:rFonts w:hint="cs"/>
                <w:i/>
                <w:iCs/>
                <w:szCs w:val="32"/>
              </w:rPr>
              <w:t xml:space="preserve"> i-</w:t>
            </w:r>
            <w:r w:rsidRPr="0009412E">
              <w:rPr>
                <w:rFonts w:hint="cs"/>
                <w:szCs w:val="32"/>
              </w:rPr>
              <w:t>section</w:t>
            </w:r>
            <w:r w:rsidR="00A5758F" w:rsidRPr="0009412E">
              <w:rPr>
                <w:rFonts w:hint="cs"/>
                <w:szCs w:val="32"/>
              </w:rPr>
              <w:t xml:space="preserve"> of stem</w:t>
            </w:r>
            <w:r w:rsidRPr="0009412E">
              <w:rPr>
                <w:rFonts w:hint="cs"/>
                <w:szCs w:val="32"/>
              </w:rPr>
              <w:t xml:space="preserve"> (cm)</w:t>
            </w:r>
          </w:p>
        </w:tc>
      </w:tr>
      <w:tr w:rsidR="00FE5430" w:rsidRPr="0009412E" w14:paraId="2CC3AA4D" w14:textId="77777777" w:rsidTr="007F3ADA">
        <w:trPr>
          <w:trHeight w:val="60"/>
        </w:trPr>
        <w:tc>
          <w:tcPr>
            <w:tcW w:w="1769" w:type="dxa"/>
            <w:shd w:val="clear" w:color="auto" w:fill="FFFFFF" w:themeFill="background1"/>
          </w:tcPr>
          <w:p w14:paraId="7C9BA96E" w14:textId="2E449743" w:rsidR="00FE5430" w:rsidRPr="0009412E" w:rsidRDefault="00A73EB0" w:rsidP="00FE5430">
            <w:pPr>
              <w:jc w:val="center"/>
              <w:rPr>
                <w:sz w:val="24"/>
                <w:szCs w:val="24"/>
              </w:rPr>
            </w:pPr>
            <m:oMathPara>
              <m:oMath>
                <m:sSub>
                  <m:sSubPr>
                    <m:ctrlPr>
                      <w:rPr>
                        <w:rFonts w:ascii="Cambria Math" w:hAnsi="Cambria Math" w:hint="cs"/>
                        <w:i/>
                        <w:sz w:val="24"/>
                        <w:szCs w:val="24"/>
                      </w:rPr>
                    </m:ctrlPr>
                  </m:sSubPr>
                  <m:e>
                    <m:r>
                      <w:rPr>
                        <w:rFonts w:ascii="Cambria Math" w:hAnsi="Cambria Math" w:hint="cs"/>
                        <w:sz w:val="24"/>
                        <w:szCs w:val="24"/>
                      </w:rPr>
                      <m:t>L</m:t>
                    </m:r>
                  </m:e>
                  <m:sub>
                    <m:r>
                      <w:rPr>
                        <w:rFonts w:ascii="Cambria Math" w:hAnsi="Cambria Math" w:hint="cs"/>
                        <w:sz w:val="24"/>
                        <w:szCs w:val="24"/>
                      </w:rPr>
                      <m:t>i</m:t>
                    </m:r>
                  </m:sub>
                </m:sSub>
              </m:oMath>
            </m:oMathPara>
          </w:p>
        </w:tc>
        <w:tc>
          <w:tcPr>
            <w:tcW w:w="854" w:type="dxa"/>
            <w:shd w:val="clear" w:color="auto" w:fill="FFFFFF" w:themeFill="background1"/>
          </w:tcPr>
          <w:p w14:paraId="4F75F440" w14:textId="1DAF02BE" w:rsidR="00FE5430" w:rsidRPr="0009412E" w:rsidRDefault="00D22E37" w:rsidP="00FE5430">
            <w:pPr>
              <w:pStyle w:val="ListParagraph"/>
              <w:ind w:left="176" w:hanging="176"/>
              <w:rPr>
                <w:szCs w:val="32"/>
                <w:cs/>
              </w:rPr>
            </w:pPr>
            <w:r w:rsidRPr="0009412E">
              <w:rPr>
                <w:rFonts w:hint="cs"/>
                <w:szCs w:val="32"/>
              </w:rPr>
              <w:t>means</w:t>
            </w:r>
          </w:p>
        </w:tc>
        <w:tc>
          <w:tcPr>
            <w:tcW w:w="4748" w:type="dxa"/>
            <w:shd w:val="clear" w:color="auto" w:fill="FFFFFF" w:themeFill="background1"/>
          </w:tcPr>
          <w:p w14:paraId="7ABFD7B8" w14:textId="7C640C13" w:rsidR="00FE5430" w:rsidRPr="0009412E" w:rsidRDefault="00103435" w:rsidP="00FE5430">
            <w:pPr>
              <w:pStyle w:val="ListParagraph"/>
              <w:ind w:left="176" w:hanging="176"/>
              <w:rPr>
                <w:szCs w:val="32"/>
                <w:cs/>
              </w:rPr>
            </w:pPr>
            <w:r w:rsidRPr="0009412E">
              <w:rPr>
                <w:rFonts w:hint="cs"/>
                <w:szCs w:val="32"/>
              </w:rPr>
              <w:t xml:space="preserve">Length of the </w:t>
            </w:r>
            <w:r w:rsidRPr="0009412E">
              <w:rPr>
                <w:rFonts w:hint="cs"/>
                <w:i/>
                <w:iCs/>
                <w:szCs w:val="32"/>
              </w:rPr>
              <w:t>i-</w:t>
            </w:r>
            <w:r w:rsidR="00A5758F" w:rsidRPr="0009412E">
              <w:rPr>
                <w:rFonts w:hint="cs"/>
                <w:i/>
                <w:iCs/>
                <w:szCs w:val="32"/>
              </w:rPr>
              <w:t xml:space="preserve">section </w:t>
            </w:r>
            <w:r w:rsidR="00A5758F" w:rsidRPr="0009412E">
              <w:rPr>
                <w:rFonts w:hint="cs"/>
                <w:szCs w:val="32"/>
              </w:rPr>
              <w:t>of stem</w:t>
            </w:r>
            <w:r w:rsidRPr="0009412E">
              <w:rPr>
                <w:rFonts w:hint="cs"/>
                <w:szCs w:val="32"/>
              </w:rPr>
              <w:t xml:space="preserve"> (meters)</w:t>
            </w:r>
          </w:p>
        </w:tc>
      </w:tr>
    </w:tbl>
    <w:p w14:paraId="723F6626" w14:textId="744B0675" w:rsidR="00A237F1" w:rsidRPr="0009412E" w:rsidRDefault="00A237F1" w:rsidP="00A237F1">
      <w:pPr>
        <w:tabs>
          <w:tab w:val="center" w:pos="4500"/>
          <w:tab w:val="right" w:pos="9000"/>
        </w:tabs>
        <w:spacing w:before="100" w:beforeAutospacing="1" w:after="100" w:afterAutospacing="1"/>
        <w:ind w:left="0" w:firstLine="720"/>
        <w:jc w:val="thaiDistribute"/>
        <w:rPr>
          <w:cs/>
        </w:rPr>
      </w:pPr>
      <w:r w:rsidRPr="0009412E">
        <w:rPr>
          <w:rFonts w:hint="cs"/>
          <w:sz w:val="24"/>
          <w:szCs w:val="24"/>
        </w:rPr>
        <w:tab/>
      </w:r>
      <m:oMath>
        <m:sSub>
          <m:sSubPr>
            <m:ctrlPr>
              <w:rPr>
                <w:rFonts w:ascii="Cambria Math" w:hAnsi="Cambria Math" w:hint="cs"/>
                <w:i/>
                <w:sz w:val="24"/>
                <w:szCs w:val="24"/>
              </w:rPr>
            </m:ctrlPr>
          </m:sSubPr>
          <m:e>
            <m:r>
              <w:rPr>
                <w:rFonts w:ascii="Cambria Math" w:hAnsi="Cambria Math" w:hint="cs"/>
                <w:sz w:val="24"/>
                <w:szCs w:val="24"/>
              </w:rPr>
              <m:t>V</m:t>
            </m:r>
          </m:e>
          <m:sub>
            <m:r>
              <w:rPr>
                <w:rFonts w:ascii="Cambria Math" w:hAnsi="Cambria Math" w:hint="cs"/>
                <w:sz w:val="24"/>
                <w:szCs w:val="24"/>
              </w:rPr>
              <m:t>STEM</m:t>
            </m:r>
          </m:sub>
        </m:sSub>
        <m:r>
          <w:rPr>
            <w:rFonts w:ascii="Cambria Math" w:hAnsi="Cambria Math" w:hint="cs"/>
            <w:sz w:val="24"/>
            <w:szCs w:val="24"/>
          </w:rPr>
          <m:t>=</m:t>
        </m:r>
        <m:nary>
          <m:naryPr>
            <m:chr m:val="∑"/>
            <m:limLoc m:val="undOvr"/>
            <m:supHide m:val="1"/>
            <m:ctrlPr>
              <w:rPr>
                <w:rFonts w:ascii="Cambria Math" w:hAnsi="Cambria Math" w:hint="cs"/>
                <w:i/>
                <w:sz w:val="24"/>
                <w:szCs w:val="24"/>
              </w:rPr>
            </m:ctrlPr>
          </m:naryPr>
          <m:sub>
            <m:r>
              <w:rPr>
                <w:rFonts w:ascii="Cambria Math" w:hAnsi="Cambria Math" w:hint="cs"/>
                <w:sz w:val="24"/>
                <w:szCs w:val="24"/>
              </w:rPr>
              <m:t>i</m:t>
            </m:r>
          </m:sub>
          <m:sup/>
          <m:e>
            <m:sSub>
              <m:sSubPr>
                <m:ctrlPr>
                  <w:rPr>
                    <w:rFonts w:ascii="Cambria Math" w:hAnsi="Cambria Math" w:hint="cs"/>
                    <w:i/>
                    <w:sz w:val="24"/>
                    <w:szCs w:val="24"/>
                  </w:rPr>
                </m:ctrlPr>
              </m:sSubPr>
              <m:e>
                <m:r>
                  <w:rPr>
                    <w:rFonts w:ascii="Cambria Math" w:hAnsi="Cambria Math" w:hint="cs"/>
                    <w:sz w:val="24"/>
                    <w:szCs w:val="24"/>
                  </w:rPr>
                  <m:t>V</m:t>
                </m:r>
              </m:e>
              <m:sub>
                <m:r>
                  <w:rPr>
                    <w:rFonts w:ascii="Cambria Math" w:hAnsi="Cambria Math" w:hint="cs"/>
                    <w:sz w:val="24"/>
                    <w:szCs w:val="24"/>
                  </w:rPr>
                  <m:t>i</m:t>
                </m:r>
              </m:sub>
            </m:sSub>
          </m:e>
        </m:nary>
      </m:oMath>
      <w:r w:rsidRPr="0009412E">
        <w:rPr>
          <w:rFonts w:hint="cs"/>
          <w:sz w:val="24"/>
          <w:szCs w:val="24"/>
        </w:rPr>
        <w:t xml:space="preserve"> </w:t>
      </w:r>
      <w:r w:rsidRPr="0009412E">
        <w:rPr>
          <w:rFonts w:hint="cs"/>
          <w:cs/>
        </w:rPr>
        <w:tab/>
      </w:r>
      <w:r w:rsidRPr="0009412E">
        <w:rPr>
          <w:rFonts w:hint="cs"/>
          <w:b/>
          <w:bCs/>
          <w:cs/>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92"/>
        <w:gridCol w:w="7216"/>
      </w:tblGrid>
      <w:tr w:rsidR="00BE7068" w:rsidRPr="0009412E" w14:paraId="13752D12" w14:textId="77777777" w:rsidTr="00FE5430">
        <w:trPr>
          <w:trHeight w:val="60"/>
          <w:jc w:val="center"/>
        </w:trPr>
        <w:tc>
          <w:tcPr>
            <w:tcW w:w="1692" w:type="dxa"/>
            <w:shd w:val="clear" w:color="auto" w:fill="FFFFFF" w:themeFill="background1"/>
          </w:tcPr>
          <w:p w14:paraId="1D84620A" w14:textId="5E744EFA" w:rsidR="00BE7068" w:rsidRPr="0009412E" w:rsidDel="003E105A" w:rsidRDefault="00A73EB0" w:rsidP="00FE5430">
            <w:pPr>
              <w:jc w:val="center"/>
              <w:rPr>
                <w:sz w:val="22"/>
                <w:szCs w:val="30"/>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V</m:t>
                    </m:r>
                  </m:e>
                  <m:sub>
                    <m:r>
                      <w:rPr>
                        <w:rFonts w:ascii="Cambria Math" w:hAnsi="Cambria Math" w:hint="cs"/>
                        <w:sz w:val="24"/>
                        <w:szCs w:val="24"/>
                      </w:rPr>
                      <m:t>STEM</m:t>
                    </m:r>
                  </m:sub>
                </m:sSub>
              </m:oMath>
            </m:oMathPara>
          </w:p>
        </w:tc>
        <w:tc>
          <w:tcPr>
            <w:tcW w:w="7216" w:type="dxa"/>
            <w:shd w:val="clear" w:color="auto" w:fill="FFFFFF" w:themeFill="background1"/>
          </w:tcPr>
          <w:p w14:paraId="7AB1D63F" w14:textId="2530399A" w:rsidR="00BE7068" w:rsidRPr="0009412E" w:rsidRDefault="00D22E37" w:rsidP="00FE5430">
            <w:pPr>
              <w:pStyle w:val="ListParagraph"/>
              <w:ind w:left="176" w:hanging="176"/>
              <w:rPr>
                <w:rFonts w:eastAsia="Cordia New"/>
                <w:szCs w:val="32"/>
                <w:cs/>
              </w:rPr>
            </w:pPr>
            <w:r w:rsidRPr="0009412E">
              <w:rPr>
                <w:rFonts w:hint="cs"/>
                <w:szCs w:val="32"/>
              </w:rPr>
              <w:t>means</w:t>
            </w:r>
            <w:r w:rsidR="00BE7068" w:rsidRPr="0009412E">
              <w:rPr>
                <w:rFonts w:hint="cs"/>
                <w:szCs w:val="32"/>
                <w:cs/>
              </w:rPr>
              <w:t xml:space="preserve"> </w:t>
            </w:r>
            <w:r w:rsidR="00FE5430" w:rsidRPr="0009412E">
              <w:rPr>
                <w:rFonts w:hint="cs"/>
                <w:szCs w:val="32"/>
                <w:cs/>
              </w:rPr>
              <w:t xml:space="preserve">  </w:t>
            </w:r>
            <w:r w:rsidR="00A5758F" w:rsidRPr="0009412E">
              <w:rPr>
                <w:rFonts w:eastAsia="Cordia New" w:hint="cs"/>
                <w:szCs w:val="32"/>
              </w:rPr>
              <w:t>Tree stem volume</w:t>
            </w:r>
            <w:r w:rsidR="00103435" w:rsidRPr="0009412E">
              <w:rPr>
                <w:rFonts w:eastAsia="Cordia New" w:hint="cs"/>
                <w:szCs w:val="32"/>
              </w:rPr>
              <w:t xml:space="preserve"> (cubic meter)</w:t>
            </w:r>
          </w:p>
        </w:tc>
      </w:tr>
      <w:tr w:rsidR="00051CE7" w:rsidRPr="0009412E" w14:paraId="4F29A993" w14:textId="77777777" w:rsidTr="00FE5430">
        <w:trPr>
          <w:trHeight w:val="60"/>
          <w:jc w:val="center"/>
        </w:trPr>
        <w:tc>
          <w:tcPr>
            <w:tcW w:w="1692" w:type="dxa"/>
            <w:shd w:val="clear" w:color="auto" w:fill="FFFFFF" w:themeFill="background1"/>
          </w:tcPr>
          <w:p w14:paraId="114EBA86" w14:textId="57F78D7A" w:rsidR="00051CE7" w:rsidRPr="0009412E" w:rsidRDefault="00A73EB0" w:rsidP="00051CE7">
            <w:pPr>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V</m:t>
                    </m:r>
                  </m:e>
                  <m:sub>
                    <m:r>
                      <w:rPr>
                        <w:rFonts w:ascii="Cambria Math" w:hAnsi="Cambria Math" w:hint="cs"/>
                        <w:sz w:val="24"/>
                        <w:szCs w:val="24"/>
                      </w:rPr>
                      <m:t>i</m:t>
                    </m:r>
                  </m:sub>
                </m:sSub>
              </m:oMath>
            </m:oMathPara>
          </w:p>
        </w:tc>
        <w:tc>
          <w:tcPr>
            <w:tcW w:w="7216" w:type="dxa"/>
            <w:shd w:val="clear" w:color="auto" w:fill="FFFFFF" w:themeFill="background1"/>
          </w:tcPr>
          <w:p w14:paraId="145655E3" w14:textId="7705932E" w:rsidR="00051CE7" w:rsidRPr="0009412E" w:rsidRDefault="00D22E37" w:rsidP="00051CE7">
            <w:pPr>
              <w:pStyle w:val="ListParagraph"/>
              <w:ind w:left="176" w:hanging="176"/>
              <w:rPr>
                <w:szCs w:val="32"/>
                <w:cs/>
              </w:rPr>
            </w:pPr>
            <w:r w:rsidRPr="0009412E">
              <w:rPr>
                <w:rFonts w:hint="cs"/>
                <w:szCs w:val="32"/>
              </w:rPr>
              <w:t>means</w:t>
            </w:r>
            <w:r w:rsidR="00FE5430" w:rsidRPr="0009412E">
              <w:rPr>
                <w:rFonts w:hint="cs"/>
                <w:szCs w:val="32"/>
                <w:cs/>
              </w:rPr>
              <w:t xml:space="preserve">   </w:t>
            </w:r>
            <w:r w:rsidR="00A5758F" w:rsidRPr="0009412E">
              <w:rPr>
                <w:rFonts w:hint="cs"/>
                <w:szCs w:val="32"/>
              </w:rPr>
              <w:t>Volume of</w:t>
            </w:r>
            <w:r w:rsidR="00103435" w:rsidRPr="0009412E">
              <w:rPr>
                <w:rFonts w:eastAsia="Cordia New" w:hint="cs"/>
                <w:szCs w:val="32"/>
              </w:rPr>
              <w:t xml:space="preserve"> i-section</w:t>
            </w:r>
            <w:r w:rsidR="00A5758F" w:rsidRPr="0009412E">
              <w:rPr>
                <w:rFonts w:eastAsia="Cordia New" w:hint="cs"/>
                <w:szCs w:val="32"/>
              </w:rPr>
              <w:t xml:space="preserve"> of stem</w:t>
            </w:r>
            <w:r w:rsidR="00103435" w:rsidRPr="0009412E">
              <w:rPr>
                <w:rFonts w:eastAsia="Cordia New" w:hint="cs"/>
                <w:szCs w:val="32"/>
              </w:rPr>
              <w:t xml:space="preserve"> (cubic meter)</w:t>
            </w:r>
          </w:p>
        </w:tc>
      </w:tr>
    </w:tbl>
    <w:p w14:paraId="62E763E5" w14:textId="61301BE6" w:rsidR="00C7185B" w:rsidRPr="0009412E" w:rsidRDefault="00C7185B" w:rsidP="003636CF">
      <w:pPr>
        <w:ind w:left="720"/>
      </w:pPr>
    </w:p>
    <w:p w14:paraId="1935290C" w14:textId="645E72BC" w:rsidR="001F0673" w:rsidRPr="0009412E" w:rsidRDefault="001F0673" w:rsidP="001F0673">
      <w:pPr>
        <w:spacing w:before="120"/>
        <w:ind w:left="0" w:firstLine="720"/>
        <w:jc w:val="thaiDistribute"/>
      </w:pPr>
      <w:r w:rsidRPr="0009412E">
        <w:rPr>
          <w:rFonts w:hint="cs"/>
        </w:rPr>
        <w:t>Estimating aboveground biomass of sample trees, both ways</w:t>
      </w:r>
      <w:r w:rsidR="0031750F" w:rsidRPr="0009412E">
        <w:rPr>
          <w:rFonts w:hint="cs"/>
        </w:rPr>
        <w:t xml:space="preserve"> to water displacement method </w:t>
      </w:r>
      <w:r w:rsidRPr="0009412E">
        <w:rPr>
          <w:rFonts w:hint="cs"/>
        </w:rPr>
        <w:t xml:space="preserve">or </w:t>
      </w:r>
      <w:r w:rsidR="0031750F" w:rsidRPr="0009412E">
        <w:rPr>
          <w:rFonts w:hint="cs"/>
        </w:rPr>
        <w:t>sectional diameters method</w:t>
      </w:r>
      <w:r w:rsidRPr="0009412E">
        <w:rPr>
          <w:rFonts w:hint="cs"/>
        </w:rPr>
        <w:t>, can be done by multipl</w:t>
      </w:r>
      <w:r w:rsidR="0031750F" w:rsidRPr="0009412E">
        <w:rPr>
          <w:rFonts w:hint="cs"/>
        </w:rPr>
        <w:t>ication of</w:t>
      </w:r>
      <w:r w:rsidRPr="0009412E">
        <w:rPr>
          <w:rFonts w:hint="cs"/>
        </w:rPr>
        <w:t xml:space="preserve"> the appropriate basic wood density or multi</w:t>
      </w:r>
      <w:r w:rsidR="0031750F" w:rsidRPr="0009412E">
        <w:rPr>
          <w:rFonts w:hint="cs"/>
        </w:rPr>
        <w:t>plication of</w:t>
      </w:r>
      <w:r w:rsidRPr="0009412E">
        <w:rPr>
          <w:rFonts w:hint="cs"/>
        </w:rPr>
        <w:t xml:space="preserve"> the </w:t>
      </w:r>
      <w:r w:rsidR="0031750F" w:rsidRPr="0009412E">
        <w:rPr>
          <w:rFonts w:hint="cs"/>
        </w:rPr>
        <w:t xml:space="preserve">default </w:t>
      </w:r>
      <w:r w:rsidRPr="0009412E">
        <w:rPr>
          <w:rFonts w:hint="cs"/>
        </w:rPr>
        <w:t>biomass expansion factor (BEF), which has a</w:t>
      </w:r>
      <w:r w:rsidR="0031750F" w:rsidRPr="0009412E">
        <w:rPr>
          <w:rFonts w:hint="cs"/>
        </w:rPr>
        <w:t xml:space="preserve"> </w:t>
      </w:r>
      <w:r w:rsidRPr="0009412E">
        <w:rPr>
          <w:rFonts w:hint="cs"/>
        </w:rPr>
        <w:t xml:space="preserve">value of </w:t>
      </w:r>
      <w:r w:rsidRPr="0009412E">
        <w:rPr>
          <w:rFonts w:hint="cs"/>
          <w:cs/>
        </w:rPr>
        <w:t>1.15</w:t>
      </w:r>
      <w:r w:rsidRPr="0009412E">
        <w:rPr>
          <w:rFonts w:hint="cs"/>
        </w:rPr>
        <w:t>, or may take the biomass coefficient from the reference value. Others that are suitable or as prescribed by TGO</w:t>
      </w:r>
      <w:r w:rsidR="0031750F" w:rsidRPr="0009412E">
        <w:rPr>
          <w:rFonts w:hint="cs"/>
        </w:rPr>
        <w:t>.</w:t>
      </w:r>
    </w:p>
    <w:p w14:paraId="7E362646" w14:textId="1664893D" w:rsidR="001F0673" w:rsidRPr="0009412E" w:rsidRDefault="00C10C74" w:rsidP="001F0673">
      <w:pPr>
        <w:spacing w:before="120"/>
        <w:ind w:left="0" w:firstLine="720"/>
      </w:pPr>
      <w:r w:rsidRPr="0009412E">
        <w:rPr>
          <w:rFonts w:hint="cs"/>
          <w:cs/>
        </w:rPr>
        <w:lastRenderedPageBreak/>
        <w:t xml:space="preserve">4) </w:t>
      </w:r>
      <w:r w:rsidR="0031750F" w:rsidRPr="0009412E">
        <w:rPr>
          <w:rFonts w:hint="cs"/>
        </w:rPr>
        <w:t xml:space="preserve">Comparing the measured and the </w:t>
      </w:r>
      <w:r w:rsidR="00D242BC" w:rsidRPr="0009412E">
        <w:rPr>
          <w:rFonts w:hint="cs"/>
        </w:rPr>
        <w:t>predicted</w:t>
      </w:r>
      <w:r w:rsidR="0031750F" w:rsidRPr="0009412E">
        <w:rPr>
          <w:rFonts w:hint="cs"/>
        </w:rPr>
        <w:t xml:space="preserve"> tree biomass</w:t>
      </w:r>
    </w:p>
    <w:p w14:paraId="2C353784" w14:textId="29F1B510" w:rsidR="001F0673" w:rsidRPr="0009412E" w:rsidRDefault="001F0673" w:rsidP="001F0673">
      <w:pPr>
        <w:spacing w:before="120"/>
        <w:ind w:left="0" w:firstLine="720"/>
      </w:pPr>
      <w:r w:rsidRPr="0009412E">
        <w:rPr>
          <w:rFonts w:hint="cs"/>
        </w:rPr>
        <w:t xml:space="preserve">Comparison of tree biomass as measured and </w:t>
      </w:r>
      <w:r w:rsidR="0031750F" w:rsidRPr="0009412E">
        <w:rPr>
          <w:rFonts w:hint="cs"/>
        </w:rPr>
        <w:t>predicted</w:t>
      </w:r>
      <w:r w:rsidRPr="0009412E">
        <w:rPr>
          <w:rFonts w:hint="cs"/>
        </w:rPr>
        <w:t xml:space="preserve"> by paired-t test based on statistical principles as detailed in Annex </w:t>
      </w:r>
      <w:r w:rsidRPr="0009412E">
        <w:rPr>
          <w:rFonts w:hint="cs"/>
          <w:cs/>
        </w:rPr>
        <w:t>2</w:t>
      </w:r>
    </w:p>
    <w:p w14:paraId="357665CF" w14:textId="334D0711" w:rsidR="001F0673" w:rsidRPr="0009412E" w:rsidRDefault="00C10C74" w:rsidP="001F0673">
      <w:pPr>
        <w:spacing w:before="120"/>
        <w:ind w:left="0" w:firstLine="720"/>
      </w:pPr>
      <w:r w:rsidRPr="0009412E">
        <w:rPr>
          <w:rFonts w:hint="cs"/>
          <w:cs/>
        </w:rPr>
        <w:t xml:space="preserve">5) </w:t>
      </w:r>
      <w:r w:rsidR="001F0673" w:rsidRPr="0009412E">
        <w:rPr>
          <w:rFonts w:hint="cs"/>
        </w:rPr>
        <w:t xml:space="preserve">The use of allometric equation in biomass </w:t>
      </w:r>
      <w:r w:rsidR="00D242BC" w:rsidRPr="0009412E">
        <w:rPr>
          <w:rFonts w:hint="cs"/>
        </w:rPr>
        <w:t>estimation</w:t>
      </w:r>
      <w:r w:rsidR="001F0673" w:rsidRPr="0009412E">
        <w:rPr>
          <w:rFonts w:hint="cs"/>
        </w:rPr>
        <w:t xml:space="preserve"> for </w:t>
      </w:r>
      <w:r w:rsidR="0031750F" w:rsidRPr="0009412E">
        <w:rPr>
          <w:rFonts w:hint="cs"/>
        </w:rPr>
        <w:t>baseline</w:t>
      </w:r>
      <w:r w:rsidR="001F0673" w:rsidRPr="0009412E">
        <w:rPr>
          <w:rFonts w:hint="cs"/>
        </w:rPr>
        <w:t xml:space="preserve"> and </w:t>
      </w:r>
      <w:r w:rsidR="0031750F" w:rsidRPr="0009412E">
        <w:rPr>
          <w:rFonts w:hint="cs"/>
        </w:rPr>
        <w:t xml:space="preserve">in the </w:t>
      </w:r>
      <w:r w:rsidR="001F0673" w:rsidRPr="0009412E">
        <w:rPr>
          <w:rFonts w:hint="cs"/>
        </w:rPr>
        <w:t>project.</w:t>
      </w:r>
    </w:p>
    <w:p w14:paraId="1FCE98A8" w14:textId="631F7107" w:rsidR="001F0673" w:rsidRPr="0009412E" w:rsidRDefault="001F0673" w:rsidP="001F0673">
      <w:pPr>
        <w:spacing w:before="120"/>
        <w:ind w:left="0" w:firstLine="720"/>
        <w:jc w:val="thaiDistribute"/>
      </w:pPr>
      <w:r w:rsidRPr="0009412E">
        <w:rPr>
          <w:rFonts w:hint="cs"/>
        </w:rPr>
        <w:t xml:space="preserve">Using the allometric equation to </w:t>
      </w:r>
      <w:r w:rsidR="00D242BC" w:rsidRPr="0009412E">
        <w:rPr>
          <w:rFonts w:hint="cs"/>
        </w:rPr>
        <w:t>estimate</w:t>
      </w:r>
      <w:r w:rsidRPr="0009412E">
        <w:rPr>
          <w:rFonts w:hint="cs"/>
        </w:rPr>
        <w:t xml:space="preserve"> biomass for the base</w:t>
      </w:r>
      <w:r w:rsidR="0031750F" w:rsidRPr="0009412E">
        <w:rPr>
          <w:rFonts w:hint="cs"/>
        </w:rPr>
        <w:t>line</w:t>
      </w:r>
      <w:r w:rsidRPr="0009412E">
        <w:rPr>
          <w:rFonts w:hint="cs"/>
        </w:rPr>
        <w:t xml:space="preserve"> and/or </w:t>
      </w:r>
      <w:r w:rsidR="0031750F" w:rsidRPr="0009412E">
        <w:rPr>
          <w:rFonts w:hint="cs"/>
        </w:rPr>
        <w:t xml:space="preserve">in the </w:t>
      </w:r>
      <w:r w:rsidRPr="0009412E">
        <w:rPr>
          <w:rFonts w:hint="cs"/>
        </w:rPr>
        <w:t>project according to conservative principles (conservative use of an equation), it can be done as follows:</w:t>
      </w:r>
    </w:p>
    <w:p w14:paraId="3261029D" w14:textId="59969AB1" w:rsidR="001F0673" w:rsidRPr="0009412E" w:rsidRDefault="001F0673" w:rsidP="001F0673">
      <w:pPr>
        <w:spacing w:before="120"/>
        <w:ind w:left="0" w:firstLine="720"/>
        <w:jc w:val="thaiDistribute"/>
      </w:pPr>
      <w:r w:rsidRPr="0009412E">
        <w:rPr>
          <w:rFonts w:hint="cs"/>
          <w:u w:val="single"/>
        </w:rPr>
        <w:t xml:space="preserve">Case </w:t>
      </w:r>
      <w:r w:rsidR="00A91353" w:rsidRPr="0009412E">
        <w:rPr>
          <w:rFonts w:hint="cs"/>
          <w:u w:val="single"/>
          <w:cs/>
        </w:rPr>
        <w:t>1</w:t>
      </w:r>
      <w:r w:rsidR="00A91353" w:rsidRPr="0009412E">
        <w:rPr>
          <w:rFonts w:hint="cs"/>
          <w:cs/>
        </w:rPr>
        <w:t xml:space="preserve"> </w:t>
      </w:r>
      <w:r w:rsidRPr="0009412E">
        <w:rPr>
          <w:rFonts w:hint="cs"/>
        </w:rPr>
        <w:t xml:space="preserve">The allometric equation is suitable for estimating biomass </w:t>
      </w:r>
      <w:r w:rsidRPr="0009412E">
        <w:rPr>
          <w:rFonts w:hint="cs"/>
          <w:u w:val="single"/>
        </w:rPr>
        <w:t>for the base</w:t>
      </w:r>
      <w:r w:rsidR="00D242BC" w:rsidRPr="0009412E">
        <w:rPr>
          <w:rFonts w:hint="cs"/>
          <w:u w:val="single"/>
        </w:rPr>
        <w:t>line</w:t>
      </w:r>
      <w:r w:rsidRPr="0009412E">
        <w:rPr>
          <w:rFonts w:hint="cs"/>
          <w:u w:val="single"/>
        </w:rPr>
        <w:t xml:space="preserve"> and </w:t>
      </w:r>
      <w:r w:rsidR="00D242BC" w:rsidRPr="0009412E">
        <w:rPr>
          <w:rFonts w:hint="cs"/>
          <w:u w:val="single"/>
        </w:rPr>
        <w:t xml:space="preserve">in the </w:t>
      </w:r>
      <w:r w:rsidRPr="0009412E">
        <w:rPr>
          <w:rFonts w:hint="cs"/>
          <w:u w:val="single"/>
        </w:rPr>
        <w:t>project</w:t>
      </w:r>
      <w:r w:rsidRPr="0009412E">
        <w:rPr>
          <w:rFonts w:hint="cs"/>
        </w:rPr>
        <w:t xml:space="preserve"> if the p-value from the paired t-test according to no. </w:t>
      </w:r>
      <w:r w:rsidRPr="0009412E">
        <w:rPr>
          <w:rFonts w:hint="cs"/>
          <w:cs/>
        </w:rPr>
        <w:t>4)</w:t>
      </w:r>
      <w:r w:rsidRPr="0009412E">
        <w:rPr>
          <w:rFonts w:hint="cs"/>
        </w:rPr>
        <w:t xml:space="preserve"> above</w:t>
      </w:r>
      <w:r w:rsidRPr="0009412E">
        <w:rPr>
          <w:rFonts w:hint="cs"/>
          <w:cs/>
        </w:rPr>
        <w:t xml:space="preserve"> </w:t>
      </w:r>
      <w:r w:rsidRPr="0009412E">
        <w:rPr>
          <w:rFonts w:hint="cs"/>
        </w:rPr>
        <w:t xml:space="preserve">is greater than or equal to </w:t>
      </w:r>
      <w:r w:rsidRPr="0009412E">
        <w:rPr>
          <w:rFonts w:hint="cs"/>
          <w:cs/>
        </w:rPr>
        <w:t>0.90.</w:t>
      </w:r>
    </w:p>
    <w:p w14:paraId="1E19C8AB" w14:textId="1E447B70" w:rsidR="001F0673" w:rsidRPr="0009412E" w:rsidRDefault="001F0673" w:rsidP="001F0673">
      <w:pPr>
        <w:ind w:left="0" w:firstLine="720"/>
        <w:jc w:val="thaiDistribute"/>
      </w:pPr>
      <w:r w:rsidRPr="0009412E">
        <w:rPr>
          <w:rFonts w:hint="cs"/>
          <w:u w:val="single"/>
        </w:rPr>
        <w:t xml:space="preserve">Case </w:t>
      </w:r>
      <w:r w:rsidR="001D1A69" w:rsidRPr="0009412E">
        <w:rPr>
          <w:rFonts w:hint="cs"/>
          <w:u w:val="single"/>
          <w:cs/>
        </w:rPr>
        <w:t>2</w:t>
      </w:r>
      <w:r w:rsidR="001D1A69" w:rsidRPr="0009412E">
        <w:rPr>
          <w:rFonts w:hint="cs"/>
          <w:cs/>
        </w:rPr>
        <w:t xml:space="preserve"> </w:t>
      </w:r>
      <w:r w:rsidRPr="0009412E">
        <w:rPr>
          <w:rFonts w:hint="cs"/>
        </w:rPr>
        <w:t xml:space="preserve">The allometric equation is </w:t>
      </w:r>
      <w:r w:rsidRPr="0009412E">
        <w:rPr>
          <w:rFonts w:hint="cs"/>
          <w:u w:val="single"/>
        </w:rPr>
        <w:t xml:space="preserve">only suitable for estimating biomass for the </w:t>
      </w:r>
      <w:r w:rsidR="0009412E" w:rsidRPr="0009412E">
        <w:rPr>
          <w:u w:val="single"/>
        </w:rPr>
        <w:t>baseline</w:t>
      </w:r>
      <w:r w:rsidR="0009412E" w:rsidRPr="0009412E">
        <w:t>.</w:t>
      </w:r>
      <w:r w:rsidRPr="0009412E">
        <w:rPr>
          <w:rFonts w:hint="cs"/>
        </w:rPr>
        <w:t xml:space="preserve"> </w:t>
      </w:r>
      <w:r w:rsidR="00D242BC" w:rsidRPr="0009412E">
        <w:rPr>
          <w:rFonts w:hint="cs"/>
        </w:rPr>
        <w:t>If the mean of measured tree biomass is less than the mean of predicted tree biomass and any one of the following conditions is satisfied</w:t>
      </w:r>
    </w:p>
    <w:p w14:paraId="011DA217" w14:textId="3F1F4DF8" w:rsidR="008C4953" w:rsidRPr="0009412E" w:rsidRDefault="008C4953" w:rsidP="008C4953">
      <w:pPr>
        <w:spacing w:before="120"/>
        <w:ind w:left="1800" w:hanging="360"/>
      </w:pPr>
      <w:r w:rsidRPr="0009412E">
        <w:rPr>
          <w:rFonts w:hint="cs"/>
          <w:cs/>
        </w:rPr>
        <w:t xml:space="preserve">• </w:t>
      </w:r>
      <w:r w:rsidRPr="0009412E">
        <w:rPr>
          <w:rFonts w:hint="cs"/>
        </w:rPr>
        <w:t xml:space="preserve">   The p-value from the paired t-test according to item </w:t>
      </w:r>
      <w:r w:rsidRPr="0009412E">
        <w:rPr>
          <w:rFonts w:hint="cs"/>
          <w:cs/>
        </w:rPr>
        <w:t xml:space="preserve">4) </w:t>
      </w:r>
      <w:r w:rsidRPr="0009412E">
        <w:rPr>
          <w:rFonts w:hint="cs"/>
        </w:rPr>
        <w:t xml:space="preserve">is less than </w:t>
      </w:r>
      <w:r w:rsidRPr="0009412E">
        <w:rPr>
          <w:rFonts w:hint="cs"/>
          <w:cs/>
        </w:rPr>
        <w:t>0.20 (</w:t>
      </w:r>
      <w:r w:rsidRPr="0009412E">
        <w:rPr>
          <w:rFonts w:hint="cs"/>
        </w:rPr>
        <w:t xml:space="preserve">as detailed in the test in Annex </w:t>
      </w:r>
      <w:r w:rsidRPr="0009412E">
        <w:rPr>
          <w:rFonts w:hint="cs"/>
          <w:cs/>
        </w:rPr>
        <w:t>2).</w:t>
      </w:r>
    </w:p>
    <w:p w14:paraId="2DCEDCC6" w14:textId="72213525" w:rsidR="008C4953" w:rsidRPr="0009412E" w:rsidRDefault="008C4953" w:rsidP="008C4953">
      <w:pPr>
        <w:spacing w:before="120"/>
        <w:ind w:left="1800" w:hanging="360"/>
      </w:pPr>
      <w:r w:rsidRPr="0009412E">
        <w:rPr>
          <w:rFonts w:hint="cs"/>
          <w:cs/>
        </w:rPr>
        <w:t xml:space="preserve">• </w:t>
      </w:r>
      <w:r w:rsidRPr="0009412E">
        <w:rPr>
          <w:rFonts w:hint="cs"/>
        </w:rPr>
        <w:t xml:space="preserve">   The confidence interval for the difference between the mean at the </w:t>
      </w:r>
      <w:r w:rsidRPr="0009412E">
        <w:rPr>
          <w:rFonts w:hint="cs"/>
          <w:cs/>
        </w:rPr>
        <w:t xml:space="preserve">90% </w:t>
      </w:r>
      <w:r w:rsidRPr="0009412E">
        <w:rPr>
          <w:rFonts w:hint="cs"/>
        </w:rPr>
        <w:t xml:space="preserve">confidence level is not equal to zero. (as detailed in the test in Annex </w:t>
      </w:r>
      <w:r w:rsidRPr="0009412E">
        <w:rPr>
          <w:rFonts w:hint="cs"/>
          <w:cs/>
        </w:rPr>
        <w:t>3)</w:t>
      </w:r>
    </w:p>
    <w:p w14:paraId="6F4AA288" w14:textId="414DF414" w:rsidR="008C4953" w:rsidRPr="0009412E" w:rsidRDefault="001F0673" w:rsidP="008C4953">
      <w:pPr>
        <w:spacing w:before="120"/>
        <w:ind w:left="0" w:firstLine="720"/>
        <w:jc w:val="thaiDistribute"/>
      </w:pPr>
      <w:r w:rsidRPr="0009412E">
        <w:rPr>
          <w:rFonts w:hint="cs"/>
          <w:u w:val="single"/>
        </w:rPr>
        <w:t xml:space="preserve">Case </w:t>
      </w:r>
      <w:r w:rsidR="00FE03C1" w:rsidRPr="0009412E">
        <w:rPr>
          <w:rFonts w:hint="cs"/>
          <w:u w:val="single"/>
          <w:cs/>
        </w:rPr>
        <w:t>3</w:t>
      </w:r>
      <w:r w:rsidR="00FE03C1" w:rsidRPr="0009412E">
        <w:rPr>
          <w:rFonts w:hint="cs"/>
          <w:cs/>
        </w:rPr>
        <w:t xml:space="preserve"> </w:t>
      </w:r>
      <w:r w:rsidR="008C4953" w:rsidRPr="0009412E">
        <w:rPr>
          <w:rFonts w:hint="cs"/>
        </w:rPr>
        <w:t xml:space="preserve">The allometric equation is </w:t>
      </w:r>
      <w:r w:rsidR="008C4953" w:rsidRPr="0009412E">
        <w:rPr>
          <w:rFonts w:hint="cs"/>
          <w:u w:val="single"/>
        </w:rPr>
        <w:t xml:space="preserve">only suitable for estimating biomass </w:t>
      </w:r>
      <w:r w:rsidR="00D242BC" w:rsidRPr="0009412E">
        <w:rPr>
          <w:rFonts w:hint="cs"/>
          <w:u w:val="single"/>
        </w:rPr>
        <w:t xml:space="preserve">in the </w:t>
      </w:r>
      <w:r w:rsidR="008C4953" w:rsidRPr="0009412E">
        <w:rPr>
          <w:rFonts w:hint="cs"/>
          <w:u w:val="single"/>
        </w:rPr>
        <w:t>project</w:t>
      </w:r>
      <w:r w:rsidR="008C4953" w:rsidRPr="0009412E">
        <w:rPr>
          <w:rFonts w:hint="cs"/>
        </w:rPr>
        <w:t>, if the mean value of tree biomass is greater than the estimated mean and satisfy one of the following conditions</w:t>
      </w:r>
    </w:p>
    <w:p w14:paraId="7C9703F5" w14:textId="347D1787" w:rsidR="008C4953" w:rsidRPr="0009412E" w:rsidRDefault="008C4953" w:rsidP="008C4953">
      <w:pPr>
        <w:spacing w:before="120"/>
        <w:ind w:left="1710" w:hanging="270"/>
        <w:jc w:val="thaiDistribute"/>
      </w:pPr>
      <w:r w:rsidRPr="0009412E">
        <w:rPr>
          <w:rFonts w:hint="cs"/>
        </w:rPr>
        <w:t>•   The p-value from the paired t-test according to item 4) is less than 0.20 (as detailed in the test in Annex 2).</w:t>
      </w:r>
    </w:p>
    <w:p w14:paraId="73AB164F" w14:textId="66997FCD" w:rsidR="008C4953" w:rsidRPr="0009412E" w:rsidRDefault="008C4953" w:rsidP="008C4953">
      <w:pPr>
        <w:spacing w:before="120"/>
        <w:ind w:left="1710" w:hanging="270"/>
        <w:jc w:val="thaiDistribute"/>
      </w:pPr>
      <w:r w:rsidRPr="0009412E">
        <w:rPr>
          <w:rFonts w:hint="cs"/>
        </w:rPr>
        <w:t xml:space="preserve">•  The confidence interval for the difference </w:t>
      </w:r>
      <w:r w:rsidR="00867E99" w:rsidRPr="0009412E">
        <w:rPr>
          <w:rFonts w:hint="cs"/>
        </w:rPr>
        <w:t>of</w:t>
      </w:r>
      <w:r w:rsidRPr="0009412E">
        <w:rPr>
          <w:rFonts w:hint="cs"/>
        </w:rPr>
        <w:t xml:space="preserve"> the mean at the 90% confidence level is not equal to zero. (as detailed in the test in Annex 3)</w:t>
      </w:r>
    </w:p>
    <w:p w14:paraId="76874CEA" w14:textId="24280CC1" w:rsidR="008C4953" w:rsidRPr="0009412E" w:rsidRDefault="00C10C74" w:rsidP="00CD5360">
      <w:pPr>
        <w:spacing w:before="120"/>
        <w:ind w:left="357" w:firstLine="357"/>
      </w:pPr>
      <w:r w:rsidRPr="0009412E">
        <w:rPr>
          <w:rFonts w:hint="cs"/>
          <w:cs/>
        </w:rPr>
        <w:t xml:space="preserve">6) </w:t>
      </w:r>
      <w:r w:rsidR="008C4953" w:rsidRPr="0009412E">
        <w:rPr>
          <w:rFonts w:hint="cs"/>
        </w:rPr>
        <w:t xml:space="preserve"> Improvement of allometric equation</w:t>
      </w:r>
    </w:p>
    <w:p w14:paraId="0C3E1DBA" w14:textId="41C0AB64" w:rsidR="008C4953" w:rsidRPr="0009412E" w:rsidRDefault="008C4953" w:rsidP="008C4953">
      <w:pPr>
        <w:ind w:left="0" w:firstLine="720"/>
        <w:jc w:val="thaiDistribute"/>
      </w:pPr>
      <w:r w:rsidRPr="0009412E">
        <w:rPr>
          <w:rFonts w:hint="cs"/>
        </w:rPr>
        <w:t>The allometric equation that does not fit the conditions mentioned in no. 5) can be improved by methods such as coefficient improvement, so that the test results meet the above conditions.</w:t>
      </w:r>
    </w:p>
    <w:p w14:paraId="43592E41" w14:textId="15C09A24" w:rsidR="00AB6C87" w:rsidRPr="0009412E" w:rsidRDefault="00AB6C87" w:rsidP="008C4953">
      <w:pPr>
        <w:pStyle w:val="Heading1"/>
      </w:pPr>
      <w:r w:rsidRPr="0009412E">
        <w:rPr>
          <w:rFonts w:hint="cs"/>
          <w:cs/>
        </w:rPr>
        <w:t>5.</w:t>
      </w:r>
      <w:r w:rsidR="008C4953" w:rsidRPr="0009412E">
        <w:rPr>
          <w:rFonts w:hint="cs"/>
        </w:rPr>
        <w:t xml:space="preserve"> Development and selection of appropriate volume equations for </w:t>
      </w:r>
      <w:r w:rsidR="00BD11FC" w:rsidRPr="0009412E">
        <w:rPr>
          <w:rFonts w:hint="cs"/>
        </w:rPr>
        <w:t xml:space="preserve">estimation of tree stem </w:t>
      </w:r>
      <w:r w:rsidR="008C4953" w:rsidRPr="0009412E">
        <w:rPr>
          <w:rFonts w:hint="cs"/>
        </w:rPr>
        <w:t>volumes.</w:t>
      </w:r>
    </w:p>
    <w:p w14:paraId="7E9B5DDA" w14:textId="18E60C6E" w:rsidR="00AB6C87" w:rsidRPr="0009412E" w:rsidRDefault="00AB6C87" w:rsidP="00AB6C87">
      <w:pPr>
        <w:pStyle w:val="Heading2"/>
        <w:rPr>
          <w:cs/>
        </w:rPr>
      </w:pPr>
      <w:r w:rsidRPr="0009412E">
        <w:rPr>
          <w:rFonts w:hint="cs"/>
        </w:rPr>
        <w:t xml:space="preserve">5.1 </w:t>
      </w:r>
      <w:r w:rsidR="00BD11FC" w:rsidRPr="0009412E">
        <w:rPr>
          <w:rFonts w:hint="cs"/>
        </w:rPr>
        <w:t xml:space="preserve">Estimation of tree stem </w:t>
      </w:r>
      <w:r w:rsidR="008C4953" w:rsidRPr="0009412E">
        <w:rPr>
          <w:rFonts w:hint="cs"/>
        </w:rPr>
        <w:t>volume</w:t>
      </w:r>
      <w:r w:rsidR="003A769C" w:rsidRPr="0009412E">
        <w:rPr>
          <w:rFonts w:hint="cs"/>
          <w:cs/>
        </w:rPr>
        <w:t xml:space="preserve"> </w:t>
      </w:r>
    </w:p>
    <w:p w14:paraId="19B7CCB9" w14:textId="38683572" w:rsidR="008C4953" w:rsidRPr="0009412E" w:rsidRDefault="008C4953" w:rsidP="00CD5360">
      <w:pPr>
        <w:spacing w:before="120"/>
        <w:ind w:left="0" w:firstLine="720"/>
        <w:jc w:val="thaiDistribute"/>
      </w:pPr>
      <w:r w:rsidRPr="0009412E">
        <w:rPr>
          <w:rFonts w:hint="cs"/>
        </w:rPr>
        <w:lastRenderedPageBreak/>
        <w:t xml:space="preserve">For </w:t>
      </w:r>
      <w:r w:rsidRPr="0009412E">
        <w:rPr>
          <w:rFonts w:hint="cs"/>
          <w:i/>
          <w:iCs/>
        </w:rPr>
        <w:t>ex-post</w:t>
      </w:r>
      <w:r w:rsidRPr="0009412E">
        <w:rPr>
          <w:rFonts w:hint="cs"/>
        </w:rPr>
        <w:t xml:space="preserve"> estimation, the </w:t>
      </w:r>
      <w:r w:rsidR="00971A05" w:rsidRPr="0009412E">
        <w:rPr>
          <w:rFonts w:hint="cs"/>
        </w:rPr>
        <w:t>tree</w:t>
      </w:r>
      <w:r w:rsidR="00F9532A" w:rsidRPr="0009412E">
        <w:rPr>
          <w:rFonts w:hint="cs"/>
        </w:rPr>
        <w:t xml:space="preserve"> </w:t>
      </w:r>
      <w:r w:rsidRPr="0009412E">
        <w:rPr>
          <w:rFonts w:hint="cs"/>
        </w:rPr>
        <w:t xml:space="preserve">volume equation or the </w:t>
      </w:r>
      <w:r w:rsidR="00971A05" w:rsidRPr="0009412E">
        <w:rPr>
          <w:rFonts w:hint="cs"/>
        </w:rPr>
        <w:t>tree</w:t>
      </w:r>
      <w:r w:rsidRPr="0009412E">
        <w:rPr>
          <w:rFonts w:hint="cs"/>
        </w:rPr>
        <w:t xml:space="preserve"> volume table can be used to estimate the tree's volume as follows:</w:t>
      </w:r>
    </w:p>
    <w:p w14:paraId="2E43B40D" w14:textId="48AC7EB4" w:rsidR="008C4953" w:rsidRPr="0009412E" w:rsidRDefault="00A4090E" w:rsidP="00CD5360">
      <w:pPr>
        <w:spacing w:before="120"/>
        <w:ind w:left="0" w:firstLine="720"/>
        <w:jc w:val="thaiDistribute"/>
      </w:pPr>
      <w:r w:rsidRPr="0009412E">
        <w:rPr>
          <w:rFonts w:hint="cs"/>
          <w:cs/>
        </w:rPr>
        <w:t>5.1.</w:t>
      </w:r>
      <w:r w:rsidR="00290B6A" w:rsidRPr="0009412E">
        <w:rPr>
          <w:rFonts w:hint="cs"/>
          <w:cs/>
        </w:rPr>
        <w:t xml:space="preserve">1 </w:t>
      </w:r>
      <w:r w:rsidR="008C4953" w:rsidRPr="0009412E">
        <w:rPr>
          <w:rFonts w:hint="cs"/>
        </w:rPr>
        <w:t xml:space="preserve">Equation of </w:t>
      </w:r>
      <w:r w:rsidR="00971A05" w:rsidRPr="0009412E">
        <w:rPr>
          <w:rFonts w:hint="cs"/>
        </w:rPr>
        <w:t>tree</w:t>
      </w:r>
      <w:r w:rsidR="008C4953" w:rsidRPr="0009412E">
        <w:rPr>
          <w:rFonts w:hint="cs"/>
        </w:rPr>
        <w:t xml:space="preserve"> volume or table of specific </w:t>
      </w:r>
      <w:r w:rsidR="00971A05" w:rsidRPr="0009412E">
        <w:rPr>
          <w:rFonts w:hint="cs"/>
        </w:rPr>
        <w:t>tree</w:t>
      </w:r>
      <w:r w:rsidR="004A5DC7" w:rsidRPr="0009412E">
        <w:rPr>
          <w:rFonts w:hint="cs"/>
        </w:rPr>
        <w:t xml:space="preserve"> </w:t>
      </w:r>
      <w:r w:rsidR="008C4953" w:rsidRPr="0009412E">
        <w:rPr>
          <w:rFonts w:hint="cs"/>
        </w:rPr>
        <w:t>volumes for</w:t>
      </w:r>
      <w:r w:rsidR="001532CA" w:rsidRPr="0009412E">
        <w:rPr>
          <w:rFonts w:hint="cs"/>
        </w:rPr>
        <w:t xml:space="preserve"> each species or a group of species of trees </w:t>
      </w:r>
      <w:r w:rsidR="00D242BC" w:rsidRPr="0009412E">
        <w:rPr>
          <w:rFonts w:hint="cs"/>
        </w:rPr>
        <w:t xml:space="preserve"> growing in similar topography, climatic characteristics, and landscape conditions to those in the area project activity is implemented </w:t>
      </w:r>
      <w:r w:rsidR="008C4953" w:rsidRPr="0009412E">
        <w:rPr>
          <w:rFonts w:hint="cs"/>
        </w:rPr>
        <w:t xml:space="preserve">can be selected </w:t>
      </w:r>
      <w:r w:rsidR="004A5DC7" w:rsidRPr="0009412E">
        <w:rPr>
          <w:rFonts w:hint="cs"/>
        </w:rPr>
        <w:t xml:space="preserve">for use </w:t>
      </w:r>
      <w:r w:rsidR="008C4953" w:rsidRPr="0009412E">
        <w:rPr>
          <w:rFonts w:hint="cs"/>
        </w:rPr>
        <w:t xml:space="preserve">in </w:t>
      </w:r>
      <w:r w:rsidR="002E7AFE" w:rsidRPr="0009412E">
        <w:rPr>
          <w:rFonts w:hint="cs"/>
          <w:i/>
          <w:iCs/>
        </w:rPr>
        <w:t>ex post</w:t>
      </w:r>
      <w:r w:rsidR="002E7AFE" w:rsidRPr="0009412E">
        <w:rPr>
          <w:rFonts w:hint="cs"/>
        </w:rPr>
        <w:t xml:space="preserve"> estimation</w:t>
      </w:r>
      <w:r w:rsidR="002E7AFE" w:rsidRPr="0009412E" w:rsidDel="002E7AFE">
        <w:rPr>
          <w:rFonts w:hint="cs"/>
        </w:rPr>
        <w:t xml:space="preserve"> </w:t>
      </w:r>
      <w:r w:rsidR="008C4953" w:rsidRPr="0009412E">
        <w:rPr>
          <w:rFonts w:hint="cs"/>
        </w:rPr>
        <w:t xml:space="preserve"> if at least one of the following conditions is</w:t>
      </w:r>
      <w:r w:rsidR="00F9532A" w:rsidRPr="0009412E">
        <w:rPr>
          <w:rFonts w:hint="cs"/>
        </w:rPr>
        <w:t xml:space="preserve"> satisfied </w:t>
      </w:r>
      <w:r w:rsidR="008C4953" w:rsidRPr="0009412E">
        <w:rPr>
          <w:rFonts w:hint="cs"/>
        </w:rPr>
        <w:t>.</w:t>
      </w:r>
    </w:p>
    <w:p w14:paraId="077C72CF" w14:textId="77777777" w:rsidR="00F9532A" w:rsidRPr="0009412E" w:rsidRDefault="00F9532A" w:rsidP="00CD5360">
      <w:pPr>
        <w:spacing w:before="120"/>
        <w:ind w:left="0" w:firstLine="720"/>
        <w:jc w:val="thaiDistribute"/>
        <w:rPr>
          <w:u w:val="single"/>
        </w:rPr>
      </w:pPr>
    </w:p>
    <w:p w14:paraId="0121031A" w14:textId="2213BAF0" w:rsidR="00F9532A" w:rsidRPr="0009412E" w:rsidRDefault="00F9532A" w:rsidP="00F9532A">
      <w:pPr>
        <w:tabs>
          <w:tab w:val="left" w:pos="2790"/>
        </w:tabs>
        <w:ind w:left="2552" w:hanging="1276"/>
        <w:jc w:val="thaiDistribute"/>
      </w:pPr>
      <w:r w:rsidRPr="0009412E">
        <w:rPr>
          <w:rFonts w:hint="cs"/>
          <w:u w:val="single"/>
        </w:rPr>
        <w:t>Option</w:t>
      </w:r>
      <w:r w:rsidRPr="0009412E">
        <w:rPr>
          <w:rFonts w:hint="cs"/>
          <w:u w:val="single"/>
          <w:cs/>
        </w:rPr>
        <w:t xml:space="preserve"> 1</w:t>
      </w:r>
      <w:r w:rsidRPr="0009412E">
        <w:rPr>
          <w:rFonts w:hint="cs"/>
        </w:rPr>
        <w:t xml:space="preserve"> </w:t>
      </w:r>
      <w:r w:rsidRPr="0009412E">
        <w:rPr>
          <w:rFonts w:hint="cs"/>
          <w:cs/>
        </w:rPr>
        <w:tab/>
      </w:r>
      <w:r w:rsidRPr="0009412E">
        <w:rPr>
          <w:rFonts w:hint="cs"/>
        </w:rPr>
        <w:t xml:space="preserve">Volume table or volume equation is used for surveying the country's forest resources or for national GHG inventory </w:t>
      </w:r>
    </w:p>
    <w:p w14:paraId="19877409" w14:textId="708C7EBE" w:rsidR="00F9532A" w:rsidRPr="0009412E" w:rsidRDefault="00F9532A" w:rsidP="00F9532A">
      <w:pPr>
        <w:tabs>
          <w:tab w:val="left" w:pos="2552"/>
        </w:tabs>
        <w:ind w:left="2552" w:hanging="1276"/>
        <w:jc w:val="thaiDistribute"/>
      </w:pPr>
      <w:r w:rsidRPr="0009412E">
        <w:rPr>
          <w:rFonts w:hint="cs"/>
          <w:u w:val="single"/>
        </w:rPr>
        <w:t>Option 2</w:t>
      </w:r>
      <w:r w:rsidRPr="0009412E">
        <w:rPr>
          <w:rFonts w:hint="cs"/>
        </w:rPr>
        <w:t xml:space="preserve"> </w:t>
      </w:r>
      <w:r w:rsidRPr="0009412E">
        <w:rPr>
          <w:rFonts w:hint="cs"/>
          <w:cs/>
        </w:rPr>
        <w:tab/>
      </w:r>
      <w:r w:rsidRPr="0009412E">
        <w:rPr>
          <w:rFonts w:hint="cs"/>
        </w:rPr>
        <w:t>Volume table or volume equation has been used in commercial forestry sector for 10 years or more</w:t>
      </w:r>
    </w:p>
    <w:p w14:paraId="45E7F7BE" w14:textId="7D1F9F81" w:rsidR="00F9532A" w:rsidRPr="0009412E" w:rsidRDefault="00F9532A" w:rsidP="0009412E">
      <w:pPr>
        <w:tabs>
          <w:tab w:val="left" w:pos="2552"/>
        </w:tabs>
        <w:ind w:left="2552" w:hanging="1276"/>
        <w:jc w:val="thaiDistribute"/>
      </w:pPr>
      <w:r w:rsidRPr="0009412E">
        <w:rPr>
          <w:rFonts w:hint="cs"/>
          <w:u w:val="single"/>
        </w:rPr>
        <w:t>Option 3</w:t>
      </w:r>
      <w:r w:rsidRPr="0009412E">
        <w:rPr>
          <w:rFonts w:hint="cs"/>
        </w:rPr>
        <w:t xml:space="preserve"> </w:t>
      </w:r>
      <w:r w:rsidRPr="0009412E">
        <w:rPr>
          <w:rFonts w:hint="cs"/>
          <w:cs/>
        </w:rPr>
        <w:tab/>
      </w:r>
      <w:r w:rsidRPr="0009412E">
        <w:rPr>
          <w:rFonts w:hint="cs"/>
        </w:rPr>
        <w:t>Volume table or volume equation was derived from data set of at least 30 trees, and the value of coefficient of determination (R</w:t>
      </w:r>
      <w:r w:rsidRPr="0009412E">
        <w:rPr>
          <w:rFonts w:hint="cs"/>
          <w:vertAlign w:val="superscript"/>
        </w:rPr>
        <w:t>2</w:t>
      </w:r>
      <w:r w:rsidRPr="0009412E">
        <w:rPr>
          <w:rFonts w:hint="cs"/>
        </w:rPr>
        <w:t>) obtained was not less than 0.85.</w:t>
      </w:r>
    </w:p>
    <w:p w14:paraId="78786DC0" w14:textId="6540645E" w:rsidR="003E15C1" w:rsidRPr="0009412E" w:rsidRDefault="00A4090E" w:rsidP="003E15C1">
      <w:pPr>
        <w:spacing w:before="120"/>
        <w:ind w:left="0" w:firstLine="720"/>
        <w:jc w:val="thaiDistribute"/>
      </w:pPr>
      <w:r w:rsidRPr="0009412E">
        <w:rPr>
          <w:rFonts w:hint="cs"/>
          <w:cs/>
        </w:rPr>
        <w:t>5.1.2</w:t>
      </w:r>
      <w:r w:rsidR="00F33C02" w:rsidRPr="0009412E">
        <w:rPr>
          <w:rFonts w:hint="cs"/>
          <w:cs/>
        </w:rPr>
        <w:t xml:space="preserve"> </w:t>
      </w:r>
      <w:r w:rsidR="00F9532A" w:rsidRPr="0009412E">
        <w:rPr>
          <w:rFonts w:hint="cs"/>
        </w:rPr>
        <w:t>V</w:t>
      </w:r>
      <w:r w:rsidR="003E15C1" w:rsidRPr="0009412E">
        <w:rPr>
          <w:rFonts w:hint="cs"/>
        </w:rPr>
        <w:t xml:space="preserve">olume table or volume equation that does not satisfy the conditions in no. </w:t>
      </w:r>
      <w:r w:rsidR="003E15C1" w:rsidRPr="0009412E">
        <w:rPr>
          <w:rFonts w:hint="cs"/>
          <w:cs/>
        </w:rPr>
        <w:t xml:space="preserve">5.1.1 </w:t>
      </w:r>
      <w:r w:rsidR="003E15C1" w:rsidRPr="0009412E">
        <w:rPr>
          <w:rFonts w:hint="cs"/>
        </w:rPr>
        <w:t>can be applied if the original equation meets the following conditions can be demonstrated:</w:t>
      </w:r>
    </w:p>
    <w:p w14:paraId="0326B188" w14:textId="77C71E02" w:rsidR="003E15C1" w:rsidRPr="0009412E" w:rsidRDefault="00A4090E" w:rsidP="00CD5360">
      <w:pPr>
        <w:spacing w:before="120"/>
        <w:ind w:firstLine="360"/>
      </w:pPr>
      <w:r w:rsidRPr="0009412E">
        <w:rPr>
          <w:rFonts w:hint="cs"/>
          <w:cs/>
        </w:rPr>
        <w:t xml:space="preserve">1) </w:t>
      </w:r>
      <w:r w:rsidR="003E15C1" w:rsidRPr="0009412E">
        <w:rPr>
          <w:rFonts w:hint="cs"/>
        </w:rPr>
        <w:t>Selection of sample trees</w:t>
      </w:r>
    </w:p>
    <w:p w14:paraId="65AE43C6" w14:textId="1DBA7A54" w:rsidR="00F9532A" w:rsidRPr="0009412E" w:rsidRDefault="00F9532A" w:rsidP="00F9532A">
      <w:pPr>
        <w:spacing w:before="120"/>
        <w:ind w:left="0" w:firstLine="720"/>
        <w:jc w:val="thaiDistribute"/>
      </w:pPr>
      <w:r w:rsidRPr="0009412E">
        <w:rPr>
          <w:rFonts w:hint="cs"/>
        </w:rPr>
        <w:t xml:space="preserve">Volume table or volume equation </w:t>
      </w:r>
      <w:r w:rsidR="001532CA" w:rsidRPr="0009412E">
        <w:rPr>
          <w:rFonts w:hint="cs"/>
        </w:rPr>
        <w:t>specific for each species or a group of species of trees</w:t>
      </w:r>
      <w:r w:rsidR="001532CA" w:rsidRPr="0009412E" w:rsidDel="001532CA">
        <w:rPr>
          <w:rFonts w:hint="cs"/>
        </w:rPr>
        <w:t xml:space="preserve"> </w:t>
      </w:r>
      <w:r w:rsidRPr="0009412E">
        <w:rPr>
          <w:rFonts w:hint="cs"/>
        </w:rPr>
        <w:t xml:space="preserve">must be used for at least 10 sample trees growing in similar topography, climatic characteristics, and landscape conditions to those in the area project activity is implemented. The sample trees must have a good representation in term of tree sizes of the project area. If </w:t>
      </w:r>
      <w:r w:rsidR="0009377A" w:rsidRPr="0009412E">
        <w:rPr>
          <w:rFonts w:hint="cs"/>
        </w:rPr>
        <w:t xml:space="preserve">volume </w:t>
      </w:r>
      <w:r w:rsidRPr="0009412E">
        <w:rPr>
          <w:rFonts w:hint="cs"/>
        </w:rPr>
        <w:t xml:space="preserve">equation is used for biomass computation for more than one stratum within project boundary, the selection of trees must be good representation across all such strata for which the </w:t>
      </w:r>
      <w:r w:rsidR="0009377A" w:rsidRPr="0009412E">
        <w:rPr>
          <w:rFonts w:hint="cs"/>
        </w:rPr>
        <w:t>volume</w:t>
      </w:r>
      <w:r w:rsidRPr="0009412E">
        <w:rPr>
          <w:rFonts w:hint="cs"/>
        </w:rPr>
        <w:t xml:space="preserve"> equation is to be demonstrated.</w:t>
      </w:r>
    </w:p>
    <w:p w14:paraId="2CD71DE0" w14:textId="77777777" w:rsidR="00F9532A" w:rsidRPr="0009412E" w:rsidRDefault="00F9532A" w:rsidP="00CD5360">
      <w:pPr>
        <w:spacing w:before="120"/>
        <w:ind w:firstLine="360"/>
      </w:pPr>
    </w:p>
    <w:p w14:paraId="6189BE70" w14:textId="11257FAF" w:rsidR="00AB7527" w:rsidRPr="0009412E" w:rsidRDefault="00A4090E" w:rsidP="00CD5360">
      <w:pPr>
        <w:spacing w:before="120"/>
        <w:ind w:firstLine="360"/>
      </w:pPr>
      <w:r w:rsidRPr="0009412E">
        <w:rPr>
          <w:rFonts w:hint="cs"/>
          <w:cs/>
        </w:rPr>
        <w:t xml:space="preserve">2) </w:t>
      </w:r>
      <w:r w:rsidR="00F9532A" w:rsidRPr="0009412E">
        <w:rPr>
          <w:rFonts w:hint="cs"/>
        </w:rPr>
        <w:t>Estimation of predicted stem volume of sample trees</w:t>
      </w:r>
    </w:p>
    <w:p w14:paraId="48875D6A" w14:textId="4C22F46A" w:rsidR="0009377A" w:rsidRPr="0009412E" w:rsidRDefault="0009377A" w:rsidP="0009377A">
      <w:pPr>
        <w:spacing w:before="120"/>
        <w:ind w:left="0" w:firstLine="720"/>
        <w:jc w:val="thaiDistribute"/>
      </w:pPr>
      <w:r w:rsidRPr="0009412E">
        <w:rPr>
          <w:rFonts w:hint="cs"/>
        </w:rPr>
        <w:t>Estimation of the stem volume of a sample tree is measured from its diameter at breast height (DBH) and/or height of the tree as a preliminary data/input as independent variable of volume table or volume equation which has the general form as the equation (4)</w:t>
      </w:r>
    </w:p>
    <w:p w14:paraId="762FA23C" w14:textId="77777777" w:rsidR="0009377A" w:rsidRPr="0009412E" w:rsidRDefault="0009377A" w:rsidP="0009412E">
      <w:pPr>
        <w:spacing w:before="120"/>
        <w:jc w:val="thaiDistribute"/>
      </w:pPr>
    </w:p>
    <w:p w14:paraId="19232F6C" w14:textId="34F0D37F" w:rsidR="009323E6" w:rsidRPr="0009412E" w:rsidRDefault="009323E6" w:rsidP="009323E6">
      <w:pPr>
        <w:tabs>
          <w:tab w:val="center" w:pos="4500"/>
          <w:tab w:val="right" w:pos="9000"/>
        </w:tabs>
        <w:spacing w:before="100" w:beforeAutospacing="1" w:after="100" w:afterAutospacing="1"/>
        <w:ind w:left="0" w:firstLine="720"/>
        <w:jc w:val="thaiDistribute"/>
        <w:rPr>
          <w:cs/>
        </w:rPr>
      </w:pPr>
      <w:r w:rsidRPr="0009412E">
        <w:rPr>
          <w:rFonts w:hint="cs"/>
          <w:sz w:val="22"/>
          <w:szCs w:val="22"/>
        </w:rPr>
        <w:tab/>
      </w:r>
      <m:oMath>
        <m:r>
          <w:rPr>
            <w:rFonts w:ascii="Cambria Math" w:hAnsi="Cambria Math" w:hint="cs"/>
            <w:sz w:val="24"/>
            <w:szCs w:val="24"/>
          </w:rPr>
          <m:t>V=f</m:t>
        </m:r>
        <m:d>
          <m:dPr>
            <m:ctrlPr>
              <w:rPr>
                <w:rFonts w:ascii="Cambria Math" w:hAnsi="Cambria Math" w:hint="cs"/>
                <w:i/>
                <w:sz w:val="24"/>
                <w:szCs w:val="24"/>
              </w:rPr>
            </m:ctrlPr>
          </m:dPr>
          <m:e>
            <m:r>
              <w:rPr>
                <w:rFonts w:ascii="Cambria Math" w:hAnsi="Cambria Math" w:hint="cs"/>
                <w:sz w:val="24"/>
                <w:szCs w:val="24"/>
              </w:rPr>
              <m:t>D</m:t>
            </m:r>
          </m:e>
        </m:d>
      </m:oMath>
      <w:r w:rsidR="008849AA" w:rsidRPr="0009412E">
        <w:rPr>
          <w:rFonts w:hint="cs"/>
          <w:sz w:val="22"/>
          <w:szCs w:val="22"/>
        </w:rPr>
        <w:t xml:space="preserve"> </w:t>
      </w:r>
      <w:r w:rsidR="00BD11FC" w:rsidRPr="0009412E">
        <w:rPr>
          <w:rFonts w:hint="cs"/>
        </w:rPr>
        <w:t xml:space="preserve">or </w:t>
      </w:r>
      <w:r w:rsidR="00A237F1" w:rsidRPr="0009412E">
        <w:rPr>
          <w:rFonts w:hint="cs"/>
          <w:sz w:val="24"/>
          <w:szCs w:val="24"/>
          <w:cs/>
        </w:rPr>
        <w:t xml:space="preserve"> </w:t>
      </w:r>
      <m:oMath>
        <m:r>
          <w:rPr>
            <w:rFonts w:ascii="Cambria Math" w:hAnsi="Cambria Math" w:hint="cs"/>
            <w:sz w:val="24"/>
            <w:szCs w:val="24"/>
          </w:rPr>
          <m:t>V=f</m:t>
        </m:r>
        <m:d>
          <m:dPr>
            <m:ctrlPr>
              <w:rPr>
                <w:rFonts w:ascii="Cambria Math" w:hAnsi="Cambria Math" w:hint="cs"/>
                <w:i/>
                <w:sz w:val="24"/>
                <w:szCs w:val="24"/>
              </w:rPr>
            </m:ctrlPr>
          </m:dPr>
          <m:e>
            <m:r>
              <w:rPr>
                <w:rFonts w:ascii="Cambria Math" w:hAnsi="Cambria Math" w:hint="cs"/>
                <w:sz w:val="24"/>
                <w:szCs w:val="24"/>
              </w:rPr>
              <m:t>D,H</m:t>
            </m:r>
          </m:e>
        </m:d>
      </m:oMath>
      <w:r w:rsidRPr="0009412E">
        <w:rPr>
          <w:rFonts w:hint="cs"/>
          <w:sz w:val="24"/>
          <w:szCs w:val="24"/>
        </w:rPr>
        <w:t xml:space="preserve"> </w:t>
      </w:r>
      <w:r w:rsidRPr="0009412E">
        <w:rPr>
          <w:rFonts w:hint="cs"/>
          <w:cs/>
        </w:rPr>
        <w:tab/>
      </w:r>
      <w:r w:rsidRPr="0009412E">
        <w:rPr>
          <w:rFonts w:hint="cs"/>
          <w:b/>
          <w:bCs/>
          <w:cs/>
        </w:rPr>
        <w:t>(4)</w:t>
      </w:r>
    </w:p>
    <w:p w14:paraId="613978D8" w14:textId="75DF0D4F" w:rsidR="00A237F1" w:rsidRPr="0009412E" w:rsidRDefault="00A237F1" w:rsidP="00A237F1">
      <w:pPr>
        <w:ind w:left="0" w:firstLine="720"/>
        <w:jc w:val="cente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92"/>
        <w:gridCol w:w="7216"/>
      </w:tblGrid>
      <w:tr w:rsidR="00F65321" w:rsidRPr="0009412E" w14:paraId="15DD4BF7" w14:textId="77777777" w:rsidTr="00FE5430">
        <w:trPr>
          <w:trHeight w:val="60"/>
        </w:trPr>
        <w:tc>
          <w:tcPr>
            <w:tcW w:w="1692" w:type="dxa"/>
            <w:shd w:val="clear" w:color="auto" w:fill="FFFFFF" w:themeFill="background1"/>
          </w:tcPr>
          <w:p w14:paraId="41F6F204" w14:textId="5C91E2C7" w:rsidR="00F65321" w:rsidRPr="0009412E" w:rsidDel="003E105A" w:rsidRDefault="00F65321" w:rsidP="00FE5430">
            <w:pPr>
              <w:jc w:val="center"/>
              <w:rPr>
                <w:sz w:val="22"/>
                <w:szCs w:val="30"/>
              </w:rPr>
            </w:pPr>
            <m:oMathPara>
              <m:oMathParaPr>
                <m:jc m:val="center"/>
              </m:oMathParaPr>
              <m:oMath>
                <m:r>
                  <w:rPr>
                    <w:rFonts w:ascii="Cambria Math" w:hAnsi="Cambria Math" w:hint="cs"/>
                    <w:sz w:val="24"/>
                    <w:szCs w:val="24"/>
                  </w:rPr>
                  <m:t>V</m:t>
                </m:r>
              </m:oMath>
            </m:oMathPara>
          </w:p>
        </w:tc>
        <w:tc>
          <w:tcPr>
            <w:tcW w:w="7216" w:type="dxa"/>
            <w:shd w:val="clear" w:color="auto" w:fill="FFFFFF" w:themeFill="background1"/>
          </w:tcPr>
          <w:p w14:paraId="39AF51AE" w14:textId="44404A55" w:rsidR="00F65321" w:rsidRPr="0009412E" w:rsidRDefault="00D22E37" w:rsidP="00FE5430">
            <w:pPr>
              <w:pStyle w:val="ListParagraph"/>
              <w:ind w:left="176" w:hanging="176"/>
              <w:rPr>
                <w:rFonts w:eastAsia="Cordia New"/>
                <w:szCs w:val="32"/>
                <w:cs/>
              </w:rPr>
            </w:pPr>
            <w:r w:rsidRPr="0009412E">
              <w:rPr>
                <w:rFonts w:hint="cs"/>
                <w:szCs w:val="32"/>
              </w:rPr>
              <w:t>means</w:t>
            </w:r>
            <w:r w:rsidR="00F65321" w:rsidRPr="0009412E">
              <w:rPr>
                <w:rFonts w:hint="cs"/>
                <w:szCs w:val="32"/>
                <w:cs/>
              </w:rPr>
              <w:t xml:space="preserve"> </w:t>
            </w:r>
            <w:r w:rsidR="00CD5360" w:rsidRPr="0009412E">
              <w:rPr>
                <w:rFonts w:hint="cs"/>
                <w:szCs w:val="32"/>
                <w:cs/>
              </w:rPr>
              <w:t xml:space="preserve"> </w:t>
            </w:r>
            <w:r w:rsidR="00736B37" w:rsidRPr="0009412E">
              <w:rPr>
                <w:rFonts w:hint="cs"/>
                <w:szCs w:val="32"/>
              </w:rPr>
              <w:t xml:space="preserve"> </w:t>
            </w:r>
            <w:r w:rsidR="00736B37" w:rsidRPr="0009412E">
              <w:rPr>
                <w:rFonts w:eastAsia="Cordia New" w:hint="cs"/>
                <w:szCs w:val="32"/>
              </w:rPr>
              <w:t>V</w:t>
            </w:r>
            <w:r w:rsidR="007E5B77" w:rsidRPr="0009412E">
              <w:rPr>
                <w:rFonts w:eastAsia="Cordia New" w:hint="cs"/>
                <w:szCs w:val="32"/>
              </w:rPr>
              <w:t>olume</w:t>
            </w:r>
            <w:r w:rsidR="00736B37" w:rsidRPr="0009412E">
              <w:rPr>
                <w:rFonts w:eastAsia="Cordia New" w:hint="cs"/>
                <w:szCs w:val="32"/>
              </w:rPr>
              <w:t xml:space="preserve"> of</w:t>
            </w:r>
            <w:r w:rsidR="00F63609" w:rsidRPr="0009412E">
              <w:rPr>
                <w:rFonts w:eastAsia="Cordia New" w:hint="cs"/>
                <w:szCs w:val="32"/>
              </w:rPr>
              <w:t xml:space="preserve"> stem</w:t>
            </w:r>
            <w:r w:rsidR="00736B37" w:rsidRPr="0009412E">
              <w:rPr>
                <w:rFonts w:eastAsia="Cordia New" w:hint="cs"/>
                <w:szCs w:val="32"/>
              </w:rPr>
              <w:t xml:space="preserve"> </w:t>
            </w:r>
            <w:r w:rsidR="007E5B77" w:rsidRPr="0009412E">
              <w:rPr>
                <w:rFonts w:eastAsia="Cordia New" w:hint="cs"/>
                <w:szCs w:val="32"/>
              </w:rPr>
              <w:t>(cubic meter)</w:t>
            </w:r>
          </w:p>
        </w:tc>
      </w:tr>
      <w:tr w:rsidR="00F65321" w:rsidRPr="0009412E" w14:paraId="691F467A" w14:textId="77777777" w:rsidTr="00FE5430">
        <w:trPr>
          <w:trHeight w:val="60"/>
        </w:trPr>
        <w:tc>
          <w:tcPr>
            <w:tcW w:w="1692" w:type="dxa"/>
            <w:shd w:val="clear" w:color="auto" w:fill="FFFFFF" w:themeFill="background1"/>
          </w:tcPr>
          <w:p w14:paraId="2B47E4F1" w14:textId="539AEE30" w:rsidR="00F65321" w:rsidRPr="0009412E" w:rsidRDefault="00F65321" w:rsidP="00FE5430">
            <w:pPr>
              <w:jc w:val="center"/>
              <w:rPr>
                <w:sz w:val="24"/>
                <w:szCs w:val="24"/>
              </w:rPr>
            </w:pPr>
            <m:oMathPara>
              <m:oMath>
                <m:r>
                  <w:rPr>
                    <w:rFonts w:ascii="Cambria Math" w:hAnsi="Cambria Math" w:hint="cs"/>
                    <w:sz w:val="24"/>
                    <w:szCs w:val="24"/>
                  </w:rPr>
                  <w:lastRenderedPageBreak/>
                  <m:t>D</m:t>
                </m:r>
              </m:oMath>
            </m:oMathPara>
          </w:p>
        </w:tc>
        <w:tc>
          <w:tcPr>
            <w:tcW w:w="7216" w:type="dxa"/>
            <w:shd w:val="clear" w:color="auto" w:fill="FFFFFF" w:themeFill="background1"/>
          </w:tcPr>
          <w:p w14:paraId="0026BCA2" w14:textId="26713F0C" w:rsidR="00F65321" w:rsidRPr="0009412E" w:rsidRDefault="00D22E37" w:rsidP="00FE5430">
            <w:pPr>
              <w:pStyle w:val="ListParagraph"/>
              <w:ind w:left="176" w:hanging="176"/>
              <w:rPr>
                <w:szCs w:val="32"/>
                <w:cs/>
              </w:rPr>
            </w:pPr>
            <w:r w:rsidRPr="0009412E">
              <w:rPr>
                <w:rFonts w:hint="cs"/>
                <w:szCs w:val="32"/>
              </w:rPr>
              <w:t>means</w:t>
            </w:r>
            <w:r w:rsidR="00F65321" w:rsidRPr="0009412E">
              <w:rPr>
                <w:rFonts w:hint="cs"/>
                <w:szCs w:val="32"/>
                <w:cs/>
              </w:rPr>
              <w:t xml:space="preserve"> </w:t>
            </w:r>
            <w:r w:rsidR="00CD5360" w:rsidRPr="0009412E">
              <w:rPr>
                <w:rFonts w:hint="cs"/>
                <w:szCs w:val="32"/>
                <w:cs/>
              </w:rPr>
              <w:t xml:space="preserve">  </w:t>
            </w:r>
            <w:r w:rsidR="007E5B77" w:rsidRPr="0009412E">
              <w:rPr>
                <w:rFonts w:hint="cs"/>
                <w:szCs w:val="32"/>
              </w:rPr>
              <w:t xml:space="preserve">the diameter of the </w:t>
            </w:r>
            <w:r w:rsidR="00F63609" w:rsidRPr="0009412E">
              <w:rPr>
                <w:rFonts w:hint="cs"/>
                <w:szCs w:val="32"/>
              </w:rPr>
              <w:t>tree</w:t>
            </w:r>
            <w:r w:rsidR="007E5B77" w:rsidRPr="0009412E">
              <w:rPr>
                <w:rFonts w:hint="cs"/>
                <w:szCs w:val="32"/>
              </w:rPr>
              <w:t xml:space="preserve"> (cm)</w:t>
            </w:r>
          </w:p>
        </w:tc>
      </w:tr>
      <w:tr w:rsidR="00F65321" w:rsidRPr="0009412E" w14:paraId="42B7C2E4" w14:textId="77777777" w:rsidTr="00FE5430">
        <w:trPr>
          <w:trHeight w:val="60"/>
        </w:trPr>
        <w:tc>
          <w:tcPr>
            <w:tcW w:w="1692" w:type="dxa"/>
            <w:shd w:val="clear" w:color="auto" w:fill="FFFFFF" w:themeFill="background1"/>
          </w:tcPr>
          <w:p w14:paraId="6FDF95ED" w14:textId="77777777" w:rsidR="00F65321" w:rsidRPr="0009412E" w:rsidRDefault="00F65321" w:rsidP="00FE5430">
            <w:pPr>
              <w:jc w:val="center"/>
              <w:rPr>
                <w:rFonts w:eastAsia="Cordia New"/>
                <w:sz w:val="24"/>
                <w:szCs w:val="24"/>
              </w:rPr>
            </w:pPr>
            <m:oMathPara>
              <m:oMathParaPr>
                <m:jc m:val="center"/>
              </m:oMathParaPr>
              <m:oMath>
                <m:r>
                  <w:rPr>
                    <w:rFonts w:ascii="Cambria Math" w:hAnsi="Cambria Math" w:hint="cs"/>
                    <w:sz w:val="24"/>
                    <w:szCs w:val="24"/>
                  </w:rPr>
                  <m:t>H</m:t>
                </m:r>
              </m:oMath>
            </m:oMathPara>
          </w:p>
        </w:tc>
        <w:tc>
          <w:tcPr>
            <w:tcW w:w="7216" w:type="dxa"/>
            <w:shd w:val="clear" w:color="auto" w:fill="FFFFFF" w:themeFill="background1"/>
          </w:tcPr>
          <w:p w14:paraId="6F87AAFE" w14:textId="476A9543" w:rsidR="00F65321" w:rsidRPr="0009412E" w:rsidRDefault="00D22E37" w:rsidP="00FE5430">
            <w:pPr>
              <w:pStyle w:val="ListParagraph"/>
              <w:ind w:left="176" w:hanging="176"/>
              <w:rPr>
                <w:szCs w:val="32"/>
                <w:cs/>
              </w:rPr>
            </w:pPr>
            <w:r w:rsidRPr="0009412E">
              <w:rPr>
                <w:rFonts w:hint="cs"/>
                <w:szCs w:val="32"/>
              </w:rPr>
              <w:t>means</w:t>
            </w:r>
            <w:r w:rsidR="00F65321" w:rsidRPr="0009412E">
              <w:rPr>
                <w:rFonts w:hint="cs"/>
                <w:szCs w:val="32"/>
                <w:cs/>
              </w:rPr>
              <w:t xml:space="preserve"> </w:t>
            </w:r>
            <w:r w:rsidR="00CD5360" w:rsidRPr="0009412E">
              <w:rPr>
                <w:rFonts w:hint="cs"/>
                <w:szCs w:val="32"/>
                <w:cs/>
              </w:rPr>
              <w:t xml:space="preserve">  </w:t>
            </w:r>
            <w:r w:rsidR="007E5B77" w:rsidRPr="0009412E">
              <w:rPr>
                <w:rFonts w:hint="cs"/>
                <w:szCs w:val="32"/>
              </w:rPr>
              <w:t>the height of the tree (meters)</w:t>
            </w:r>
          </w:p>
        </w:tc>
      </w:tr>
    </w:tbl>
    <w:p w14:paraId="1AED9CF8" w14:textId="77777777" w:rsidR="008849AA" w:rsidRPr="0009412E" w:rsidRDefault="008849AA" w:rsidP="004E2D6B">
      <w:pPr>
        <w:ind w:left="0" w:firstLine="720"/>
        <w:jc w:val="thaiDistribute"/>
      </w:pPr>
    </w:p>
    <w:p w14:paraId="2649B5C8" w14:textId="66C32358" w:rsidR="007E5B77" w:rsidRPr="0009412E" w:rsidRDefault="00A4090E" w:rsidP="00CD5360">
      <w:pPr>
        <w:spacing w:before="120"/>
        <w:ind w:firstLine="360"/>
        <w:jc w:val="thaiDistribute"/>
      </w:pPr>
      <w:r w:rsidRPr="0009412E">
        <w:rPr>
          <w:rFonts w:hint="cs"/>
          <w:cs/>
        </w:rPr>
        <w:t xml:space="preserve">3) </w:t>
      </w:r>
      <w:r w:rsidR="00F63609" w:rsidRPr="0009412E">
        <w:rPr>
          <w:rFonts w:hint="cs"/>
        </w:rPr>
        <w:t>Measurement</w:t>
      </w:r>
      <w:r w:rsidR="007E5B77" w:rsidRPr="0009412E">
        <w:rPr>
          <w:rFonts w:hint="cs"/>
        </w:rPr>
        <w:t xml:space="preserve"> of the </w:t>
      </w:r>
      <w:r w:rsidR="00F63609" w:rsidRPr="0009412E">
        <w:rPr>
          <w:rFonts w:hint="cs"/>
        </w:rPr>
        <w:t>stem</w:t>
      </w:r>
      <w:r w:rsidR="007E5B77" w:rsidRPr="0009412E">
        <w:rPr>
          <w:rFonts w:hint="cs"/>
        </w:rPr>
        <w:t xml:space="preserve"> volume of a sample tree can be done by one of the following methods.</w:t>
      </w:r>
    </w:p>
    <w:p w14:paraId="0DFA8818" w14:textId="22A6B1CB" w:rsidR="00CD5360" w:rsidRPr="0009412E" w:rsidRDefault="0011457C" w:rsidP="00CD5360">
      <w:pPr>
        <w:spacing w:before="120"/>
        <w:ind w:left="0" w:firstLine="720"/>
        <w:jc w:val="thaiDistribute"/>
      </w:pPr>
      <w:r w:rsidRPr="0009412E">
        <w:rPr>
          <w:rFonts w:hint="cs"/>
          <w:u w:val="single"/>
        </w:rPr>
        <w:t>Method</w:t>
      </w:r>
      <w:r w:rsidR="004E2D6B" w:rsidRPr="0009412E">
        <w:rPr>
          <w:rFonts w:hint="cs"/>
          <w:u w:val="single"/>
          <w:cs/>
        </w:rPr>
        <w:t xml:space="preserve"> </w:t>
      </w:r>
      <w:r w:rsidR="004E2D6B" w:rsidRPr="0009412E">
        <w:rPr>
          <w:rFonts w:hint="cs"/>
          <w:u w:val="single"/>
        </w:rPr>
        <w:t>1</w:t>
      </w:r>
      <w:r w:rsidR="004E2D6B" w:rsidRPr="0009412E">
        <w:rPr>
          <w:rFonts w:hint="cs"/>
        </w:rPr>
        <w:t xml:space="preserve"> </w:t>
      </w:r>
      <w:r w:rsidR="007E5B77" w:rsidRPr="0009412E">
        <w:rPr>
          <w:rFonts w:hint="cs"/>
        </w:rPr>
        <w:t>W</w:t>
      </w:r>
      <w:r w:rsidR="00FF1698" w:rsidRPr="0009412E">
        <w:rPr>
          <w:rFonts w:hint="cs"/>
        </w:rPr>
        <w:t>ater displacement method</w:t>
      </w:r>
    </w:p>
    <w:p w14:paraId="6FFF8000" w14:textId="2745EB02" w:rsidR="00F63609" w:rsidRPr="0009412E" w:rsidRDefault="00F63609" w:rsidP="0009412E">
      <w:pPr>
        <w:pStyle w:val="ListParagraph"/>
        <w:numPr>
          <w:ilvl w:val="0"/>
          <w:numId w:val="25"/>
        </w:numPr>
        <w:spacing w:before="100" w:beforeAutospacing="1" w:after="100" w:afterAutospacing="1"/>
      </w:pPr>
      <w:r w:rsidRPr="0009412E">
        <w:rPr>
          <w:rFonts w:hint="cs"/>
        </w:rPr>
        <w:t>t</w:t>
      </w:r>
      <w:r w:rsidRPr="0009412E">
        <w:rPr>
          <w:rFonts w:hint="cs"/>
          <w:szCs w:val="32"/>
        </w:rPr>
        <w:t xml:space="preserve">he sample tree is felled and its stem is cut into sections that fit into a water tank </w:t>
      </w:r>
      <w:r w:rsidRPr="0009412E">
        <w:rPr>
          <w:rFonts w:hint="cs"/>
        </w:rPr>
        <w:t xml:space="preserve">(e.g. xylometer). The pieces ate then put it in the tank (below the water) and the volume of water displaced is measured. Repeat the process for all the sections of stem and volumes of the sections are summed up to obtain the tree stem volume (stem volume, </w:t>
      </w:r>
      <m:oMath>
        <m:sSub>
          <m:sSubPr>
            <m:ctrlPr>
              <w:rPr>
                <w:rFonts w:ascii="Cambria Math" w:hAnsi="Cambria Math" w:hint="cs"/>
                <w:i/>
                <w:sz w:val="22"/>
                <w:szCs w:val="22"/>
              </w:rPr>
            </m:ctrlPr>
          </m:sSubPr>
          <m:e>
            <m:r>
              <w:rPr>
                <w:rFonts w:ascii="Cambria Math" w:hAnsi="Cambria Math" w:hint="cs"/>
                <w:sz w:val="22"/>
                <w:szCs w:val="22"/>
              </w:rPr>
              <m:t>V</m:t>
            </m:r>
          </m:e>
          <m:sub>
            <m:r>
              <w:rPr>
                <w:rFonts w:ascii="Cambria Math" w:hAnsi="Cambria Math" w:hint="cs"/>
                <w:sz w:val="22"/>
                <w:szCs w:val="22"/>
              </w:rPr>
              <m:t>STEM</m:t>
            </m:r>
          </m:sub>
        </m:sSub>
      </m:oMath>
      <w:r w:rsidRPr="0009412E">
        <w:rPr>
          <w:rFonts w:hint="cs"/>
        </w:rPr>
        <w:t>).</w:t>
      </w:r>
    </w:p>
    <w:p w14:paraId="43CF0F0D" w14:textId="078E82B0" w:rsidR="00CD5360" w:rsidRPr="0009412E" w:rsidRDefault="0011457C" w:rsidP="00CD5360">
      <w:pPr>
        <w:spacing w:before="120"/>
        <w:ind w:left="0" w:firstLine="720"/>
        <w:jc w:val="thaiDistribute"/>
      </w:pPr>
      <w:r w:rsidRPr="0009412E">
        <w:rPr>
          <w:rFonts w:hint="cs"/>
          <w:u w:val="single"/>
        </w:rPr>
        <w:t>Method</w:t>
      </w:r>
      <w:r w:rsidR="00FF1698" w:rsidRPr="0009412E">
        <w:rPr>
          <w:rFonts w:hint="cs"/>
          <w:u w:val="single"/>
          <w:cs/>
        </w:rPr>
        <w:t xml:space="preserve"> </w:t>
      </w:r>
      <w:r w:rsidR="00FF1698" w:rsidRPr="0009412E">
        <w:rPr>
          <w:rFonts w:hint="cs"/>
          <w:u w:val="single"/>
        </w:rPr>
        <w:t>2</w:t>
      </w:r>
      <w:r w:rsidR="00FF1698" w:rsidRPr="0009412E">
        <w:rPr>
          <w:rFonts w:hint="cs"/>
        </w:rPr>
        <w:t xml:space="preserve"> </w:t>
      </w:r>
      <w:r w:rsidR="007E5B77" w:rsidRPr="0009412E">
        <w:rPr>
          <w:rFonts w:hint="cs"/>
        </w:rPr>
        <w:t>S</w:t>
      </w:r>
      <w:r w:rsidR="00FF1698" w:rsidRPr="0009412E">
        <w:rPr>
          <w:rFonts w:hint="cs"/>
        </w:rPr>
        <w:t>ectional diameters method</w:t>
      </w:r>
    </w:p>
    <w:p w14:paraId="59E710C7" w14:textId="77777777" w:rsidR="00116950" w:rsidRPr="0009412E" w:rsidRDefault="00116950" w:rsidP="0009412E">
      <w:pPr>
        <w:pStyle w:val="ListParagraph"/>
        <w:numPr>
          <w:ilvl w:val="0"/>
          <w:numId w:val="25"/>
        </w:numPr>
        <w:spacing w:before="120"/>
        <w:jc w:val="thaiDistribute"/>
      </w:pPr>
      <w:r w:rsidRPr="0009412E">
        <w:rPr>
          <w:rFonts w:hint="cs"/>
        </w:rPr>
        <w:t>t</w:t>
      </w:r>
      <w:r w:rsidRPr="0009412E">
        <w:rPr>
          <w:rFonts w:hint="cs"/>
          <w:szCs w:val="32"/>
        </w:rPr>
        <w:t>he sample tree is felled and its stem is cut into sections</w:t>
      </w:r>
      <w:r w:rsidRPr="0009412E">
        <w:rPr>
          <w:rFonts w:hint="cs"/>
        </w:rPr>
        <w:t>, the length is not more than 2 meters, and stem diameter at the middle point of each section is measured. The volume of a section of stem</w:t>
      </w:r>
      <w:r w:rsidRPr="0009412E" w:rsidDel="00A5758F">
        <w:rPr>
          <w:rFonts w:hint="cs"/>
        </w:rPr>
        <w:t xml:space="preserve"> </w:t>
      </w:r>
      <w:r w:rsidRPr="0009412E">
        <w:rPr>
          <w:rFonts w:hint="cs"/>
        </w:rPr>
        <w:t>can be calculated from equations (2) and (3) respectively.</w:t>
      </w:r>
    </w:p>
    <w:p w14:paraId="0317FC96" w14:textId="13AA4428" w:rsidR="007E5B77" w:rsidRPr="0009412E" w:rsidRDefault="00A4090E" w:rsidP="00CD5360">
      <w:pPr>
        <w:spacing w:before="120"/>
        <w:ind w:firstLine="360"/>
        <w:jc w:val="thaiDistribute"/>
      </w:pPr>
      <w:r w:rsidRPr="0009412E">
        <w:rPr>
          <w:rFonts w:hint="cs"/>
          <w:cs/>
        </w:rPr>
        <w:t xml:space="preserve">4) </w:t>
      </w:r>
      <w:r w:rsidR="00116950" w:rsidRPr="0009412E">
        <w:rPr>
          <w:rFonts w:hint="cs"/>
        </w:rPr>
        <w:t>Comparing the measured and the predicted stem volume</w:t>
      </w:r>
    </w:p>
    <w:p w14:paraId="69930516" w14:textId="0605657D" w:rsidR="007E5B77" w:rsidRPr="0009412E" w:rsidRDefault="007E5B77" w:rsidP="00CD5360">
      <w:pPr>
        <w:spacing w:before="120"/>
        <w:ind w:left="0" w:firstLine="720"/>
        <w:jc w:val="thaiDistribute"/>
      </w:pPr>
      <w:r w:rsidRPr="0009412E">
        <w:rPr>
          <w:rFonts w:hint="cs"/>
        </w:rPr>
        <w:t xml:space="preserve">Comparison of </w:t>
      </w:r>
      <w:r w:rsidR="00116950" w:rsidRPr="0009412E">
        <w:rPr>
          <w:rFonts w:hint="cs"/>
        </w:rPr>
        <w:t>stem</w:t>
      </w:r>
      <w:r w:rsidRPr="0009412E">
        <w:rPr>
          <w:rFonts w:hint="cs"/>
        </w:rPr>
        <w:t xml:space="preserve"> volumes from measurements and estimates with paired-t test based on statistical principles</w:t>
      </w:r>
      <w:r w:rsidR="006B2AE2" w:rsidRPr="0009412E">
        <w:rPr>
          <w:rFonts w:hint="cs"/>
        </w:rPr>
        <w:t xml:space="preserve"> a</w:t>
      </w:r>
      <w:r w:rsidRPr="0009412E">
        <w:rPr>
          <w:rFonts w:hint="cs"/>
        </w:rPr>
        <w:t>s detailed in A</w:t>
      </w:r>
      <w:r w:rsidR="006B2AE2" w:rsidRPr="0009412E">
        <w:rPr>
          <w:rFonts w:hint="cs"/>
        </w:rPr>
        <w:t>nnex</w:t>
      </w:r>
      <w:r w:rsidRPr="0009412E">
        <w:rPr>
          <w:rFonts w:hint="cs"/>
        </w:rPr>
        <w:t xml:space="preserve"> 2.</w:t>
      </w:r>
    </w:p>
    <w:p w14:paraId="24AC6603" w14:textId="40899838" w:rsidR="006B2AE2" w:rsidRPr="0009412E" w:rsidRDefault="00A4090E" w:rsidP="006B2AE2">
      <w:pPr>
        <w:spacing w:before="120"/>
        <w:ind w:left="990" w:hanging="270"/>
        <w:jc w:val="thaiDistribute"/>
      </w:pPr>
      <w:r w:rsidRPr="0009412E">
        <w:rPr>
          <w:rFonts w:hint="cs"/>
          <w:cs/>
        </w:rPr>
        <w:t>5)</w:t>
      </w:r>
      <w:r w:rsidR="00116950" w:rsidRPr="0009412E">
        <w:rPr>
          <w:rFonts w:hint="cs"/>
        </w:rPr>
        <w:t xml:space="preserve"> Use of the volume equation for estimating mean stem volume in baseline and in project</w:t>
      </w:r>
    </w:p>
    <w:p w14:paraId="65C528F5" w14:textId="43D50883" w:rsidR="006B2AE2" w:rsidRPr="0009412E" w:rsidRDefault="00116950" w:rsidP="006B2AE2">
      <w:pPr>
        <w:spacing w:before="120"/>
        <w:ind w:left="0" w:firstLine="720"/>
        <w:jc w:val="thaiDistribute"/>
        <w:rPr>
          <w:cs/>
        </w:rPr>
      </w:pPr>
      <w:r w:rsidRPr="0009412E">
        <w:rPr>
          <w:rFonts w:hint="cs"/>
        </w:rPr>
        <w:t xml:space="preserve">The volume table or volume equation is appropriate for estimation of tree stem volume, in the baseline and in the project </w:t>
      </w:r>
      <w:r w:rsidR="006B2AE2" w:rsidRPr="0009412E">
        <w:rPr>
          <w:rFonts w:hint="cs"/>
        </w:rPr>
        <w:t>conservative use of an equation as follows:</w:t>
      </w:r>
    </w:p>
    <w:p w14:paraId="5646C063" w14:textId="3DFBD29C" w:rsidR="00116950" w:rsidRPr="0009412E" w:rsidRDefault="001F0673" w:rsidP="00CD5360">
      <w:pPr>
        <w:spacing w:before="120"/>
        <w:ind w:left="0" w:firstLine="720"/>
        <w:jc w:val="thaiDistribute"/>
      </w:pPr>
      <w:r w:rsidRPr="0009412E">
        <w:rPr>
          <w:rFonts w:hint="cs"/>
          <w:u w:val="single"/>
        </w:rPr>
        <w:t xml:space="preserve">Case </w:t>
      </w:r>
      <w:r w:rsidR="00C030CD" w:rsidRPr="0009412E">
        <w:rPr>
          <w:rFonts w:hint="cs"/>
          <w:u w:val="single"/>
          <w:cs/>
        </w:rPr>
        <w:t>1</w:t>
      </w:r>
      <w:r w:rsidR="00C030CD" w:rsidRPr="0009412E">
        <w:rPr>
          <w:rFonts w:hint="cs"/>
          <w:cs/>
        </w:rPr>
        <w:t xml:space="preserve"> </w:t>
      </w:r>
      <w:r w:rsidR="00116950" w:rsidRPr="0009412E">
        <w:rPr>
          <w:rFonts w:hint="cs"/>
        </w:rPr>
        <w:t>V</w:t>
      </w:r>
      <w:r w:rsidR="002D1992" w:rsidRPr="0009412E">
        <w:rPr>
          <w:rFonts w:hint="cs"/>
        </w:rPr>
        <w:t xml:space="preserve">olume equation or </w:t>
      </w:r>
      <w:r w:rsidR="00116950" w:rsidRPr="0009412E">
        <w:rPr>
          <w:rFonts w:hint="cs"/>
        </w:rPr>
        <w:t xml:space="preserve">volume </w:t>
      </w:r>
      <w:r w:rsidR="002D1992" w:rsidRPr="0009412E">
        <w:rPr>
          <w:rFonts w:hint="cs"/>
        </w:rPr>
        <w:t xml:space="preserve">table </w:t>
      </w:r>
      <w:r w:rsidR="00116950" w:rsidRPr="0009412E">
        <w:rPr>
          <w:rFonts w:hint="cs"/>
        </w:rPr>
        <w:t xml:space="preserve">is </w:t>
      </w:r>
      <w:r w:rsidR="00116950" w:rsidRPr="0009412E">
        <w:rPr>
          <w:rFonts w:hint="cs"/>
          <w:u w:val="single"/>
        </w:rPr>
        <w:t>suitable for estimating biomass for the baseline and in the project</w:t>
      </w:r>
      <w:r w:rsidR="00116950" w:rsidRPr="0009412E">
        <w:rPr>
          <w:rFonts w:hint="cs"/>
        </w:rPr>
        <w:t xml:space="preserve"> if the p-value from the paired t-test according to no. 4) above is greater than or equal to 0.90.</w:t>
      </w:r>
    </w:p>
    <w:p w14:paraId="73211F92" w14:textId="45694613" w:rsidR="002D1992" w:rsidRPr="0009412E" w:rsidRDefault="001F0673" w:rsidP="00CD5360">
      <w:pPr>
        <w:spacing w:before="120"/>
        <w:ind w:left="0" w:firstLine="720"/>
        <w:jc w:val="thaiDistribute"/>
      </w:pPr>
      <w:r w:rsidRPr="0009412E">
        <w:rPr>
          <w:rFonts w:hint="cs"/>
          <w:u w:val="single"/>
        </w:rPr>
        <w:t xml:space="preserve">Case </w:t>
      </w:r>
      <w:r w:rsidR="007C6075" w:rsidRPr="0009412E">
        <w:rPr>
          <w:rFonts w:hint="cs"/>
          <w:u w:val="single"/>
          <w:cs/>
        </w:rPr>
        <w:t>2</w:t>
      </w:r>
      <w:r w:rsidR="007C6075" w:rsidRPr="0009412E">
        <w:rPr>
          <w:rFonts w:hint="cs"/>
        </w:rPr>
        <w:t xml:space="preserve"> </w:t>
      </w:r>
      <w:r w:rsidR="00116950" w:rsidRPr="0009412E">
        <w:rPr>
          <w:rFonts w:hint="cs"/>
        </w:rPr>
        <w:t>V</w:t>
      </w:r>
      <w:r w:rsidR="002D1992" w:rsidRPr="0009412E">
        <w:rPr>
          <w:rFonts w:hint="cs"/>
        </w:rPr>
        <w:t xml:space="preserve">olume equation or </w:t>
      </w:r>
      <w:r w:rsidR="00116950" w:rsidRPr="0009412E">
        <w:rPr>
          <w:rFonts w:hint="cs"/>
        </w:rPr>
        <w:t xml:space="preserve">volume </w:t>
      </w:r>
      <w:r w:rsidR="002D1992" w:rsidRPr="0009412E">
        <w:rPr>
          <w:rFonts w:hint="cs"/>
        </w:rPr>
        <w:t xml:space="preserve">table </w:t>
      </w:r>
      <w:r w:rsidR="00116950" w:rsidRPr="0009412E">
        <w:rPr>
          <w:rFonts w:eastAsia="Times New Roman" w:hint="cs"/>
          <w:lang w:eastAsia="zh-CN"/>
        </w:rPr>
        <w:t xml:space="preserve">is </w:t>
      </w:r>
      <w:r w:rsidR="00116950" w:rsidRPr="0009412E">
        <w:rPr>
          <w:rFonts w:eastAsia="Times New Roman" w:hint="cs"/>
          <w:u w:val="single"/>
          <w:lang w:eastAsia="zh-CN"/>
        </w:rPr>
        <w:t>only suitable for estimating biomass for the baseline</w:t>
      </w:r>
      <w:r w:rsidR="00116950" w:rsidRPr="0009412E">
        <w:rPr>
          <w:rFonts w:eastAsia="Times New Roman" w:hint="cs"/>
          <w:lang w:eastAsia="zh-CN"/>
        </w:rPr>
        <w:t>. If the mean of measured tree biomass is less than the mean of predicted tree biomass and any one of the following conditions is satisfied.</w:t>
      </w:r>
    </w:p>
    <w:p w14:paraId="6EC9B120" w14:textId="533C9379" w:rsidR="002D1992" w:rsidRPr="0009412E" w:rsidRDefault="002D1992" w:rsidP="002D1992">
      <w:pPr>
        <w:spacing w:before="120"/>
        <w:ind w:left="1710" w:hanging="270"/>
        <w:jc w:val="thaiDistribute"/>
      </w:pPr>
      <w:r w:rsidRPr="0009412E">
        <w:rPr>
          <w:rFonts w:hint="cs"/>
        </w:rPr>
        <w:t>•  The p-value from the paired t-test according to no. 4) is less than 0.20 (as detailed in the test in Annex 2.</w:t>
      </w:r>
    </w:p>
    <w:p w14:paraId="78618992" w14:textId="72B21400" w:rsidR="002D1992" w:rsidRPr="0009412E" w:rsidRDefault="002D1992" w:rsidP="002D1992">
      <w:pPr>
        <w:spacing w:before="120"/>
        <w:ind w:left="1710" w:hanging="270"/>
        <w:jc w:val="thaiDistribute"/>
      </w:pPr>
      <w:r w:rsidRPr="0009412E">
        <w:rPr>
          <w:rFonts w:hint="cs"/>
        </w:rPr>
        <w:lastRenderedPageBreak/>
        <w:t xml:space="preserve">•  The confidence interval for the difference </w:t>
      </w:r>
      <w:r w:rsidR="00867E99" w:rsidRPr="0009412E">
        <w:rPr>
          <w:rFonts w:hint="cs"/>
        </w:rPr>
        <w:t xml:space="preserve">of </w:t>
      </w:r>
      <w:r w:rsidRPr="0009412E">
        <w:rPr>
          <w:rFonts w:hint="cs"/>
        </w:rPr>
        <w:t>the mean at the 90% confidence level is not equal to zero. (as detailed in the test in Annex 3)</w:t>
      </w:r>
    </w:p>
    <w:p w14:paraId="5A91E9B5" w14:textId="5E889A14" w:rsidR="00116950" w:rsidRPr="0009412E" w:rsidRDefault="001F0673" w:rsidP="00CD5360">
      <w:pPr>
        <w:spacing w:before="120"/>
        <w:ind w:left="0" w:firstLine="720"/>
        <w:jc w:val="thaiDistribute"/>
      </w:pPr>
      <w:r w:rsidRPr="0009412E">
        <w:rPr>
          <w:rFonts w:hint="cs"/>
          <w:u w:val="single"/>
        </w:rPr>
        <w:t xml:space="preserve">Case </w:t>
      </w:r>
      <w:r w:rsidR="00743890" w:rsidRPr="0009412E">
        <w:rPr>
          <w:rFonts w:hint="cs"/>
          <w:u w:val="single"/>
          <w:cs/>
        </w:rPr>
        <w:t>3</w:t>
      </w:r>
      <w:r w:rsidR="00743890" w:rsidRPr="0009412E">
        <w:rPr>
          <w:rFonts w:hint="cs"/>
          <w:cs/>
        </w:rPr>
        <w:t xml:space="preserve"> </w:t>
      </w:r>
      <w:r w:rsidR="00116950" w:rsidRPr="0009412E">
        <w:rPr>
          <w:rFonts w:hint="cs"/>
        </w:rPr>
        <w:t>V</w:t>
      </w:r>
      <w:r w:rsidR="002D1992" w:rsidRPr="0009412E">
        <w:rPr>
          <w:rFonts w:hint="cs"/>
        </w:rPr>
        <w:t xml:space="preserve">olume equation or </w:t>
      </w:r>
      <w:r w:rsidR="00116950" w:rsidRPr="0009412E">
        <w:rPr>
          <w:rFonts w:hint="cs"/>
        </w:rPr>
        <w:t xml:space="preserve">volume </w:t>
      </w:r>
      <w:r w:rsidR="002D1992" w:rsidRPr="0009412E">
        <w:rPr>
          <w:rFonts w:hint="cs"/>
        </w:rPr>
        <w:t xml:space="preserve">table </w:t>
      </w:r>
      <w:r w:rsidR="00116950" w:rsidRPr="0009412E">
        <w:rPr>
          <w:rFonts w:hint="cs"/>
        </w:rPr>
        <w:t xml:space="preserve">is </w:t>
      </w:r>
      <w:r w:rsidR="00116950" w:rsidRPr="0009412E">
        <w:rPr>
          <w:rFonts w:hint="cs"/>
          <w:u w:val="single"/>
        </w:rPr>
        <w:t>only suitable for estimating biomass in the project</w:t>
      </w:r>
      <w:r w:rsidR="00116950" w:rsidRPr="0009412E">
        <w:rPr>
          <w:rFonts w:hint="cs"/>
        </w:rPr>
        <w:t>, if the mean value of tree biomass is greater than the estimated mean and satisfy one of the following conditions</w:t>
      </w:r>
    </w:p>
    <w:p w14:paraId="1F30EFA1" w14:textId="398BE123" w:rsidR="00F1409A" w:rsidRPr="0009412E" w:rsidRDefault="00116950" w:rsidP="0009412E">
      <w:pPr>
        <w:spacing w:before="120"/>
        <w:ind w:left="1710" w:hanging="270"/>
        <w:jc w:val="thaiDistribute"/>
      </w:pPr>
      <w:r w:rsidRPr="0009412E">
        <w:rPr>
          <w:rFonts w:hint="cs"/>
        </w:rPr>
        <w:t xml:space="preserve">• </w:t>
      </w:r>
      <w:r w:rsidR="00F1409A" w:rsidRPr="0009412E">
        <w:rPr>
          <w:rFonts w:hint="cs"/>
        </w:rPr>
        <w:t>The p-value from the paired t-test according to item 4) is less than 0.20 (as detailed in the test in Annex 2).</w:t>
      </w:r>
    </w:p>
    <w:p w14:paraId="766C62A4" w14:textId="4648CD76" w:rsidR="00F1409A" w:rsidRPr="0009412E" w:rsidRDefault="00F1409A" w:rsidP="00F1409A">
      <w:pPr>
        <w:spacing w:before="120"/>
        <w:ind w:left="1710" w:hanging="270"/>
        <w:jc w:val="thaiDistribute"/>
      </w:pPr>
      <w:r w:rsidRPr="0009412E">
        <w:rPr>
          <w:rFonts w:hint="cs"/>
        </w:rPr>
        <w:t xml:space="preserve">• The confidence interval for the difference </w:t>
      </w:r>
      <w:r w:rsidR="00867E99" w:rsidRPr="0009412E">
        <w:rPr>
          <w:rFonts w:hint="cs"/>
        </w:rPr>
        <w:t>of</w:t>
      </w:r>
      <w:r w:rsidRPr="0009412E">
        <w:rPr>
          <w:rFonts w:hint="cs"/>
        </w:rPr>
        <w:t xml:space="preserve"> the mean at the 90% confidence level is not equal to zero. (as detailed in the test in Annex 3)</w:t>
      </w:r>
    </w:p>
    <w:p w14:paraId="3FA44276" w14:textId="71FF0839" w:rsidR="00F1409A" w:rsidRPr="0009412E" w:rsidRDefault="00A4090E" w:rsidP="00CD5360">
      <w:pPr>
        <w:spacing w:before="120"/>
        <w:ind w:firstLine="360"/>
        <w:jc w:val="thaiDistribute"/>
      </w:pPr>
      <w:r w:rsidRPr="0009412E">
        <w:rPr>
          <w:rFonts w:hint="cs"/>
          <w:cs/>
        </w:rPr>
        <w:t xml:space="preserve">6) </w:t>
      </w:r>
      <w:r w:rsidR="00F1409A" w:rsidRPr="0009412E">
        <w:rPr>
          <w:rFonts w:hint="cs"/>
        </w:rPr>
        <w:t xml:space="preserve">Improvement of the </w:t>
      </w:r>
      <w:r w:rsidR="00116950" w:rsidRPr="0009412E">
        <w:rPr>
          <w:rFonts w:hint="cs"/>
        </w:rPr>
        <w:t>stem</w:t>
      </w:r>
      <w:r w:rsidR="00F1409A" w:rsidRPr="0009412E">
        <w:rPr>
          <w:rFonts w:hint="cs"/>
        </w:rPr>
        <w:t xml:space="preserve"> volume equation</w:t>
      </w:r>
    </w:p>
    <w:p w14:paraId="79360EB5" w14:textId="6448818C" w:rsidR="00F1409A" w:rsidRPr="0009412E" w:rsidRDefault="00F1409A" w:rsidP="00CD5360">
      <w:pPr>
        <w:spacing w:before="120"/>
        <w:ind w:left="0" w:firstLine="720"/>
        <w:jc w:val="thaiDistribute"/>
      </w:pPr>
      <w:r w:rsidRPr="0009412E">
        <w:rPr>
          <w:rFonts w:hint="cs"/>
        </w:rPr>
        <w:t xml:space="preserve">The volume equation or </w:t>
      </w:r>
      <w:r w:rsidR="00116950" w:rsidRPr="0009412E">
        <w:rPr>
          <w:rFonts w:hint="cs"/>
        </w:rPr>
        <w:t xml:space="preserve">volume </w:t>
      </w:r>
      <w:r w:rsidRPr="0009412E">
        <w:rPr>
          <w:rFonts w:hint="cs"/>
        </w:rPr>
        <w:t>table that is not suitable according to the conditions described in no. 5) can be improved by various methods such as improving coefficients, so that the test results meet the above conditions.</w:t>
      </w:r>
    </w:p>
    <w:p w14:paraId="2D4216B0" w14:textId="4C9ECDA5" w:rsidR="00595213" w:rsidRPr="0009412E" w:rsidRDefault="00595213" w:rsidP="008C4953">
      <w:pPr>
        <w:pStyle w:val="Heading1"/>
      </w:pPr>
      <w:r w:rsidRPr="0009412E">
        <w:rPr>
          <w:rFonts w:hint="cs"/>
          <w:cs/>
        </w:rPr>
        <w:t>6.</w:t>
      </w:r>
      <w:r w:rsidR="00F1409A" w:rsidRPr="0009412E">
        <w:rPr>
          <w:rFonts w:hint="cs"/>
        </w:rPr>
        <w:t xml:space="preserve"> Using equations for </w:t>
      </w:r>
      <w:r w:rsidR="009C6CA9" w:rsidRPr="0009412E">
        <w:rPr>
          <w:rFonts w:hint="cs"/>
        </w:rPr>
        <w:t xml:space="preserve">estimating </w:t>
      </w:r>
      <w:r w:rsidR="00F1409A" w:rsidRPr="0009412E">
        <w:rPr>
          <w:rFonts w:hint="cs"/>
        </w:rPr>
        <w:t>aboveground tree biomass</w:t>
      </w:r>
    </w:p>
    <w:p w14:paraId="1D214A17" w14:textId="34C737D9" w:rsidR="00600966" w:rsidRPr="0009412E" w:rsidRDefault="004A39BA" w:rsidP="004A39BA">
      <w:pPr>
        <w:spacing w:before="120"/>
        <w:ind w:left="0" w:firstLine="720"/>
        <w:jc w:val="thaiDistribute"/>
        <w:rPr>
          <w:cs/>
        </w:rPr>
      </w:pPr>
      <w:r w:rsidRPr="0009412E">
        <w:rPr>
          <w:rFonts w:hint="cs"/>
        </w:rPr>
        <w:t xml:space="preserve">The aboveground tree biomass can be </w:t>
      </w:r>
      <w:r w:rsidR="009C6CA9" w:rsidRPr="0009412E">
        <w:rPr>
          <w:rFonts w:hint="cs"/>
        </w:rPr>
        <w:t xml:space="preserve">estimated </w:t>
      </w:r>
      <w:r w:rsidRPr="0009412E">
        <w:rPr>
          <w:rFonts w:hint="cs"/>
        </w:rPr>
        <w:t>using allometr</w:t>
      </w:r>
      <w:r w:rsidR="00B42E7A" w:rsidRPr="0009412E">
        <w:rPr>
          <w:rFonts w:hint="cs"/>
        </w:rPr>
        <w:t>ic equation</w:t>
      </w:r>
      <w:r w:rsidRPr="0009412E">
        <w:rPr>
          <w:rFonts w:hint="cs"/>
        </w:rPr>
        <w:t xml:space="preserve"> </w:t>
      </w:r>
      <w:r w:rsidR="0009412E" w:rsidRPr="0009412E">
        <w:t>and volume</w:t>
      </w:r>
      <w:r w:rsidRPr="0009412E">
        <w:rPr>
          <w:rFonts w:hint="cs"/>
        </w:rPr>
        <w:t xml:space="preserve"> equations or </w:t>
      </w:r>
      <w:r w:rsidR="009C6CA9" w:rsidRPr="0009412E">
        <w:rPr>
          <w:rFonts w:hint="cs"/>
        </w:rPr>
        <w:t xml:space="preserve">volume </w:t>
      </w:r>
      <w:r w:rsidRPr="0009412E">
        <w:rPr>
          <w:rFonts w:hint="cs"/>
        </w:rPr>
        <w:t>tables, together with the biomass expansion factor (BEF) and basic wood density</w:t>
      </w:r>
      <w:r w:rsidR="00B42E7A" w:rsidRPr="0009412E">
        <w:rPr>
          <w:rFonts w:hint="cs"/>
        </w:rPr>
        <w:t>. T</w:t>
      </w:r>
      <w:r w:rsidRPr="0009412E">
        <w:rPr>
          <w:rFonts w:hint="cs"/>
        </w:rPr>
        <w:t xml:space="preserve">he selection of equations and coefficients requires consideration of the appropriateness of the volume equation or </w:t>
      </w:r>
      <w:r w:rsidR="009C6CA9" w:rsidRPr="0009412E">
        <w:rPr>
          <w:rFonts w:hint="cs"/>
        </w:rPr>
        <w:t xml:space="preserve">volume </w:t>
      </w:r>
      <w:r w:rsidRPr="0009412E">
        <w:rPr>
          <w:rFonts w:hint="cs"/>
        </w:rPr>
        <w:t>table</w:t>
      </w:r>
      <w:r w:rsidR="00B42E7A" w:rsidRPr="0009412E">
        <w:rPr>
          <w:rFonts w:hint="cs"/>
        </w:rPr>
        <w:t>,</w:t>
      </w:r>
      <w:r w:rsidRPr="0009412E">
        <w:rPr>
          <w:rFonts w:hint="cs"/>
        </w:rPr>
        <w:t xml:space="preserve"> biomass and the density of the wood </w:t>
      </w:r>
      <w:r w:rsidR="00B42E7A" w:rsidRPr="0009412E">
        <w:rPr>
          <w:rFonts w:hint="cs"/>
        </w:rPr>
        <w:t xml:space="preserve">according to </w:t>
      </w:r>
      <w:r w:rsidRPr="0009412E">
        <w:rPr>
          <w:rFonts w:hint="cs"/>
        </w:rPr>
        <w:t>the conservative principles</w:t>
      </w:r>
      <w:r w:rsidR="00B42E7A" w:rsidRPr="0009412E">
        <w:rPr>
          <w:rFonts w:hint="cs"/>
        </w:rPr>
        <w:t xml:space="preserve"> used for data selection and </w:t>
      </w:r>
      <w:r w:rsidRPr="0009412E">
        <w:rPr>
          <w:rFonts w:hint="cs"/>
        </w:rPr>
        <w:t xml:space="preserve">standard values </w:t>
      </w:r>
      <w:r w:rsidRPr="0009412E">
        <w:rPr>
          <w:rFonts w:ascii="Arial" w:hAnsi="Arial" w:cs="Arial"/>
        </w:rPr>
        <w:t>​​</w:t>
      </w:r>
      <w:r w:rsidRPr="0009412E">
        <w:rPr>
          <w:rFonts w:hint="cs"/>
        </w:rPr>
        <w:t>that are specific and consistent</w:t>
      </w:r>
      <w:r w:rsidR="00B42E7A" w:rsidRPr="0009412E">
        <w:rPr>
          <w:rFonts w:hint="cs"/>
        </w:rPr>
        <w:t xml:space="preserve"> to </w:t>
      </w:r>
      <w:r w:rsidRPr="0009412E">
        <w:rPr>
          <w:rFonts w:hint="cs"/>
        </w:rPr>
        <w:t>research results in published areas</w:t>
      </w:r>
      <w:r w:rsidR="00B42E7A" w:rsidRPr="0009412E">
        <w:rPr>
          <w:rFonts w:hint="cs"/>
        </w:rPr>
        <w:t>, i</w:t>
      </w:r>
      <w:r w:rsidRPr="0009412E">
        <w:rPr>
          <w:rFonts w:hint="cs"/>
        </w:rPr>
        <w:t>nformation for national, regional and international greenhouse gas inventory</w:t>
      </w:r>
      <w:r w:rsidR="00B42E7A" w:rsidRPr="0009412E">
        <w:rPr>
          <w:rFonts w:hint="cs"/>
        </w:rPr>
        <w:t xml:space="preserve">, </w:t>
      </w:r>
      <w:r w:rsidRPr="0009412E">
        <w:rPr>
          <w:rFonts w:hint="cs"/>
        </w:rPr>
        <w:t xml:space="preserve">as well as the standard values </w:t>
      </w:r>
      <w:r w:rsidRPr="0009412E">
        <w:rPr>
          <w:rFonts w:ascii="Arial" w:hAnsi="Arial" w:cs="Arial"/>
        </w:rPr>
        <w:t>​​</w:t>
      </w:r>
      <w:r w:rsidRPr="0009412E">
        <w:rPr>
          <w:rFonts w:hint="cs"/>
        </w:rPr>
        <w:t>from the IPCC in the same climate zone</w:t>
      </w:r>
      <w:r w:rsidRPr="0009412E">
        <w:rPr>
          <w:rFonts w:hint="cs"/>
          <w:cs/>
        </w:rPr>
        <w:t xml:space="preserve"> (</w:t>
      </w:r>
      <w:r w:rsidRPr="0009412E">
        <w:rPr>
          <w:rFonts w:hint="cs"/>
        </w:rPr>
        <w:t>as detailed in Annex 4)</w:t>
      </w:r>
    </w:p>
    <w:p w14:paraId="414A58A6" w14:textId="26843DD1" w:rsidR="005805DC" w:rsidRPr="0009412E" w:rsidRDefault="005805DC" w:rsidP="008C4953">
      <w:pPr>
        <w:pStyle w:val="Heading1"/>
      </w:pPr>
      <w:r w:rsidRPr="0009412E">
        <w:rPr>
          <w:rFonts w:hint="cs"/>
        </w:rPr>
        <w:t>7</w:t>
      </w:r>
      <w:r w:rsidRPr="0009412E">
        <w:rPr>
          <w:rFonts w:hint="cs"/>
          <w:cs/>
        </w:rPr>
        <w:t xml:space="preserve">. </w:t>
      </w:r>
      <w:r w:rsidR="008302A8" w:rsidRPr="0009412E">
        <w:rPr>
          <w:rFonts w:hint="cs"/>
        </w:rPr>
        <w:t>Relevant parameters</w:t>
      </w:r>
    </w:p>
    <w:p w14:paraId="5C37AF38" w14:textId="172E3AE6" w:rsidR="005805DC" w:rsidRPr="0009412E" w:rsidRDefault="005805DC" w:rsidP="005805DC">
      <w:pPr>
        <w:pStyle w:val="Heading2"/>
        <w:rPr>
          <w:rFonts w:eastAsia="TH SarabunPSK"/>
        </w:rPr>
      </w:pPr>
      <w:r w:rsidRPr="0009412E">
        <w:rPr>
          <w:rFonts w:eastAsia="TH SarabunPSK" w:hint="cs"/>
          <w:cs/>
        </w:rPr>
        <w:t xml:space="preserve">7.1 </w:t>
      </w:r>
      <w:r w:rsidR="008302A8" w:rsidRPr="0009412E">
        <w:rPr>
          <w:rFonts w:eastAsia="TH SarabunPSK" w:hint="cs"/>
        </w:rPr>
        <w:t>Parameters require monitoring</w:t>
      </w:r>
    </w:p>
    <w:p w14:paraId="41326AC1" w14:textId="4EE31A84" w:rsidR="00F21D13" w:rsidRPr="0009412E" w:rsidRDefault="008302A8" w:rsidP="00924527">
      <w:pPr>
        <w:spacing w:after="120"/>
        <w:rPr>
          <w:b/>
          <w:bCs/>
          <w:u w:val="single"/>
          <w:cs/>
        </w:rPr>
      </w:pPr>
      <w:r w:rsidRPr="0009412E">
        <w:rPr>
          <w:rFonts w:hint="cs"/>
          <w:b/>
          <w:bCs/>
          <w:u w:val="single"/>
        </w:rPr>
        <w:t>Allometric equation</w:t>
      </w:r>
    </w:p>
    <w:tbl>
      <w:tblPr>
        <w:tblStyle w:val="TableGrid"/>
        <w:tblW w:w="9053" w:type="dxa"/>
        <w:tblInd w:w="392" w:type="dxa"/>
        <w:tblLook w:val="04A0" w:firstRow="1" w:lastRow="0" w:firstColumn="1" w:lastColumn="0" w:noHBand="0" w:noVBand="1"/>
      </w:tblPr>
      <w:tblGrid>
        <w:gridCol w:w="2393"/>
        <w:gridCol w:w="6660"/>
      </w:tblGrid>
      <w:tr w:rsidR="00E33612" w:rsidRPr="0009412E" w14:paraId="2D15E12A"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95A41" w14:textId="164F3C28" w:rsidR="00E33612" w:rsidRPr="0009412E" w:rsidRDefault="008302A8" w:rsidP="00FE5430">
            <w:r w:rsidRPr="0009412E">
              <w:rPr>
                <w:rFonts w:hint="cs"/>
              </w:rPr>
              <w:t>Parameter</w:t>
            </w:r>
          </w:p>
        </w:tc>
        <w:tc>
          <w:tcPr>
            <w:tcW w:w="6660" w:type="dxa"/>
            <w:tcBorders>
              <w:top w:val="single" w:sz="4" w:space="0" w:color="auto"/>
              <w:left w:val="single" w:sz="4" w:space="0" w:color="auto"/>
              <w:bottom w:val="single" w:sz="4" w:space="0" w:color="auto"/>
              <w:right w:val="single" w:sz="4" w:space="0" w:color="auto"/>
            </w:tcBorders>
            <w:hideMark/>
          </w:tcPr>
          <w:p w14:paraId="7C283212" w14:textId="685FCB92" w:rsidR="00E33612" w:rsidRPr="0009412E" w:rsidRDefault="00A73EB0" w:rsidP="00FE5430">
            <w:pPr>
              <w:rPr>
                <w:i/>
                <w:iCs/>
                <w:sz w:val="24"/>
                <w:szCs w:val="24"/>
                <w:vertAlign w:val="subscript"/>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r>
      <w:tr w:rsidR="00E33612" w:rsidRPr="0009412E" w14:paraId="43CC4B0E"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BCF37" w14:textId="062BB205" w:rsidR="00E33612" w:rsidRPr="0009412E" w:rsidRDefault="008302A8" w:rsidP="00FE5430">
            <w:r w:rsidRPr="0009412E">
              <w:rPr>
                <w:rFonts w:hint="cs"/>
              </w:rPr>
              <w:t>Unit</w:t>
            </w:r>
          </w:p>
        </w:tc>
        <w:tc>
          <w:tcPr>
            <w:tcW w:w="6660" w:type="dxa"/>
            <w:tcBorders>
              <w:top w:val="single" w:sz="4" w:space="0" w:color="auto"/>
              <w:left w:val="single" w:sz="4" w:space="0" w:color="auto"/>
              <w:bottom w:val="single" w:sz="4" w:space="0" w:color="auto"/>
              <w:right w:val="single" w:sz="4" w:space="0" w:color="auto"/>
            </w:tcBorders>
            <w:hideMark/>
          </w:tcPr>
          <w:p w14:paraId="31F94B58" w14:textId="2A5DE085" w:rsidR="00E33612" w:rsidRPr="0009412E" w:rsidRDefault="00024E61" w:rsidP="00FE5430">
            <w:r w:rsidRPr="0009412E">
              <w:rPr>
                <w:rFonts w:hint="cs"/>
              </w:rPr>
              <w:t>ton (dry weight)</w:t>
            </w:r>
          </w:p>
        </w:tc>
      </w:tr>
      <w:tr w:rsidR="00E33612" w:rsidRPr="0009412E" w14:paraId="5B9AC5BA"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83AFF" w14:textId="40F59A4D" w:rsidR="00E33612" w:rsidRPr="0009412E" w:rsidRDefault="008302A8" w:rsidP="00FE5430">
            <w:r w:rsidRPr="0009412E">
              <w:rPr>
                <w:rFonts w:hint="cs"/>
              </w:rPr>
              <w:t>Definition</w:t>
            </w:r>
          </w:p>
        </w:tc>
        <w:tc>
          <w:tcPr>
            <w:tcW w:w="6660" w:type="dxa"/>
            <w:tcBorders>
              <w:top w:val="single" w:sz="4" w:space="0" w:color="auto"/>
              <w:left w:val="single" w:sz="4" w:space="0" w:color="auto"/>
              <w:bottom w:val="single" w:sz="4" w:space="0" w:color="auto"/>
              <w:right w:val="single" w:sz="4" w:space="0" w:color="auto"/>
            </w:tcBorders>
            <w:hideMark/>
          </w:tcPr>
          <w:p w14:paraId="2CABF31F" w14:textId="2162A8A5" w:rsidR="00E33612" w:rsidRPr="0009412E" w:rsidRDefault="009C6CA9" w:rsidP="00FE5430">
            <w:pPr>
              <w:rPr>
                <w:cs/>
              </w:rPr>
            </w:pPr>
            <w:r w:rsidRPr="0009412E">
              <w:rPr>
                <w:rFonts w:hint="cs"/>
              </w:rPr>
              <w:t xml:space="preserve">Stem volume </w:t>
            </w:r>
            <w:r w:rsidR="00024E61" w:rsidRPr="0009412E">
              <w:rPr>
                <w:rFonts w:hint="cs"/>
              </w:rPr>
              <w:t>of the i</w:t>
            </w:r>
            <w:r w:rsidR="00024E61" w:rsidRPr="0009412E">
              <w:rPr>
                <w:rFonts w:hint="cs"/>
                <w:vertAlign w:val="superscript"/>
              </w:rPr>
              <w:t>th</w:t>
            </w:r>
            <w:r w:rsidR="00024E61" w:rsidRPr="0009412E">
              <w:rPr>
                <w:rFonts w:hint="cs"/>
              </w:rPr>
              <w:t xml:space="preserve"> </w:t>
            </w:r>
            <w:r w:rsidRPr="0009412E">
              <w:rPr>
                <w:rFonts w:hint="cs"/>
              </w:rPr>
              <w:t>sample tree as predicted</w:t>
            </w:r>
            <w:r w:rsidRPr="0009412E" w:rsidDel="009C6CA9">
              <w:rPr>
                <w:rFonts w:hint="cs"/>
              </w:rPr>
              <w:t xml:space="preserve"> </w:t>
            </w:r>
            <w:r w:rsidR="00024E61" w:rsidRPr="0009412E">
              <w:rPr>
                <w:rFonts w:hint="cs"/>
              </w:rPr>
              <w:t>by allometric equation</w:t>
            </w:r>
          </w:p>
        </w:tc>
      </w:tr>
      <w:tr w:rsidR="00914547" w:rsidRPr="0009412E" w14:paraId="5E1EF773"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FBCC6" w14:textId="01B0271D" w:rsidR="00914547" w:rsidRPr="0009412E" w:rsidRDefault="008302A8" w:rsidP="00FE5430">
            <w:pPr>
              <w:rPr>
                <w:cs/>
              </w:rPr>
            </w:pPr>
            <w:r w:rsidRPr="0009412E">
              <w:rPr>
                <w:rFonts w:hint="cs"/>
              </w:rPr>
              <w:t>Relevant equations</w:t>
            </w:r>
          </w:p>
        </w:tc>
        <w:tc>
          <w:tcPr>
            <w:tcW w:w="6660" w:type="dxa"/>
            <w:tcBorders>
              <w:top w:val="single" w:sz="4" w:space="0" w:color="auto"/>
              <w:left w:val="single" w:sz="4" w:space="0" w:color="auto"/>
              <w:bottom w:val="single" w:sz="4" w:space="0" w:color="auto"/>
              <w:right w:val="single" w:sz="4" w:space="0" w:color="auto"/>
            </w:tcBorders>
          </w:tcPr>
          <w:p w14:paraId="5EA72B36" w14:textId="2D97FE1D" w:rsidR="00914547" w:rsidRPr="0009412E" w:rsidRDefault="00024E61" w:rsidP="00FE5430">
            <w:r w:rsidRPr="0009412E">
              <w:rPr>
                <w:rFonts w:hint="cs"/>
              </w:rPr>
              <w:t>E</w:t>
            </w:r>
            <w:r w:rsidR="008302A8" w:rsidRPr="0009412E">
              <w:rPr>
                <w:rFonts w:hint="cs"/>
              </w:rPr>
              <w:t>quation</w:t>
            </w:r>
            <w:r w:rsidR="005350F1" w:rsidRPr="0009412E">
              <w:rPr>
                <w:rFonts w:hint="cs"/>
                <w:cs/>
              </w:rPr>
              <w:t xml:space="preserve"> </w:t>
            </w:r>
            <w:r w:rsidR="00CB3EF9" w:rsidRPr="0009412E">
              <w:rPr>
                <w:rFonts w:hint="cs"/>
                <w:cs/>
              </w:rPr>
              <w:t>(</w:t>
            </w:r>
            <w:r w:rsidR="005350F1" w:rsidRPr="0009412E">
              <w:rPr>
                <w:rFonts w:hint="cs"/>
                <w:cs/>
              </w:rPr>
              <w:t>1</w:t>
            </w:r>
            <w:r w:rsidR="00CB3EF9" w:rsidRPr="0009412E">
              <w:rPr>
                <w:rFonts w:hint="cs"/>
                <w:cs/>
              </w:rPr>
              <w:t>)</w:t>
            </w:r>
            <w:r w:rsidR="005350F1" w:rsidRPr="0009412E">
              <w:rPr>
                <w:rFonts w:hint="cs"/>
                <w:cs/>
              </w:rPr>
              <w:t xml:space="preserve"> </w:t>
            </w:r>
            <w:r w:rsidR="008302A8" w:rsidRPr="0009412E">
              <w:rPr>
                <w:rFonts w:hint="cs"/>
              </w:rPr>
              <w:t>and</w:t>
            </w:r>
            <w:r w:rsidR="005350F1" w:rsidRPr="0009412E">
              <w:rPr>
                <w:rFonts w:hint="cs"/>
                <w:cs/>
              </w:rPr>
              <w:t xml:space="preserve"> (2)</w:t>
            </w:r>
            <w:r w:rsidR="00BC02EE" w:rsidRPr="0009412E">
              <w:rPr>
                <w:rFonts w:hint="cs"/>
                <w:cs/>
              </w:rPr>
              <w:t xml:space="preserve"> </w:t>
            </w:r>
            <w:r w:rsidRPr="0009412E">
              <w:rPr>
                <w:rFonts w:hint="cs"/>
              </w:rPr>
              <w:t xml:space="preserve">in Annex </w:t>
            </w:r>
            <w:r w:rsidR="00BC02EE" w:rsidRPr="0009412E">
              <w:rPr>
                <w:rFonts w:hint="cs"/>
                <w:cs/>
              </w:rPr>
              <w:t>2</w:t>
            </w:r>
          </w:p>
          <w:p w14:paraId="7D19B418" w14:textId="7F447357" w:rsidR="00BC02EE" w:rsidRPr="0009412E" w:rsidRDefault="00024E61" w:rsidP="00BC02EE">
            <w:pPr>
              <w:rPr>
                <w:cs/>
              </w:rPr>
            </w:pPr>
            <w:r w:rsidRPr="0009412E">
              <w:rPr>
                <w:rFonts w:hint="cs"/>
              </w:rPr>
              <w:t>E</w:t>
            </w:r>
            <w:r w:rsidR="008302A8" w:rsidRPr="0009412E">
              <w:rPr>
                <w:rFonts w:hint="cs"/>
              </w:rPr>
              <w:t>quation</w:t>
            </w:r>
            <w:r w:rsidR="00BC02EE" w:rsidRPr="0009412E">
              <w:rPr>
                <w:rFonts w:hint="cs"/>
                <w:cs/>
              </w:rPr>
              <w:t xml:space="preserve"> (1) </w:t>
            </w:r>
            <w:r w:rsidR="008302A8" w:rsidRPr="0009412E">
              <w:rPr>
                <w:rFonts w:hint="cs"/>
              </w:rPr>
              <w:t>and</w:t>
            </w:r>
            <w:r w:rsidR="00BC02EE" w:rsidRPr="0009412E">
              <w:rPr>
                <w:rFonts w:hint="cs"/>
                <w:cs/>
              </w:rPr>
              <w:t xml:space="preserve"> (2) </w:t>
            </w:r>
            <w:r w:rsidRPr="0009412E">
              <w:rPr>
                <w:rFonts w:hint="cs"/>
              </w:rPr>
              <w:t>in Annex</w:t>
            </w:r>
            <w:r w:rsidR="00BC02EE" w:rsidRPr="0009412E">
              <w:rPr>
                <w:rFonts w:hint="cs"/>
                <w:cs/>
              </w:rPr>
              <w:t xml:space="preserve"> 3</w:t>
            </w:r>
          </w:p>
        </w:tc>
      </w:tr>
      <w:tr w:rsidR="00E33612" w:rsidRPr="0009412E" w14:paraId="4E804B14" w14:textId="77777777" w:rsidTr="00791174">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045C3" w14:textId="75B1D3B7" w:rsidR="00E33612" w:rsidRPr="0009412E" w:rsidRDefault="008302A8" w:rsidP="00FE5430">
            <w:r w:rsidRPr="0009412E">
              <w:rPr>
                <w:rFonts w:hint="cs"/>
              </w:rPr>
              <w:lastRenderedPageBreak/>
              <w:t>Source of information</w:t>
            </w:r>
          </w:p>
        </w:tc>
        <w:tc>
          <w:tcPr>
            <w:tcW w:w="6660" w:type="dxa"/>
            <w:tcBorders>
              <w:top w:val="single" w:sz="4" w:space="0" w:color="auto"/>
              <w:left w:val="single" w:sz="4" w:space="0" w:color="auto"/>
              <w:bottom w:val="single" w:sz="4" w:space="0" w:color="auto"/>
              <w:right w:val="single" w:sz="4" w:space="0" w:color="auto"/>
            </w:tcBorders>
          </w:tcPr>
          <w:p w14:paraId="79E7D917" w14:textId="60EC8A8C" w:rsidR="00E33612" w:rsidRPr="0009412E" w:rsidRDefault="009C6CA9" w:rsidP="00510F87">
            <w:r w:rsidRPr="0009412E">
              <w:rPr>
                <w:rFonts w:hint="cs"/>
              </w:rPr>
              <w:t>Predicted stem volume is calculated by inserting the relevant tree measurements (e.g. DBH and/or height) into the</w:t>
            </w:r>
            <w:r w:rsidRPr="0009412E" w:rsidDel="009C6CA9">
              <w:rPr>
                <w:rFonts w:hint="cs"/>
              </w:rPr>
              <w:t xml:space="preserve"> </w:t>
            </w:r>
            <w:r w:rsidR="00024E61" w:rsidRPr="0009412E">
              <w:rPr>
                <w:rFonts w:hint="cs"/>
              </w:rPr>
              <w:t xml:space="preserve">allometric equation </w:t>
            </w:r>
          </w:p>
        </w:tc>
      </w:tr>
      <w:tr w:rsidR="00E33612" w:rsidRPr="0009412E" w14:paraId="3D02E6B4"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D24B2" w14:textId="3760A390" w:rsidR="00E33612" w:rsidRPr="0009412E" w:rsidRDefault="008302A8" w:rsidP="00FE5430">
            <w:r w:rsidRPr="0009412E">
              <w:rPr>
                <w:rFonts w:hint="cs"/>
              </w:rPr>
              <w:t>Remark</w:t>
            </w:r>
          </w:p>
        </w:tc>
        <w:tc>
          <w:tcPr>
            <w:tcW w:w="6660" w:type="dxa"/>
            <w:tcBorders>
              <w:top w:val="single" w:sz="4" w:space="0" w:color="auto"/>
              <w:left w:val="single" w:sz="4" w:space="0" w:color="auto"/>
              <w:bottom w:val="single" w:sz="4" w:space="0" w:color="auto"/>
              <w:right w:val="single" w:sz="4" w:space="0" w:color="auto"/>
            </w:tcBorders>
            <w:hideMark/>
          </w:tcPr>
          <w:p w14:paraId="1B057FC2" w14:textId="77777777" w:rsidR="00E33612" w:rsidRPr="0009412E" w:rsidRDefault="00E33612" w:rsidP="00FE5430">
            <w:r w:rsidRPr="0009412E">
              <w:rPr>
                <w:rFonts w:hint="cs"/>
                <w:cs/>
              </w:rPr>
              <w:t>-</w:t>
            </w:r>
          </w:p>
        </w:tc>
      </w:tr>
    </w:tbl>
    <w:p w14:paraId="03D3803D" w14:textId="6D8BF712" w:rsidR="00BF69C8" w:rsidRPr="0009412E" w:rsidRDefault="009C6CA9" w:rsidP="00924527">
      <w:pPr>
        <w:spacing w:before="120" w:after="120"/>
        <w:rPr>
          <w:b/>
          <w:bCs/>
          <w:cs/>
        </w:rPr>
      </w:pPr>
      <w:r w:rsidRPr="0009412E">
        <w:rPr>
          <w:rFonts w:hint="cs"/>
          <w:b/>
          <w:bCs/>
          <w:u w:val="single"/>
        </w:rPr>
        <w:t>V</w:t>
      </w:r>
      <w:r w:rsidR="008302A8" w:rsidRPr="0009412E">
        <w:rPr>
          <w:rFonts w:hint="cs"/>
          <w:b/>
          <w:bCs/>
          <w:u w:val="single"/>
        </w:rPr>
        <w:t>olume equation</w:t>
      </w:r>
    </w:p>
    <w:tbl>
      <w:tblPr>
        <w:tblStyle w:val="TableGrid"/>
        <w:tblW w:w="9053" w:type="dxa"/>
        <w:tblInd w:w="392" w:type="dxa"/>
        <w:tblLook w:val="04A0" w:firstRow="1" w:lastRow="0" w:firstColumn="1" w:lastColumn="0" w:noHBand="0" w:noVBand="1"/>
      </w:tblPr>
      <w:tblGrid>
        <w:gridCol w:w="2393"/>
        <w:gridCol w:w="6660"/>
      </w:tblGrid>
      <w:tr w:rsidR="00A93E39" w:rsidRPr="0009412E" w14:paraId="26E45D26"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49B1B" w14:textId="00191524" w:rsidR="00A93E39" w:rsidRPr="0009412E" w:rsidRDefault="008302A8" w:rsidP="00FE5430">
            <w:r w:rsidRPr="0009412E">
              <w:rPr>
                <w:rFonts w:hint="cs"/>
              </w:rPr>
              <w:t>Parameter</w:t>
            </w:r>
          </w:p>
        </w:tc>
        <w:tc>
          <w:tcPr>
            <w:tcW w:w="6660" w:type="dxa"/>
            <w:tcBorders>
              <w:top w:val="single" w:sz="4" w:space="0" w:color="auto"/>
              <w:left w:val="single" w:sz="4" w:space="0" w:color="auto"/>
              <w:bottom w:val="single" w:sz="4" w:space="0" w:color="auto"/>
              <w:right w:val="single" w:sz="4" w:space="0" w:color="auto"/>
            </w:tcBorders>
            <w:hideMark/>
          </w:tcPr>
          <w:p w14:paraId="24DF559E" w14:textId="306963EB" w:rsidR="00A93E39" w:rsidRPr="0009412E" w:rsidRDefault="00A73EB0" w:rsidP="00FE5430">
            <w:pPr>
              <w:rPr>
                <w:i/>
                <w:iCs/>
                <w:sz w:val="24"/>
                <w:szCs w:val="24"/>
                <w:vertAlign w:val="subscript"/>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r>
      <w:tr w:rsidR="00A93E39" w:rsidRPr="0009412E" w14:paraId="683B8EC8"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650F9" w14:textId="58AE41EE" w:rsidR="00A93E39" w:rsidRPr="0009412E" w:rsidRDefault="008302A8" w:rsidP="00FE5430">
            <w:r w:rsidRPr="0009412E">
              <w:rPr>
                <w:rFonts w:hint="cs"/>
              </w:rPr>
              <w:t>Unit</w:t>
            </w:r>
          </w:p>
        </w:tc>
        <w:tc>
          <w:tcPr>
            <w:tcW w:w="6660" w:type="dxa"/>
            <w:tcBorders>
              <w:top w:val="single" w:sz="4" w:space="0" w:color="auto"/>
              <w:left w:val="single" w:sz="4" w:space="0" w:color="auto"/>
              <w:bottom w:val="single" w:sz="4" w:space="0" w:color="auto"/>
              <w:right w:val="single" w:sz="4" w:space="0" w:color="auto"/>
            </w:tcBorders>
            <w:hideMark/>
          </w:tcPr>
          <w:p w14:paraId="35ED35F3" w14:textId="27B3E885" w:rsidR="00A93E39" w:rsidRPr="0009412E" w:rsidRDefault="008302A8" w:rsidP="00FE5430">
            <w:r w:rsidRPr="0009412E">
              <w:rPr>
                <w:rFonts w:hint="cs"/>
              </w:rPr>
              <w:t>Cubic meter</w:t>
            </w:r>
          </w:p>
        </w:tc>
      </w:tr>
      <w:tr w:rsidR="00A93E39" w:rsidRPr="0009412E" w14:paraId="2884AF58"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170E3" w14:textId="4BF41637" w:rsidR="00A93E39" w:rsidRPr="0009412E" w:rsidRDefault="008302A8" w:rsidP="00FE5430">
            <w:r w:rsidRPr="0009412E">
              <w:rPr>
                <w:rFonts w:hint="cs"/>
              </w:rPr>
              <w:t>Definition</w:t>
            </w:r>
          </w:p>
        </w:tc>
        <w:tc>
          <w:tcPr>
            <w:tcW w:w="6660" w:type="dxa"/>
            <w:tcBorders>
              <w:top w:val="single" w:sz="4" w:space="0" w:color="auto"/>
              <w:left w:val="single" w:sz="4" w:space="0" w:color="auto"/>
              <w:bottom w:val="single" w:sz="4" w:space="0" w:color="auto"/>
              <w:right w:val="single" w:sz="4" w:space="0" w:color="auto"/>
            </w:tcBorders>
            <w:hideMark/>
          </w:tcPr>
          <w:p w14:paraId="16B49354" w14:textId="1CAE55FC" w:rsidR="00A93E39" w:rsidRPr="0009412E" w:rsidRDefault="009C6CA9" w:rsidP="00FE5430">
            <w:pPr>
              <w:rPr>
                <w:cs/>
              </w:rPr>
            </w:pPr>
            <w:r w:rsidRPr="0009412E">
              <w:rPr>
                <w:rFonts w:hint="cs"/>
              </w:rPr>
              <w:t>Stem volume of the i</w:t>
            </w:r>
            <w:r w:rsidRPr="0009412E">
              <w:rPr>
                <w:rFonts w:hint="cs"/>
                <w:vertAlign w:val="superscript"/>
              </w:rPr>
              <w:t>th</w:t>
            </w:r>
            <w:r w:rsidRPr="0009412E">
              <w:rPr>
                <w:rFonts w:hint="cs"/>
              </w:rPr>
              <w:t xml:space="preserve"> sample tree as predicted</w:t>
            </w:r>
            <w:r w:rsidRPr="0009412E" w:rsidDel="009C6CA9">
              <w:rPr>
                <w:rFonts w:hint="cs"/>
              </w:rPr>
              <w:t xml:space="preserve"> </w:t>
            </w:r>
            <w:r w:rsidRPr="0009412E">
              <w:rPr>
                <w:rFonts w:hint="cs"/>
              </w:rPr>
              <w:t xml:space="preserve">by </w:t>
            </w:r>
            <w:r w:rsidR="00024E61" w:rsidRPr="0009412E">
              <w:rPr>
                <w:rFonts w:hint="cs"/>
              </w:rPr>
              <w:t>the volume equation or volume table</w:t>
            </w:r>
          </w:p>
        </w:tc>
      </w:tr>
      <w:tr w:rsidR="00BC02EE" w:rsidRPr="0009412E" w14:paraId="4BD63C1A"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794CB" w14:textId="6FFDECD3" w:rsidR="00BC02EE" w:rsidRPr="0009412E" w:rsidRDefault="008302A8" w:rsidP="00BC02EE">
            <w:pPr>
              <w:rPr>
                <w:cs/>
              </w:rPr>
            </w:pPr>
            <w:r w:rsidRPr="0009412E">
              <w:rPr>
                <w:rFonts w:hint="cs"/>
              </w:rPr>
              <w:t>Relevant equations</w:t>
            </w:r>
          </w:p>
        </w:tc>
        <w:tc>
          <w:tcPr>
            <w:tcW w:w="6660" w:type="dxa"/>
            <w:tcBorders>
              <w:top w:val="single" w:sz="4" w:space="0" w:color="auto"/>
              <w:left w:val="single" w:sz="4" w:space="0" w:color="auto"/>
              <w:bottom w:val="single" w:sz="4" w:space="0" w:color="auto"/>
              <w:right w:val="single" w:sz="4" w:space="0" w:color="auto"/>
            </w:tcBorders>
          </w:tcPr>
          <w:p w14:paraId="3ABBC12B" w14:textId="3D944DC6" w:rsidR="00024E61" w:rsidRPr="0009412E" w:rsidRDefault="00024E61" w:rsidP="00024E61">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 xml:space="preserve">in Annex </w:t>
            </w:r>
            <w:r w:rsidRPr="0009412E">
              <w:rPr>
                <w:rFonts w:hint="cs"/>
                <w:cs/>
              </w:rPr>
              <w:t>2</w:t>
            </w:r>
          </w:p>
          <w:p w14:paraId="2623F0B6" w14:textId="11CC86F1" w:rsidR="00BC02EE" w:rsidRPr="0009412E" w:rsidRDefault="00024E61" w:rsidP="00024E61">
            <w:pPr>
              <w:rPr>
                <w:cs/>
              </w:rPr>
            </w:pPr>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in Annex</w:t>
            </w:r>
            <w:r w:rsidRPr="0009412E">
              <w:rPr>
                <w:rFonts w:hint="cs"/>
                <w:cs/>
              </w:rPr>
              <w:t xml:space="preserve"> 3</w:t>
            </w:r>
          </w:p>
        </w:tc>
      </w:tr>
      <w:tr w:rsidR="00BC02EE" w:rsidRPr="0009412E" w14:paraId="38C42DA7"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C7DF2" w14:textId="1760B108" w:rsidR="00BC02EE" w:rsidRPr="0009412E" w:rsidRDefault="008302A8" w:rsidP="00BC02EE">
            <w:r w:rsidRPr="0009412E">
              <w:rPr>
                <w:rFonts w:hint="cs"/>
              </w:rPr>
              <w:t>Source of information</w:t>
            </w:r>
          </w:p>
        </w:tc>
        <w:tc>
          <w:tcPr>
            <w:tcW w:w="6660" w:type="dxa"/>
            <w:tcBorders>
              <w:top w:val="single" w:sz="4" w:space="0" w:color="auto"/>
              <w:left w:val="single" w:sz="4" w:space="0" w:color="auto"/>
              <w:bottom w:val="single" w:sz="4" w:space="0" w:color="auto"/>
              <w:right w:val="single" w:sz="4" w:space="0" w:color="auto"/>
            </w:tcBorders>
          </w:tcPr>
          <w:p w14:paraId="64089836" w14:textId="0F9F853C" w:rsidR="00BC02EE" w:rsidRPr="0009412E" w:rsidRDefault="009C6CA9" w:rsidP="00BC02EE">
            <w:pPr>
              <w:rPr>
                <w:cs/>
              </w:rPr>
            </w:pPr>
            <w:r w:rsidRPr="0009412E">
              <w:rPr>
                <w:rFonts w:hint="cs"/>
              </w:rPr>
              <w:t xml:space="preserve">Predicted stem volume is calculated by inserting the relevant tree measurements (e.g. DBH and/or height) into </w:t>
            </w:r>
            <w:r w:rsidR="0009412E" w:rsidRPr="0009412E">
              <w:t>the</w:t>
            </w:r>
            <w:r w:rsidR="0009412E" w:rsidRPr="0009412E" w:rsidDel="009C6CA9">
              <w:t xml:space="preserve"> </w:t>
            </w:r>
            <w:r w:rsidR="0009412E" w:rsidRPr="0009412E">
              <w:t>equation</w:t>
            </w:r>
            <w:r w:rsidR="00403D45" w:rsidRPr="0009412E">
              <w:rPr>
                <w:rFonts w:hint="cs"/>
              </w:rPr>
              <w:t xml:space="preserve"> of </w:t>
            </w:r>
            <w:r w:rsidR="009F3038" w:rsidRPr="0009412E">
              <w:rPr>
                <w:rFonts w:hint="cs"/>
              </w:rPr>
              <w:t xml:space="preserve">stem </w:t>
            </w:r>
            <w:r w:rsidR="00403D45" w:rsidRPr="0009412E">
              <w:rPr>
                <w:rFonts w:hint="cs"/>
              </w:rPr>
              <w:t>volume or its table</w:t>
            </w:r>
          </w:p>
        </w:tc>
      </w:tr>
      <w:tr w:rsidR="00BC02EE" w:rsidRPr="0009412E" w14:paraId="1285FE3E"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837EF" w14:textId="018D2CF3" w:rsidR="00BC02EE" w:rsidRPr="0009412E" w:rsidRDefault="008302A8" w:rsidP="00BC02EE">
            <w:r w:rsidRPr="0009412E">
              <w:rPr>
                <w:rFonts w:hint="cs"/>
              </w:rPr>
              <w:t>Remark</w:t>
            </w:r>
          </w:p>
        </w:tc>
        <w:tc>
          <w:tcPr>
            <w:tcW w:w="6660" w:type="dxa"/>
            <w:tcBorders>
              <w:top w:val="single" w:sz="4" w:space="0" w:color="auto"/>
              <w:left w:val="single" w:sz="4" w:space="0" w:color="auto"/>
              <w:bottom w:val="single" w:sz="4" w:space="0" w:color="auto"/>
              <w:right w:val="single" w:sz="4" w:space="0" w:color="auto"/>
            </w:tcBorders>
            <w:hideMark/>
          </w:tcPr>
          <w:p w14:paraId="1126A49E" w14:textId="77777777" w:rsidR="00BC02EE" w:rsidRPr="0009412E" w:rsidRDefault="00BC02EE" w:rsidP="00BC02EE">
            <w:r w:rsidRPr="0009412E">
              <w:rPr>
                <w:rFonts w:hint="cs"/>
                <w:cs/>
              </w:rPr>
              <w:t>-</w:t>
            </w:r>
          </w:p>
        </w:tc>
      </w:tr>
    </w:tbl>
    <w:p w14:paraId="43DFBFAE" w14:textId="77777777" w:rsidR="00A93E39" w:rsidRPr="0009412E" w:rsidRDefault="00A93E39" w:rsidP="00A93E39"/>
    <w:p w14:paraId="5F49EC28" w14:textId="3E44D5C1" w:rsidR="005805DC" w:rsidRPr="0009412E" w:rsidRDefault="005805DC" w:rsidP="005805DC">
      <w:pPr>
        <w:pStyle w:val="Heading2"/>
        <w:rPr>
          <w:rFonts w:eastAsia="TH SarabunPSK"/>
        </w:rPr>
      </w:pPr>
      <w:r w:rsidRPr="0009412E">
        <w:rPr>
          <w:rFonts w:eastAsia="TH SarabunPSK" w:hint="cs"/>
          <w:cs/>
        </w:rPr>
        <w:t xml:space="preserve">7.2 </w:t>
      </w:r>
      <w:r w:rsidR="008302A8" w:rsidRPr="0009412E">
        <w:rPr>
          <w:rFonts w:eastAsia="TH SarabunPSK" w:hint="cs"/>
        </w:rPr>
        <w:t>Parameter</w:t>
      </w:r>
      <w:r w:rsidR="005C64A1" w:rsidRPr="0009412E">
        <w:rPr>
          <w:rFonts w:eastAsia="TH SarabunPSK" w:hint="cs"/>
        </w:rPr>
        <w:t xml:space="preserve"> required monitoring </w:t>
      </w:r>
    </w:p>
    <w:p w14:paraId="5965A32D" w14:textId="0E9FF122" w:rsidR="001B4F29" w:rsidRPr="0009412E" w:rsidRDefault="005C64A1" w:rsidP="001B4F29">
      <w:pPr>
        <w:spacing w:after="120"/>
        <w:rPr>
          <w:b/>
          <w:bCs/>
          <w:u w:val="single"/>
          <w:cs/>
        </w:rPr>
      </w:pPr>
      <w:r w:rsidRPr="0009412E">
        <w:rPr>
          <w:rFonts w:hint="cs"/>
          <w:b/>
          <w:bCs/>
          <w:u w:val="single"/>
        </w:rPr>
        <w:t xml:space="preserve">Allometric </w:t>
      </w:r>
      <w:r w:rsidR="008302A8" w:rsidRPr="0009412E">
        <w:rPr>
          <w:rFonts w:hint="cs"/>
          <w:b/>
          <w:bCs/>
          <w:u w:val="single"/>
        </w:rPr>
        <w:t>equation</w:t>
      </w:r>
    </w:p>
    <w:tbl>
      <w:tblPr>
        <w:tblStyle w:val="TableGrid"/>
        <w:tblW w:w="5000" w:type="pct"/>
        <w:tblInd w:w="392" w:type="dxa"/>
        <w:tblLook w:val="04A0" w:firstRow="1" w:lastRow="0" w:firstColumn="1" w:lastColumn="0" w:noHBand="0" w:noVBand="1"/>
      </w:tblPr>
      <w:tblGrid>
        <w:gridCol w:w="2393"/>
        <w:gridCol w:w="6623"/>
      </w:tblGrid>
      <w:tr w:rsidR="0078224A" w:rsidRPr="0009412E" w14:paraId="1D7FCD52" w14:textId="77777777" w:rsidTr="00FE5430">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73C37" w14:textId="436B1447" w:rsidR="0078224A" w:rsidRPr="0009412E" w:rsidRDefault="008302A8" w:rsidP="00FE5430">
            <w:r w:rsidRPr="0009412E">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403DCA1F" w14:textId="10DB229C" w:rsidR="0078224A" w:rsidRPr="0009412E" w:rsidRDefault="00A73EB0" w:rsidP="00FE5430">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r>
      <w:tr w:rsidR="00F572D5" w:rsidRPr="0009412E" w14:paraId="2B443B94"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49642" w14:textId="794BA888" w:rsidR="00F572D5" w:rsidRPr="0009412E" w:rsidRDefault="008302A8" w:rsidP="00F572D5">
            <w:r w:rsidRPr="0009412E">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24354928" w14:textId="0367933C" w:rsidR="00F572D5" w:rsidRPr="0009412E" w:rsidRDefault="00024E61" w:rsidP="00F572D5">
            <w:r w:rsidRPr="0009412E">
              <w:rPr>
                <w:rFonts w:hint="cs"/>
              </w:rPr>
              <w:t>ton (dry weight)</w:t>
            </w:r>
          </w:p>
        </w:tc>
      </w:tr>
      <w:tr w:rsidR="00F572D5" w:rsidRPr="0009412E" w14:paraId="3150FB29"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E7182" w14:textId="5605D53C" w:rsidR="00F572D5" w:rsidRPr="0009412E" w:rsidRDefault="008302A8" w:rsidP="00F572D5">
            <w:pPr>
              <w:rPr>
                <w:cs/>
              </w:rPr>
            </w:pPr>
            <w:r w:rsidRPr="0009412E">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064572C7" w14:textId="4BC14A9C" w:rsidR="00F572D5" w:rsidRPr="0009412E" w:rsidRDefault="009C6CA9" w:rsidP="00F572D5">
            <w:pPr>
              <w:rPr>
                <w:cs/>
              </w:rPr>
            </w:pPr>
            <w:r w:rsidRPr="0009412E">
              <w:rPr>
                <w:rFonts w:hint="cs"/>
              </w:rPr>
              <w:t xml:space="preserve">Stem volume of </w:t>
            </w:r>
            <w:r w:rsidR="005C64A1" w:rsidRPr="0009412E">
              <w:rPr>
                <w:rFonts w:hint="cs"/>
              </w:rPr>
              <w:t>the i</w:t>
            </w:r>
            <w:r w:rsidR="005C64A1" w:rsidRPr="0009412E">
              <w:rPr>
                <w:rFonts w:hint="cs"/>
                <w:vertAlign w:val="superscript"/>
              </w:rPr>
              <w:t xml:space="preserve">th </w:t>
            </w:r>
            <w:r w:rsidRPr="0009412E">
              <w:rPr>
                <w:rFonts w:hint="cs"/>
              </w:rPr>
              <w:t>sample tree as obtained from field measurements</w:t>
            </w:r>
          </w:p>
        </w:tc>
      </w:tr>
      <w:tr w:rsidR="004D7BCB" w:rsidRPr="0009412E" w14:paraId="4FD8EB04"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AFEF3" w14:textId="10357A8E" w:rsidR="004D7BCB" w:rsidRPr="0009412E" w:rsidRDefault="008302A8" w:rsidP="004D7BCB">
            <w:pPr>
              <w:rPr>
                <w:cs/>
              </w:rPr>
            </w:pPr>
            <w:r w:rsidRPr="0009412E">
              <w:rPr>
                <w:rFonts w:hint="cs"/>
              </w:rPr>
              <w:t>Relevant equations</w:t>
            </w:r>
          </w:p>
        </w:tc>
        <w:tc>
          <w:tcPr>
            <w:tcW w:w="6623" w:type="dxa"/>
            <w:tcBorders>
              <w:top w:val="single" w:sz="4" w:space="0" w:color="auto"/>
              <w:left w:val="single" w:sz="4" w:space="0" w:color="auto"/>
              <w:bottom w:val="single" w:sz="4" w:space="0" w:color="auto"/>
              <w:right w:val="single" w:sz="4" w:space="0" w:color="auto"/>
            </w:tcBorders>
          </w:tcPr>
          <w:p w14:paraId="4615958A" w14:textId="77777777" w:rsidR="00DE677A" w:rsidRPr="0009412E" w:rsidRDefault="00DE677A" w:rsidP="00DE677A">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 xml:space="preserve">in Annex </w:t>
            </w:r>
            <w:r w:rsidRPr="0009412E">
              <w:rPr>
                <w:rFonts w:hint="cs"/>
                <w:cs/>
              </w:rPr>
              <w:t>2</w:t>
            </w:r>
          </w:p>
          <w:p w14:paraId="16D3A11F" w14:textId="4516A7C6" w:rsidR="004D7BCB" w:rsidRPr="0009412E" w:rsidRDefault="00DE677A" w:rsidP="00DE677A">
            <w:pPr>
              <w:rPr>
                <w:cs/>
              </w:rPr>
            </w:pPr>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in Annex</w:t>
            </w:r>
            <w:r w:rsidRPr="0009412E">
              <w:rPr>
                <w:rFonts w:hint="cs"/>
                <w:cs/>
              </w:rPr>
              <w:t xml:space="preserve"> 3</w:t>
            </w:r>
          </w:p>
        </w:tc>
      </w:tr>
      <w:tr w:rsidR="004D7BCB" w:rsidRPr="0009412E" w14:paraId="58C27144"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01696" w14:textId="4C70E1F0" w:rsidR="004D7BCB" w:rsidRPr="0009412E" w:rsidRDefault="008302A8" w:rsidP="004D7BCB">
            <w:pPr>
              <w:rPr>
                <w:cs/>
              </w:rPr>
            </w:pPr>
            <w:r w:rsidRPr="0009412E">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062F1EEF" w14:textId="13AF8BAD" w:rsidR="004D7BCB" w:rsidRPr="0009412E" w:rsidRDefault="00DE677A" w:rsidP="004D7BCB">
            <w:r w:rsidRPr="0009412E">
              <w:rPr>
                <w:rFonts w:hint="cs"/>
              </w:rPr>
              <w:t>Field measurement</w:t>
            </w:r>
          </w:p>
        </w:tc>
      </w:tr>
      <w:tr w:rsidR="004D7BCB" w:rsidRPr="0009412E" w14:paraId="60604FF3" w14:textId="77777777" w:rsidTr="007462D8">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0319E" w14:textId="3F3BBD61" w:rsidR="004D7BCB" w:rsidRPr="0009412E" w:rsidRDefault="009C6CA9" w:rsidP="004D7BCB">
            <w:pPr>
              <w:jc w:val="both"/>
              <w:rPr>
                <w:cs/>
              </w:rPr>
            </w:pPr>
            <w:r w:rsidRPr="0009412E">
              <w:rPr>
                <w:rFonts w:hint="cs"/>
              </w:rPr>
              <w:t>Measurement procedures:</w:t>
            </w:r>
          </w:p>
        </w:tc>
        <w:tc>
          <w:tcPr>
            <w:tcW w:w="6623" w:type="dxa"/>
            <w:tcBorders>
              <w:top w:val="single" w:sz="4" w:space="0" w:color="auto"/>
              <w:left w:val="single" w:sz="4" w:space="0" w:color="auto"/>
              <w:bottom w:val="single" w:sz="4" w:space="0" w:color="auto"/>
              <w:right w:val="single" w:sz="4" w:space="0" w:color="auto"/>
            </w:tcBorders>
          </w:tcPr>
          <w:p w14:paraId="105A5B06" w14:textId="71DD0615" w:rsidR="00D539CD" w:rsidRPr="0009412E" w:rsidRDefault="009C6CA9" w:rsidP="00A42851">
            <w:pPr>
              <w:jc w:val="thaiDistribute"/>
            </w:pPr>
            <w:r w:rsidRPr="0009412E">
              <w:rPr>
                <w:rFonts w:hint="cs"/>
              </w:rPr>
              <w:t xml:space="preserve">Stem volume of </w:t>
            </w:r>
            <w:r w:rsidR="00D539CD" w:rsidRPr="0009412E">
              <w:rPr>
                <w:rFonts w:hint="cs"/>
              </w:rPr>
              <w:t>the sample trees was calculated from the weight of fresh tree divided by the ratio of the weight of dry tree. The ratio of fresh weight to dry weight of trees varies according to tree parts such as trunk, branches, and leaves. There are alternatives to calculate the dry weight of trees as follows:</w:t>
            </w:r>
          </w:p>
          <w:p w14:paraId="64D77DCF" w14:textId="058A69F2" w:rsidR="00D539CD" w:rsidRPr="0009412E" w:rsidRDefault="0011457C" w:rsidP="00A42851">
            <w:pPr>
              <w:jc w:val="thaiDistribute"/>
            </w:pPr>
            <w:r w:rsidRPr="0009412E">
              <w:rPr>
                <w:rFonts w:hint="cs"/>
                <w:u w:val="single"/>
              </w:rPr>
              <w:t xml:space="preserve">Option </w:t>
            </w:r>
            <w:r w:rsidR="004D7BCB" w:rsidRPr="0009412E">
              <w:rPr>
                <w:rFonts w:hint="cs"/>
                <w:u w:val="single"/>
                <w:cs/>
              </w:rPr>
              <w:t>1</w:t>
            </w:r>
            <w:r w:rsidR="004D7BCB" w:rsidRPr="0009412E">
              <w:rPr>
                <w:rFonts w:hint="cs"/>
                <w:cs/>
              </w:rPr>
              <w:t xml:space="preserve"> </w:t>
            </w:r>
            <w:r w:rsidR="00D539CD" w:rsidRPr="0009412E">
              <w:rPr>
                <w:rFonts w:hint="cs"/>
              </w:rPr>
              <w:t xml:space="preserve">Total weight of fresh tree was divided by the ratio of the fresh weight to the total weight of dry tree, which are </w:t>
            </w:r>
            <w:r w:rsidR="00D539CD" w:rsidRPr="0009412E">
              <w:rPr>
                <w:rFonts w:hint="cs"/>
              </w:rPr>
              <w:lastRenderedPageBreak/>
              <w:t>derived from academic documents such as national forest surveys, National Greenhouse Gas Accounting, and academic publications.</w:t>
            </w:r>
          </w:p>
          <w:p w14:paraId="613599F6" w14:textId="59E2A4C9" w:rsidR="004D7BCB" w:rsidRPr="0009412E" w:rsidRDefault="0011457C" w:rsidP="001765FD">
            <w:pPr>
              <w:jc w:val="thaiDistribute"/>
            </w:pPr>
            <w:r w:rsidRPr="0009412E">
              <w:rPr>
                <w:rFonts w:hint="cs"/>
                <w:u w:val="single"/>
              </w:rPr>
              <w:t xml:space="preserve">Option </w:t>
            </w:r>
            <w:r w:rsidR="004D7BCB" w:rsidRPr="0009412E">
              <w:rPr>
                <w:rFonts w:hint="cs"/>
                <w:u w:val="single"/>
                <w:cs/>
              </w:rPr>
              <w:t>2</w:t>
            </w:r>
            <w:r w:rsidR="004D7BCB" w:rsidRPr="0009412E">
              <w:rPr>
                <w:rFonts w:hint="cs"/>
                <w:cs/>
              </w:rPr>
              <w:t xml:space="preserve"> </w:t>
            </w:r>
            <w:r w:rsidR="00D539CD" w:rsidRPr="0009412E">
              <w:rPr>
                <w:rFonts w:hint="cs"/>
              </w:rPr>
              <w:t>Weigh each fresh section of the tree (e.g. trunk, branches, and leaves). Sample each section of the tree for drying to calculate the ratio of each tree's fresh weight to dry weight. The individual fresh weight of the tree was calculated from the individual fresh weight of the tree divided by the ratio of the individual live weight to the individual dry weight. The total dry weight of the tree is the sum of the individual dry weights of the tree.</w:t>
            </w:r>
          </w:p>
        </w:tc>
      </w:tr>
      <w:tr w:rsidR="004D7BCB" w:rsidRPr="0009412E" w14:paraId="30BC1125"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5E96A" w14:textId="0BCB10FB" w:rsidR="004D7BCB" w:rsidRPr="0009412E" w:rsidRDefault="008302A8" w:rsidP="004D7BCB">
            <w:pPr>
              <w:rPr>
                <w:cs/>
              </w:rPr>
            </w:pPr>
            <w:r w:rsidRPr="0009412E">
              <w:rPr>
                <w:rFonts w:hint="cs"/>
              </w:rPr>
              <w:lastRenderedPageBreak/>
              <w:t>Remark</w:t>
            </w:r>
          </w:p>
        </w:tc>
        <w:tc>
          <w:tcPr>
            <w:tcW w:w="6623" w:type="dxa"/>
            <w:tcBorders>
              <w:top w:val="single" w:sz="4" w:space="0" w:color="auto"/>
              <w:left w:val="single" w:sz="4" w:space="0" w:color="auto"/>
              <w:bottom w:val="single" w:sz="4" w:space="0" w:color="auto"/>
              <w:right w:val="single" w:sz="4" w:space="0" w:color="auto"/>
            </w:tcBorders>
            <w:hideMark/>
          </w:tcPr>
          <w:p w14:paraId="33787F65" w14:textId="77777777" w:rsidR="004D7BCB" w:rsidRPr="0009412E" w:rsidRDefault="004D7BCB" w:rsidP="004D7BCB">
            <w:pPr>
              <w:rPr>
                <w:cs/>
              </w:rPr>
            </w:pPr>
            <w:r w:rsidRPr="0009412E">
              <w:rPr>
                <w:rFonts w:hint="cs"/>
                <w:cs/>
              </w:rPr>
              <w:t>-</w:t>
            </w:r>
          </w:p>
        </w:tc>
      </w:tr>
    </w:tbl>
    <w:p w14:paraId="60E5B05E" w14:textId="473F3749" w:rsidR="001B4F29" w:rsidRPr="0009412E" w:rsidRDefault="00FC03EA" w:rsidP="001B4F29">
      <w:pPr>
        <w:spacing w:before="120" w:after="120"/>
        <w:rPr>
          <w:cs/>
        </w:rPr>
      </w:pPr>
      <w:r w:rsidRPr="0009412E">
        <w:rPr>
          <w:rFonts w:hint="cs"/>
          <w:u w:val="single"/>
        </w:rPr>
        <w:t>V</w:t>
      </w:r>
      <w:r w:rsidR="001765FD" w:rsidRPr="0009412E">
        <w:rPr>
          <w:rFonts w:hint="cs"/>
          <w:u w:val="single"/>
        </w:rPr>
        <w:t xml:space="preserve">olume </w:t>
      </w:r>
      <w:r w:rsidR="008302A8" w:rsidRPr="0009412E">
        <w:rPr>
          <w:rFonts w:hint="cs"/>
          <w:u w:val="single"/>
        </w:rPr>
        <w:t>equation</w:t>
      </w:r>
    </w:p>
    <w:tbl>
      <w:tblPr>
        <w:tblStyle w:val="TableGrid"/>
        <w:tblW w:w="5000" w:type="pct"/>
        <w:tblInd w:w="392" w:type="dxa"/>
        <w:tblLook w:val="04A0" w:firstRow="1" w:lastRow="0" w:firstColumn="1" w:lastColumn="0" w:noHBand="0" w:noVBand="1"/>
      </w:tblPr>
      <w:tblGrid>
        <w:gridCol w:w="2393"/>
        <w:gridCol w:w="6623"/>
      </w:tblGrid>
      <w:tr w:rsidR="00150BE8" w:rsidRPr="0009412E" w14:paraId="5A4901B0" w14:textId="77777777" w:rsidTr="00FE5430">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00155" w14:textId="5A56DB66" w:rsidR="00150BE8" w:rsidRPr="0009412E" w:rsidRDefault="008302A8" w:rsidP="00FE5430">
            <w:r w:rsidRPr="0009412E">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7C300BFE" w14:textId="7813B194" w:rsidR="00150BE8" w:rsidRPr="0009412E" w:rsidRDefault="00A73EB0" w:rsidP="00FE5430">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r>
      <w:tr w:rsidR="001B5053" w:rsidRPr="0009412E" w14:paraId="36AC9D91"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2A4DD" w14:textId="5A41959B" w:rsidR="001B5053" w:rsidRPr="0009412E" w:rsidRDefault="008302A8" w:rsidP="001B5053">
            <w:r w:rsidRPr="0009412E">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550B89A7" w14:textId="20D5CB8B" w:rsidR="001B5053" w:rsidRPr="0009412E" w:rsidRDefault="00DE677A" w:rsidP="001B5053">
            <w:r w:rsidRPr="0009412E">
              <w:rPr>
                <w:rFonts w:hint="cs"/>
              </w:rPr>
              <w:t>Cubic meter</w:t>
            </w:r>
          </w:p>
        </w:tc>
      </w:tr>
      <w:tr w:rsidR="001B5053" w:rsidRPr="0009412E" w14:paraId="6D66D1A5"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58B9C" w14:textId="73831A81" w:rsidR="001B5053" w:rsidRPr="0009412E" w:rsidRDefault="008302A8" w:rsidP="001B5053">
            <w:pPr>
              <w:rPr>
                <w:cs/>
              </w:rPr>
            </w:pPr>
            <w:r w:rsidRPr="0009412E">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1669A189" w14:textId="75C708A3" w:rsidR="00DE677A" w:rsidRPr="0009412E" w:rsidRDefault="00FC03EA" w:rsidP="001B5053">
            <w:pPr>
              <w:rPr>
                <w:cs/>
              </w:rPr>
            </w:pPr>
            <w:r w:rsidRPr="0009412E">
              <w:rPr>
                <w:rFonts w:hint="cs"/>
              </w:rPr>
              <w:t>Stem volume of</w:t>
            </w:r>
            <w:r w:rsidR="00DE677A" w:rsidRPr="0009412E">
              <w:rPr>
                <w:rFonts w:hint="cs"/>
              </w:rPr>
              <w:t xml:space="preserve"> the i</w:t>
            </w:r>
            <w:r w:rsidR="00DE677A" w:rsidRPr="0009412E">
              <w:rPr>
                <w:rFonts w:hint="cs"/>
                <w:vertAlign w:val="superscript"/>
              </w:rPr>
              <w:t xml:space="preserve">th </w:t>
            </w:r>
            <w:r w:rsidRPr="0009412E">
              <w:rPr>
                <w:rFonts w:hint="cs"/>
              </w:rPr>
              <w:t>sample tree as obtained from field measurements</w:t>
            </w:r>
          </w:p>
        </w:tc>
      </w:tr>
      <w:tr w:rsidR="004D7BCB" w:rsidRPr="0009412E" w14:paraId="671E2170"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58EB8" w14:textId="3D59293E" w:rsidR="004D7BCB" w:rsidRPr="0009412E" w:rsidRDefault="008302A8" w:rsidP="004D7BCB">
            <w:pPr>
              <w:rPr>
                <w:cs/>
              </w:rPr>
            </w:pPr>
            <w:r w:rsidRPr="0009412E">
              <w:rPr>
                <w:rFonts w:hint="cs"/>
              </w:rPr>
              <w:t>Relevant equations</w:t>
            </w:r>
          </w:p>
        </w:tc>
        <w:tc>
          <w:tcPr>
            <w:tcW w:w="6623" w:type="dxa"/>
            <w:tcBorders>
              <w:top w:val="single" w:sz="4" w:space="0" w:color="auto"/>
              <w:left w:val="single" w:sz="4" w:space="0" w:color="auto"/>
              <w:bottom w:val="single" w:sz="4" w:space="0" w:color="auto"/>
              <w:right w:val="single" w:sz="4" w:space="0" w:color="auto"/>
            </w:tcBorders>
          </w:tcPr>
          <w:p w14:paraId="45093FDB" w14:textId="77777777" w:rsidR="00DE677A" w:rsidRPr="0009412E" w:rsidRDefault="00DE677A" w:rsidP="00DE677A">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 xml:space="preserve">in Annex </w:t>
            </w:r>
            <w:r w:rsidRPr="0009412E">
              <w:rPr>
                <w:rFonts w:hint="cs"/>
                <w:cs/>
              </w:rPr>
              <w:t>2</w:t>
            </w:r>
          </w:p>
          <w:p w14:paraId="4AC0F259" w14:textId="0EE38183" w:rsidR="004D7BCB" w:rsidRPr="0009412E" w:rsidRDefault="00DE677A" w:rsidP="00DE677A">
            <w:pPr>
              <w:rPr>
                <w:cs/>
              </w:rPr>
            </w:pPr>
            <w:r w:rsidRPr="0009412E">
              <w:rPr>
                <w:rFonts w:hint="cs"/>
              </w:rPr>
              <w:t>Equation</w:t>
            </w:r>
            <w:r w:rsidRPr="0009412E">
              <w:rPr>
                <w:rFonts w:hint="cs"/>
                <w:cs/>
              </w:rPr>
              <w:t xml:space="preserve"> (1) </w:t>
            </w:r>
            <w:r w:rsidRPr="0009412E">
              <w:rPr>
                <w:rFonts w:hint="cs"/>
              </w:rPr>
              <w:t>and</w:t>
            </w:r>
            <w:r w:rsidRPr="0009412E">
              <w:rPr>
                <w:rFonts w:hint="cs"/>
                <w:cs/>
              </w:rPr>
              <w:t xml:space="preserve"> (2) </w:t>
            </w:r>
            <w:r w:rsidRPr="0009412E">
              <w:rPr>
                <w:rFonts w:hint="cs"/>
              </w:rPr>
              <w:t>in Annex</w:t>
            </w:r>
            <w:r w:rsidRPr="0009412E">
              <w:rPr>
                <w:rFonts w:hint="cs"/>
                <w:cs/>
              </w:rPr>
              <w:t xml:space="preserve"> 3</w:t>
            </w:r>
          </w:p>
        </w:tc>
      </w:tr>
      <w:tr w:rsidR="004D7BCB" w:rsidRPr="0009412E" w14:paraId="40648221"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5AF1D" w14:textId="72FB0651" w:rsidR="004D7BCB" w:rsidRPr="0009412E" w:rsidRDefault="008302A8" w:rsidP="004D7BCB">
            <w:pPr>
              <w:rPr>
                <w:cs/>
              </w:rPr>
            </w:pPr>
            <w:r w:rsidRPr="0009412E">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314BB4D1" w14:textId="307AA710" w:rsidR="004D7BCB" w:rsidRPr="0009412E" w:rsidRDefault="00DE677A" w:rsidP="004D7BCB">
            <w:r w:rsidRPr="0009412E">
              <w:rPr>
                <w:rFonts w:hint="cs"/>
              </w:rPr>
              <w:t>Field measurement</w:t>
            </w:r>
          </w:p>
        </w:tc>
      </w:tr>
      <w:tr w:rsidR="004D7BCB" w:rsidRPr="0009412E" w14:paraId="44D3D687"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0FB69" w14:textId="41B2D303" w:rsidR="004D7BCB" w:rsidRPr="0009412E" w:rsidRDefault="009C6CA9" w:rsidP="004D7BCB">
            <w:pPr>
              <w:jc w:val="both"/>
            </w:pPr>
            <w:r w:rsidRPr="0009412E">
              <w:rPr>
                <w:rFonts w:hint="cs"/>
              </w:rPr>
              <w:t>Measurement procedures:</w:t>
            </w:r>
          </w:p>
        </w:tc>
        <w:tc>
          <w:tcPr>
            <w:tcW w:w="6623" w:type="dxa"/>
            <w:tcBorders>
              <w:top w:val="single" w:sz="4" w:space="0" w:color="auto"/>
              <w:left w:val="single" w:sz="4" w:space="0" w:color="auto"/>
              <w:bottom w:val="single" w:sz="4" w:space="0" w:color="auto"/>
              <w:right w:val="single" w:sz="4" w:space="0" w:color="auto"/>
            </w:tcBorders>
          </w:tcPr>
          <w:p w14:paraId="2C6F4C6E" w14:textId="0455ED7D" w:rsidR="004D7BCB" w:rsidRPr="0009412E" w:rsidRDefault="00DE677A" w:rsidP="004D7BCB">
            <w:r w:rsidRPr="0009412E">
              <w:rPr>
                <w:rFonts w:hint="cs"/>
              </w:rPr>
              <w:t xml:space="preserve">Method of measuring the </w:t>
            </w:r>
            <w:r w:rsidR="00FC03EA" w:rsidRPr="0009412E">
              <w:rPr>
                <w:rFonts w:hint="cs"/>
              </w:rPr>
              <w:t>stem</w:t>
            </w:r>
            <w:r w:rsidRPr="0009412E">
              <w:rPr>
                <w:rFonts w:hint="cs"/>
              </w:rPr>
              <w:t xml:space="preserve"> volume either from water displacement or sectional diameter method </w:t>
            </w:r>
          </w:p>
        </w:tc>
      </w:tr>
      <w:tr w:rsidR="004D7BCB" w:rsidRPr="0009412E" w14:paraId="7AAE12CB"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9C639" w14:textId="104F235C" w:rsidR="004D7BCB" w:rsidRPr="0009412E" w:rsidRDefault="008302A8" w:rsidP="004D7BCB">
            <w:pPr>
              <w:rPr>
                <w:cs/>
              </w:rPr>
            </w:pPr>
            <w:r w:rsidRPr="0009412E">
              <w:rPr>
                <w:rFonts w:hint="cs"/>
              </w:rPr>
              <w:t>Remark</w:t>
            </w:r>
          </w:p>
        </w:tc>
        <w:tc>
          <w:tcPr>
            <w:tcW w:w="6623" w:type="dxa"/>
            <w:tcBorders>
              <w:top w:val="single" w:sz="4" w:space="0" w:color="auto"/>
              <w:left w:val="single" w:sz="4" w:space="0" w:color="auto"/>
              <w:bottom w:val="single" w:sz="4" w:space="0" w:color="auto"/>
              <w:right w:val="single" w:sz="4" w:space="0" w:color="auto"/>
            </w:tcBorders>
            <w:hideMark/>
          </w:tcPr>
          <w:p w14:paraId="76962FA0" w14:textId="77777777" w:rsidR="004D7BCB" w:rsidRPr="0009412E" w:rsidRDefault="004D7BCB" w:rsidP="004D7BCB">
            <w:pPr>
              <w:rPr>
                <w:cs/>
              </w:rPr>
            </w:pPr>
            <w:r w:rsidRPr="0009412E">
              <w:rPr>
                <w:rFonts w:hint="cs"/>
                <w:cs/>
              </w:rPr>
              <w:t>-</w:t>
            </w:r>
          </w:p>
        </w:tc>
      </w:tr>
    </w:tbl>
    <w:p w14:paraId="7DC124DC" w14:textId="77777777" w:rsidR="00150BE8" w:rsidRPr="0009412E" w:rsidRDefault="00150BE8" w:rsidP="0078224A">
      <w:pPr>
        <w:ind w:left="0"/>
      </w:pPr>
    </w:p>
    <w:tbl>
      <w:tblPr>
        <w:tblStyle w:val="TableGrid"/>
        <w:tblW w:w="5000" w:type="pct"/>
        <w:tblInd w:w="392" w:type="dxa"/>
        <w:tblLook w:val="04A0" w:firstRow="1" w:lastRow="0" w:firstColumn="1" w:lastColumn="0" w:noHBand="0" w:noVBand="1"/>
      </w:tblPr>
      <w:tblGrid>
        <w:gridCol w:w="2393"/>
        <w:gridCol w:w="6623"/>
      </w:tblGrid>
      <w:tr w:rsidR="00FE2B81" w:rsidRPr="0009412E" w14:paraId="4276C258" w14:textId="77777777" w:rsidTr="00FE5430">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DD470" w14:textId="15FDDCBA" w:rsidR="00FE2B81" w:rsidRPr="0009412E" w:rsidRDefault="008302A8" w:rsidP="00FE5430">
            <w:r w:rsidRPr="0009412E">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3BABA21B" w14:textId="5415CB15" w:rsidR="00FE2B81" w:rsidRPr="0009412E" w:rsidRDefault="00A73EB0" w:rsidP="00FE5430">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D</m:t>
                    </m:r>
                  </m:e>
                  <m:sub>
                    <m:r>
                      <w:rPr>
                        <w:rFonts w:ascii="Cambria Math" w:hAnsi="Cambria Math" w:hint="cs"/>
                        <w:sz w:val="24"/>
                        <w:szCs w:val="24"/>
                      </w:rPr>
                      <m:t>M</m:t>
                    </m:r>
                    <m:r>
                      <w:rPr>
                        <w:rFonts w:ascii="Cambria Math" w:hAnsi="Cambria Math" w:hint="cs"/>
                        <w:sz w:val="24"/>
                        <w:szCs w:val="24"/>
                      </w:rPr>
                      <m:t>,</m:t>
                    </m:r>
                    <m:r>
                      <w:rPr>
                        <w:rFonts w:ascii="Cambria Math" w:hAnsi="Cambria Math" w:hint="cs"/>
                        <w:sz w:val="24"/>
                        <w:szCs w:val="24"/>
                      </w:rPr>
                      <m:t>i</m:t>
                    </m:r>
                  </m:sub>
                </m:sSub>
              </m:oMath>
            </m:oMathPara>
          </w:p>
        </w:tc>
      </w:tr>
      <w:tr w:rsidR="00FE2B81" w:rsidRPr="0009412E" w14:paraId="1CC5F125"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A9052" w14:textId="4978F860" w:rsidR="00FE2B81" w:rsidRPr="0009412E" w:rsidRDefault="008302A8" w:rsidP="00FE5430">
            <w:r w:rsidRPr="0009412E">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6D4F7845" w14:textId="0EC9E61B" w:rsidR="00FE2B81" w:rsidRPr="0009412E" w:rsidRDefault="00DE677A" w:rsidP="00FE5430">
            <w:r w:rsidRPr="0009412E">
              <w:rPr>
                <w:rFonts w:hint="cs"/>
              </w:rPr>
              <w:t>Centimeter</w:t>
            </w:r>
          </w:p>
        </w:tc>
      </w:tr>
      <w:tr w:rsidR="00E319A5" w:rsidRPr="0009412E" w14:paraId="4D4BA52B"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0D881" w14:textId="2487E92F" w:rsidR="00E319A5" w:rsidRPr="0009412E" w:rsidRDefault="008302A8" w:rsidP="00E319A5">
            <w:pPr>
              <w:rPr>
                <w:cs/>
              </w:rPr>
            </w:pPr>
            <w:r w:rsidRPr="0009412E">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313EB251" w14:textId="6F848E41" w:rsidR="00E319A5" w:rsidRPr="0009412E" w:rsidRDefault="00DE677A" w:rsidP="00E319A5">
            <w:pPr>
              <w:rPr>
                <w:cs/>
              </w:rPr>
            </w:pPr>
            <w:r w:rsidRPr="0009412E">
              <w:rPr>
                <w:rFonts w:hint="cs"/>
              </w:rPr>
              <w:t xml:space="preserve">Diameter measured from the </w:t>
            </w:r>
            <w:r w:rsidR="006655C8" w:rsidRPr="0009412E">
              <w:rPr>
                <w:rFonts w:hint="cs"/>
              </w:rPr>
              <w:t>midpoint of</w:t>
            </w:r>
            <w:r w:rsidR="00FC03EA" w:rsidRPr="0009412E">
              <w:rPr>
                <w:rFonts w:hint="cs"/>
              </w:rPr>
              <w:t xml:space="preserve"> the stem</w:t>
            </w:r>
            <w:r w:rsidR="006655C8" w:rsidRPr="0009412E">
              <w:rPr>
                <w:rFonts w:hint="cs"/>
              </w:rPr>
              <w:t xml:space="preserve"> of sample tree i</w:t>
            </w:r>
          </w:p>
        </w:tc>
      </w:tr>
      <w:tr w:rsidR="00E319A5" w:rsidRPr="0009412E" w14:paraId="2407DA41"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C30FE" w14:textId="50A18802" w:rsidR="00E319A5" w:rsidRPr="0009412E" w:rsidRDefault="008302A8" w:rsidP="00E319A5">
            <w:pPr>
              <w:rPr>
                <w:cs/>
              </w:rPr>
            </w:pPr>
            <w:r w:rsidRPr="0009412E">
              <w:rPr>
                <w:rFonts w:hint="cs"/>
              </w:rPr>
              <w:t>Relevant equations</w:t>
            </w:r>
          </w:p>
        </w:tc>
        <w:tc>
          <w:tcPr>
            <w:tcW w:w="6623" w:type="dxa"/>
            <w:tcBorders>
              <w:top w:val="single" w:sz="4" w:space="0" w:color="auto"/>
              <w:left w:val="single" w:sz="4" w:space="0" w:color="auto"/>
              <w:bottom w:val="single" w:sz="4" w:space="0" w:color="auto"/>
              <w:right w:val="single" w:sz="4" w:space="0" w:color="auto"/>
            </w:tcBorders>
          </w:tcPr>
          <w:p w14:paraId="70C08053" w14:textId="582E0A2D" w:rsidR="00E319A5" w:rsidRPr="0009412E" w:rsidRDefault="00DE677A" w:rsidP="00E319A5">
            <w:pPr>
              <w:rPr>
                <w:cs/>
              </w:rPr>
            </w:pPr>
            <w:r w:rsidRPr="0009412E">
              <w:rPr>
                <w:rFonts w:hint="cs"/>
              </w:rPr>
              <w:t>E</w:t>
            </w:r>
            <w:r w:rsidR="008302A8" w:rsidRPr="0009412E">
              <w:rPr>
                <w:rFonts w:hint="cs"/>
              </w:rPr>
              <w:t>quation</w:t>
            </w:r>
            <w:r w:rsidR="00C76FC1" w:rsidRPr="0009412E">
              <w:rPr>
                <w:rFonts w:hint="cs"/>
                <w:cs/>
              </w:rPr>
              <w:t xml:space="preserve"> (2)</w:t>
            </w:r>
          </w:p>
        </w:tc>
      </w:tr>
      <w:tr w:rsidR="00E319A5" w:rsidRPr="0009412E" w14:paraId="502C9990"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CAAE1" w14:textId="43269D6D" w:rsidR="00E319A5" w:rsidRPr="0009412E" w:rsidRDefault="008302A8" w:rsidP="00E319A5">
            <w:pPr>
              <w:rPr>
                <w:cs/>
              </w:rPr>
            </w:pPr>
            <w:r w:rsidRPr="0009412E">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04446D95" w14:textId="01FD0390" w:rsidR="00E319A5" w:rsidRPr="0009412E" w:rsidRDefault="00DE677A" w:rsidP="00E319A5">
            <w:r w:rsidRPr="0009412E">
              <w:rPr>
                <w:rFonts w:hint="cs"/>
              </w:rPr>
              <w:t>Field measurement</w:t>
            </w:r>
          </w:p>
        </w:tc>
      </w:tr>
      <w:tr w:rsidR="00E319A5" w:rsidRPr="0009412E" w14:paraId="32410392"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BF823" w14:textId="2BF3FDE3" w:rsidR="00E319A5" w:rsidRPr="0009412E" w:rsidRDefault="009C6CA9" w:rsidP="00E319A5">
            <w:pPr>
              <w:jc w:val="both"/>
            </w:pPr>
            <w:r w:rsidRPr="0009412E">
              <w:rPr>
                <w:rFonts w:hint="cs"/>
              </w:rPr>
              <w:t>Measurement procedures:</w:t>
            </w:r>
          </w:p>
        </w:tc>
        <w:tc>
          <w:tcPr>
            <w:tcW w:w="6623" w:type="dxa"/>
            <w:tcBorders>
              <w:top w:val="single" w:sz="4" w:space="0" w:color="auto"/>
              <w:left w:val="single" w:sz="4" w:space="0" w:color="auto"/>
              <w:bottom w:val="single" w:sz="4" w:space="0" w:color="auto"/>
              <w:right w:val="single" w:sz="4" w:space="0" w:color="auto"/>
            </w:tcBorders>
          </w:tcPr>
          <w:p w14:paraId="183B33DA" w14:textId="4A5FBC24" w:rsidR="00E319A5" w:rsidRPr="0009412E" w:rsidRDefault="00DE677A" w:rsidP="00E319A5">
            <w:r w:rsidRPr="0009412E">
              <w:rPr>
                <w:rFonts w:hint="cs"/>
              </w:rPr>
              <w:t xml:space="preserve">Measuring </w:t>
            </w:r>
            <w:r w:rsidR="00FC03EA" w:rsidRPr="0009412E">
              <w:rPr>
                <w:rFonts w:hint="cs"/>
              </w:rPr>
              <w:t>stem</w:t>
            </w:r>
            <w:r w:rsidRPr="0009412E">
              <w:rPr>
                <w:rFonts w:hint="cs"/>
              </w:rPr>
              <w:t xml:space="preserve"> volume using sectional diameter method</w:t>
            </w:r>
          </w:p>
        </w:tc>
      </w:tr>
      <w:tr w:rsidR="00E319A5" w:rsidRPr="0009412E" w14:paraId="059518DF"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2B58F" w14:textId="3C3F487F" w:rsidR="00E319A5" w:rsidRPr="0009412E" w:rsidRDefault="008302A8" w:rsidP="00E319A5">
            <w:pPr>
              <w:rPr>
                <w:cs/>
              </w:rPr>
            </w:pPr>
            <w:r w:rsidRPr="0009412E">
              <w:rPr>
                <w:rFonts w:hint="cs"/>
              </w:rPr>
              <w:t>Remark</w:t>
            </w:r>
          </w:p>
        </w:tc>
        <w:tc>
          <w:tcPr>
            <w:tcW w:w="6623" w:type="dxa"/>
            <w:tcBorders>
              <w:top w:val="single" w:sz="4" w:space="0" w:color="auto"/>
              <w:left w:val="single" w:sz="4" w:space="0" w:color="auto"/>
              <w:bottom w:val="single" w:sz="4" w:space="0" w:color="auto"/>
              <w:right w:val="single" w:sz="4" w:space="0" w:color="auto"/>
            </w:tcBorders>
            <w:hideMark/>
          </w:tcPr>
          <w:p w14:paraId="4B6BE74C" w14:textId="77777777" w:rsidR="00E319A5" w:rsidRPr="0009412E" w:rsidRDefault="00E319A5" w:rsidP="00E319A5">
            <w:pPr>
              <w:rPr>
                <w:cs/>
              </w:rPr>
            </w:pPr>
            <w:r w:rsidRPr="0009412E">
              <w:rPr>
                <w:rFonts w:hint="cs"/>
                <w:cs/>
              </w:rPr>
              <w:t>-</w:t>
            </w:r>
          </w:p>
        </w:tc>
      </w:tr>
    </w:tbl>
    <w:p w14:paraId="36277DDC" w14:textId="77777777" w:rsidR="00FE2B81" w:rsidRPr="0009412E" w:rsidRDefault="00FE2B81" w:rsidP="0078224A">
      <w:pPr>
        <w:ind w:left="0"/>
      </w:pPr>
    </w:p>
    <w:tbl>
      <w:tblPr>
        <w:tblStyle w:val="TableGrid"/>
        <w:tblW w:w="5000" w:type="pct"/>
        <w:tblInd w:w="392" w:type="dxa"/>
        <w:tblLook w:val="04A0" w:firstRow="1" w:lastRow="0" w:firstColumn="1" w:lastColumn="0" w:noHBand="0" w:noVBand="1"/>
      </w:tblPr>
      <w:tblGrid>
        <w:gridCol w:w="2393"/>
        <w:gridCol w:w="6623"/>
      </w:tblGrid>
      <w:tr w:rsidR="00E475F3" w:rsidRPr="0009412E" w14:paraId="256EC1C4" w14:textId="77777777" w:rsidTr="00FE5430">
        <w:trPr>
          <w:trHeight w:val="458"/>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5C991" w14:textId="52DFFB15" w:rsidR="00E475F3" w:rsidRPr="0009412E" w:rsidRDefault="008302A8" w:rsidP="00FE5430">
            <w:r w:rsidRPr="0009412E">
              <w:rPr>
                <w:rFonts w:hint="cs"/>
              </w:rPr>
              <w:t>Parameter</w:t>
            </w:r>
          </w:p>
        </w:tc>
        <w:tc>
          <w:tcPr>
            <w:tcW w:w="6623" w:type="dxa"/>
            <w:tcBorders>
              <w:top w:val="single" w:sz="4" w:space="0" w:color="auto"/>
              <w:left w:val="single" w:sz="4" w:space="0" w:color="auto"/>
              <w:bottom w:val="single" w:sz="4" w:space="0" w:color="auto"/>
              <w:right w:val="single" w:sz="4" w:space="0" w:color="auto"/>
            </w:tcBorders>
            <w:hideMark/>
          </w:tcPr>
          <w:p w14:paraId="24928E6D" w14:textId="40225534" w:rsidR="00E475F3" w:rsidRPr="0009412E" w:rsidRDefault="00A73EB0" w:rsidP="00FE5430">
            <w:pPr>
              <w:rPr>
                <w:cs/>
              </w:rPr>
            </w:pPr>
            <m:oMathPara>
              <m:oMathParaPr>
                <m:jc m:val="left"/>
              </m:oMathParaPr>
              <m:oMath>
                <m:sSub>
                  <m:sSubPr>
                    <m:ctrlPr>
                      <w:rPr>
                        <w:rFonts w:ascii="Cambria Math" w:hAnsi="Cambria Math" w:hint="cs"/>
                        <w:i/>
                        <w:sz w:val="24"/>
                        <w:szCs w:val="24"/>
                      </w:rPr>
                    </m:ctrlPr>
                  </m:sSubPr>
                  <m:e>
                    <m:r>
                      <w:rPr>
                        <w:rFonts w:ascii="Cambria Math" w:hAnsi="Cambria Math" w:hint="cs"/>
                        <w:sz w:val="24"/>
                        <w:szCs w:val="24"/>
                      </w:rPr>
                      <m:t>L</m:t>
                    </m:r>
                  </m:e>
                  <m:sub>
                    <m:r>
                      <w:rPr>
                        <w:rFonts w:ascii="Cambria Math" w:hAnsi="Cambria Math" w:hint="cs"/>
                        <w:sz w:val="24"/>
                        <w:szCs w:val="24"/>
                      </w:rPr>
                      <m:t>i</m:t>
                    </m:r>
                  </m:sub>
                </m:sSub>
              </m:oMath>
            </m:oMathPara>
          </w:p>
        </w:tc>
      </w:tr>
      <w:tr w:rsidR="00E475F3" w:rsidRPr="0009412E" w14:paraId="754B3CD9"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C51B3" w14:textId="0815CA7D" w:rsidR="00E475F3" w:rsidRPr="0009412E" w:rsidRDefault="008302A8" w:rsidP="00FE5430">
            <w:r w:rsidRPr="0009412E">
              <w:rPr>
                <w:rFonts w:hint="cs"/>
              </w:rPr>
              <w:t>Unit</w:t>
            </w:r>
          </w:p>
        </w:tc>
        <w:tc>
          <w:tcPr>
            <w:tcW w:w="6623" w:type="dxa"/>
            <w:tcBorders>
              <w:top w:val="single" w:sz="4" w:space="0" w:color="auto"/>
              <w:left w:val="single" w:sz="4" w:space="0" w:color="auto"/>
              <w:bottom w:val="single" w:sz="4" w:space="0" w:color="auto"/>
              <w:right w:val="single" w:sz="4" w:space="0" w:color="auto"/>
            </w:tcBorders>
            <w:hideMark/>
          </w:tcPr>
          <w:p w14:paraId="64A6FD2B" w14:textId="7106A5DC" w:rsidR="00E475F3" w:rsidRPr="0009412E" w:rsidRDefault="006655C8" w:rsidP="00FE5430">
            <w:r w:rsidRPr="0009412E">
              <w:rPr>
                <w:rFonts w:hint="cs"/>
              </w:rPr>
              <w:t>meter</w:t>
            </w:r>
          </w:p>
        </w:tc>
      </w:tr>
      <w:tr w:rsidR="00E475F3" w:rsidRPr="0009412E" w14:paraId="184C485C"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A560E" w14:textId="3E73306B" w:rsidR="00E475F3" w:rsidRPr="0009412E" w:rsidRDefault="008302A8" w:rsidP="00FE5430">
            <w:pPr>
              <w:rPr>
                <w:cs/>
              </w:rPr>
            </w:pPr>
            <w:r w:rsidRPr="0009412E">
              <w:rPr>
                <w:rFonts w:hint="cs"/>
              </w:rPr>
              <w:t>Definition</w:t>
            </w:r>
          </w:p>
        </w:tc>
        <w:tc>
          <w:tcPr>
            <w:tcW w:w="6623" w:type="dxa"/>
            <w:tcBorders>
              <w:top w:val="single" w:sz="4" w:space="0" w:color="auto"/>
              <w:left w:val="single" w:sz="4" w:space="0" w:color="auto"/>
              <w:bottom w:val="single" w:sz="4" w:space="0" w:color="auto"/>
              <w:right w:val="single" w:sz="4" w:space="0" w:color="auto"/>
            </w:tcBorders>
            <w:hideMark/>
          </w:tcPr>
          <w:p w14:paraId="24742F6E" w14:textId="55C18047" w:rsidR="00E475F3" w:rsidRPr="0009412E" w:rsidRDefault="006655C8" w:rsidP="00FE5430">
            <w:pPr>
              <w:rPr>
                <w:cs/>
              </w:rPr>
            </w:pPr>
            <w:r w:rsidRPr="0009412E">
              <w:rPr>
                <w:rFonts w:hint="cs"/>
              </w:rPr>
              <w:t xml:space="preserve">Length of a </w:t>
            </w:r>
            <w:r w:rsidR="00FC03EA" w:rsidRPr="0009412E">
              <w:rPr>
                <w:rFonts w:hint="cs"/>
              </w:rPr>
              <w:t>stem</w:t>
            </w:r>
            <w:r w:rsidRPr="0009412E">
              <w:rPr>
                <w:rFonts w:hint="cs"/>
              </w:rPr>
              <w:t xml:space="preserve"> from sample tree i</w:t>
            </w:r>
          </w:p>
        </w:tc>
      </w:tr>
      <w:tr w:rsidR="000D1F81" w:rsidRPr="0009412E" w14:paraId="6A6EC7CE"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0AA25" w14:textId="6C614FFB" w:rsidR="000D1F81" w:rsidRPr="0009412E" w:rsidRDefault="008302A8" w:rsidP="000D1F81">
            <w:pPr>
              <w:rPr>
                <w:cs/>
              </w:rPr>
            </w:pPr>
            <w:r w:rsidRPr="0009412E">
              <w:rPr>
                <w:rFonts w:hint="cs"/>
              </w:rPr>
              <w:t>Relevant equations</w:t>
            </w:r>
          </w:p>
        </w:tc>
        <w:tc>
          <w:tcPr>
            <w:tcW w:w="6623" w:type="dxa"/>
            <w:tcBorders>
              <w:top w:val="single" w:sz="4" w:space="0" w:color="auto"/>
              <w:left w:val="single" w:sz="4" w:space="0" w:color="auto"/>
              <w:bottom w:val="single" w:sz="4" w:space="0" w:color="auto"/>
              <w:right w:val="single" w:sz="4" w:space="0" w:color="auto"/>
            </w:tcBorders>
          </w:tcPr>
          <w:p w14:paraId="000C142E" w14:textId="019356CB" w:rsidR="000D1F81" w:rsidRPr="0009412E" w:rsidRDefault="006655C8" w:rsidP="000D1F81">
            <w:pPr>
              <w:rPr>
                <w:cs/>
              </w:rPr>
            </w:pPr>
            <w:r w:rsidRPr="0009412E">
              <w:rPr>
                <w:rFonts w:hint="cs"/>
              </w:rPr>
              <w:t>E</w:t>
            </w:r>
            <w:r w:rsidR="008302A8" w:rsidRPr="0009412E">
              <w:rPr>
                <w:rFonts w:hint="cs"/>
              </w:rPr>
              <w:t>quation</w:t>
            </w:r>
            <w:r w:rsidR="000D1F81" w:rsidRPr="0009412E">
              <w:rPr>
                <w:rFonts w:hint="cs"/>
                <w:cs/>
              </w:rPr>
              <w:t xml:space="preserve"> (2)</w:t>
            </w:r>
          </w:p>
        </w:tc>
      </w:tr>
      <w:tr w:rsidR="000D1F81" w:rsidRPr="0009412E" w14:paraId="42E2F9D9"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4124A" w14:textId="2600687A" w:rsidR="000D1F81" w:rsidRPr="0009412E" w:rsidRDefault="008302A8" w:rsidP="000D1F81">
            <w:pPr>
              <w:rPr>
                <w:cs/>
              </w:rPr>
            </w:pPr>
            <w:r w:rsidRPr="0009412E">
              <w:rPr>
                <w:rFonts w:hint="cs"/>
              </w:rPr>
              <w:t>Source of information</w:t>
            </w:r>
          </w:p>
        </w:tc>
        <w:tc>
          <w:tcPr>
            <w:tcW w:w="6623" w:type="dxa"/>
            <w:tcBorders>
              <w:top w:val="single" w:sz="4" w:space="0" w:color="auto"/>
              <w:left w:val="single" w:sz="4" w:space="0" w:color="auto"/>
              <w:bottom w:val="single" w:sz="4" w:space="0" w:color="auto"/>
              <w:right w:val="single" w:sz="4" w:space="0" w:color="auto"/>
            </w:tcBorders>
            <w:hideMark/>
          </w:tcPr>
          <w:p w14:paraId="4C6E69F0" w14:textId="235250B7" w:rsidR="000D1F81" w:rsidRPr="0009412E" w:rsidRDefault="00DE677A" w:rsidP="000D1F81">
            <w:r w:rsidRPr="0009412E">
              <w:rPr>
                <w:rFonts w:hint="cs"/>
              </w:rPr>
              <w:t>Field measurement</w:t>
            </w:r>
          </w:p>
        </w:tc>
      </w:tr>
      <w:tr w:rsidR="000D1F81" w:rsidRPr="0009412E" w14:paraId="38CA7C14"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7D59F" w14:textId="1FA061EA" w:rsidR="000D1F81" w:rsidRPr="0009412E" w:rsidRDefault="009C6CA9" w:rsidP="000D1F81">
            <w:pPr>
              <w:jc w:val="both"/>
            </w:pPr>
            <w:r w:rsidRPr="0009412E">
              <w:rPr>
                <w:rFonts w:hint="cs"/>
              </w:rPr>
              <w:t>Measurement procedures:</w:t>
            </w:r>
          </w:p>
        </w:tc>
        <w:tc>
          <w:tcPr>
            <w:tcW w:w="6623" w:type="dxa"/>
            <w:tcBorders>
              <w:top w:val="single" w:sz="4" w:space="0" w:color="auto"/>
              <w:left w:val="single" w:sz="4" w:space="0" w:color="auto"/>
              <w:bottom w:val="single" w:sz="4" w:space="0" w:color="auto"/>
              <w:right w:val="single" w:sz="4" w:space="0" w:color="auto"/>
            </w:tcBorders>
          </w:tcPr>
          <w:p w14:paraId="13EAFBCC" w14:textId="66D90D78" w:rsidR="000D1F81" w:rsidRPr="0009412E" w:rsidRDefault="009F3038" w:rsidP="000D1F81">
            <w:r w:rsidRPr="0009412E">
              <w:rPr>
                <w:rFonts w:hint="cs"/>
              </w:rPr>
              <w:t>Measuring stem volume using sectional diameter method</w:t>
            </w:r>
          </w:p>
        </w:tc>
      </w:tr>
      <w:tr w:rsidR="000D1F81" w:rsidRPr="0009412E" w14:paraId="06A806CF" w14:textId="77777777" w:rsidTr="00FE5430">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6E33B" w14:textId="6DB9FC5D" w:rsidR="000D1F81" w:rsidRPr="0009412E" w:rsidRDefault="008302A8" w:rsidP="000D1F81">
            <w:pPr>
              <w:rPr>
                <w:cs/>
              </w:rPr>
            </w:pPr>
            <w:r w:rsidRPr="0009412E">
              <w:rPr>
                <w:rFonts w:hint="cs"/>
              </w:rPr>
              <w:t>Remark</w:t>
            </w:r>
          </w:p>
        </w:tc>
        <w:tc>
          <w:tcPr>
            <w:tcW w:w="6623" w:type="dxa"/>
            <w:tcBorders>
              <w:top w:val="single" w:sz="4" w:space="0" w:color="auto"/>
              <w:left w:val="single" w:sz="4" w:space="0" w:color="auto"/>
              <w:bottom w:val="single" w:sz="4" w:space="0" w:color="auto"/>
              <w:right w:val="single" w:sz="4" w:space="0" w:color="auto"/>
            </w:tcBorders>
            <w:hideMark/>
          </w:tcPr>
          <w:p w14:paraId="624831B6" w14:textId="77777777" w:rsidR="000D1F81" w:rsidRPr="0009412E" w:rsidRDefault="000D1F81" w:rsidP="000D1F81">
            <w:pPr>
              <w:rPr>
                <w:cs/>
              </w:rPr>
            </w:pPr>
            <w:r w:rsidRPr="0009412E">
              <w:rPr>
                <w:rFonts w:hint="cs"/>
                <w:cs/>
              </w:rPr>
              <w:t>-</w:t>
            </w:r>
          </w:p>
        </w:tc>
      </w:tr>
    </w:tbl>
    <w:p w14:paraId="777368BB" w14:textId="77777777" w:rsidR="00E475F3" w:rsidRPr="0009412E" w:rsidRDefault="00E475F3" w:rsidP="0078224A">
      <w:pPr>
        <w:ind w:left="0"/>
        <w:rPr>
          <w:cs/>
        </w:rPr>
      </w:pPr>
    </w:p>
    <w:p w14:paraId="160FFF0A" w14:textId="44E42FFD" w:rsidR="00972BA7" w:rsidRPr="0009412E" w:rsidRDefault="007C6A45" w:rsidP="008C4953">
      <w:pPr>
        <w:pStyle w:val="Heading1"/>
      </w:pPr>
      <w:r w:rsidRPr="0009412E">
        <w:rPr>
          <w:rFonts w:hint="cs"/>
        </w:rPr>
        <w:t>8</w:t>
      </w:r>
      <w:r w:rsidR="00BC6CBF" w:rsidRPr="0009412E">
        <w:rPr>
          <w:rFonts w:hint="cs"/>
          <w:cs/>
        </w:rPr>
        <w:t xml:space="preserve">. </w:t>
      </w:r>
      <w:r w:rsidR="007B132F" w:rsidRPr="0009412E">
        <w:rPr>
          <w:rFonts w:hint="cs"/>
        </w:rPr>
        <w:t>Reference Documents</w:t>
      </w:r>
    </w:p>
    <w:p w14:paraId="43E9586B" w14:textId="77777777" w:rsidR="005777EF" w:rsidRPr="0009412E" w:rsidRDefault="00C652B8" w:rsidP="005777EF">
      <w:pPr>
        <w:pStyle w:val="ListParagraph"/>
        <w:numPr>
          <w:ilvl w:val="0"/>
          <w:numId w:val="9"/>
        </w:numPr>
        <w:jc w:val="thaiDistribute"/>
      </w:pPr>
      <w:r w:rsidRPr="0009412E">
        <w:rPr>
          <w:rFonts w:hint="cs"/>
          <w:szCs w:val="32"/>
        </w:rPr>
        <w:t xml:space="preserve">Demonstrating appropriateness of allometric equations for estimation of aboveground tree biomass in A/R CDM project activities </w:t>
      </w:r>
      <w:r w:rsidR="005777EF" w:rsidRPr="0009412E">
        <w:rPr>
          <w:rFonts w:hint="cs"/>
          <w:szCs w:val="32"/>
        </w:rPr>
        <w:t>(Version 01.0.0)</w:t>
      </w:r>
    </w:p>
    <w:p w14:paraId="7D469676" w14:textId="77777777" w:rsidR="005777EF" w:rsidRPr="0009412E" w:rsidRDefault="006B31A1" w:rsidP="005777EF">
      <w:pPr>
        <w:pStyle w:val="ListParagraph"/>
        <w:numPr>
          <w:ilvl w:val="0"/>
          <w:numId w:val="9"/>
        </w:numPr>
        <w:jc w:val="thaiDistribute"/>
      </w:pPr>
      <w:r w:rsidRPr="0009412E">
        <w:rPr>
          <w:rFonts w:hint="cs"/>
          <w:szCs w:val="32"/>
        </w:rPr>
        <w:t>Demonstrating appropriateness of volume equations for estimation of aboveground tree biomass in A/R CDM project activities” (Version 01.0.1)</w:t>
      </w:r>
      <w:r w:rsidR="005777EF" w:rsidRPr="0009412E">
        <w:rPr>
          <w:rFonts w:hint="cs"/>
          <w:szCs w:val="32"/>
        </w:rPr>
        <w:t xml:space="preserve"> </w:t>
      </w:r>
    </w:p>
    <w:p w14:paraId="73BB1BA7" w14:textId="1B367F8A" w:rsidR="005777EF" w:rsidRPr="0009412E" w:rsidRDefault="005777EF" w:rsidP="00FE5430">
      <w:pPr>
        <w:pStyle w:val="ListParagraph"/>
        <w:numPr>
          <w:ilvl w:val="0"/>
          <w:numId w:val="9"/>
        </w:numPr>
        <w:jc w:val="thaiDistribute"/>
        <w:rPr>
          <w:szCs w:val="32"/>
        </w:rPr>
      </w:pPr>
      <w:r w:rsidRPr="0009412E">
        <w:rPr>
          <w:rFonts w:hint="cs"/>
        </w:rPr>
        <w:t>Guidelines on conservative choice and application of default data in estimation of the net anthropogenic GHG removals by sinks</w:t>
      </w:r>
    </w:p>
    <w:p w14:paraId="3A9E73EC" w14:textId="5235217B" w:rsidR="001F1807" w:rsidRPr="0009412E" w:rsidRDefault="001F1807" w:rsidP="00A13410">
      <w:pPr>
        <w:pStyle w:val="ListParagraph"/>
        <w:numPr>
          <w:ilvl w:val="0"/>
          <w:numId w:val="9"/>
        </w:numPr>
        <w:tabs>
          <w:tab w:val="left" w:pos="567"/>
          <w:tab w:val="left" w:pos="1440"/>
          <w:tab w:val="left" w:pos="1620"/>
        </w:tabs>
        <w:ind w:left="426" w:hanging="426"/>
        <w:rPr>
          <w:szCs w:val="32"/>
        </w:rPr>
      </w:pPr>
      <w:r w:rsidRPr="0009412E">
        <w:rPr>
          <w:rFonts w:hint="cs"/>
          <w:szCs w:val="32"/>
        </w:rPr>
        <w:t>2003 Good Practice Guidance for Land Use, Land</w:t>
      </w:r>
      <w:r w:rsidR="00FE3584" w:rsidRPr="0009412E">
        <w:rPr>
          <w:rFonts w:hint="cs"/>
          <w:szCs w:val="32"/>
        </w:rPr>
        <w:t>-Use Change and Forestry</w:t>
      </w:r>
    </w:p>
    <w:p w14:paraId="0F8D3217" w14:textId="04A149F2" w:rsidR="003F72ED" w:rsidRPr="0009412E" w:rsidRDefault="003F72ED" w:rsidP="00A13410">
      <w:pPr>
        <w:pStyle w:val="ListParagraph"/>
        <w:numPr>
          <w:ilvl w:val="0"/>
          <w:numId w:val="9"/>
        </w:numPr>
        <w:tabs>
          <w:tab w:val="left" w:pos="567"/>
          <w:tab w:val="left" w:pos="1440"/>
          <w:tab w:val="left" w:pos="1620"/>
        </w:tabs>
        <w:ind w:left="426" w:hanging="426"/>
        <w:rPr>
          <w:szCs w:val="32"/>
        </w:rPr>
      </w:pPr>
      <w:r w:rsidRPr="0009412E">
        <w:rPr>
          <w:rFonts w:hint="cs"/>
          <w:szCs w:val="32"/>
        </w:rPr>
        <w:t>2006 IPCC Guidelines for National Greenhouse Gas Inventories</w:t>
      </w:r>
    </w:p>
    <w:p w14:paraId="15AEBD8B" w14:textId="6AB6EAD2" w:rsidR="003F72ED" w:rsidRPr="0009412E" w:rsidRDefault="00DE2D33" w:rsidP="00FE5430">
      <w:pPr>
        <w:pStyle w:val="ListParagraph"/>
        <w:numPr>
          <w:ilvl w:val="0"/>
          <w:numId w:val="9"/>
        </w:numPr>
        <w:tabs>
          <w:tab w:val="left" w:pos="567"/>
          <w:tab w:val="left" w:pos="1440"/>
          <w:tab w:val="left" w:pos="1620"/>
        </w:tabs>
        <w:ind w:left="426" w:hanging="426"/>
        <w:rPr>
          <w:szCs w:val="32"/>
        </w:rPr>
      </w:pPr>
      <w:r w:rsidRPr="0009412E">
        <w:rPr>
          <w:rFonts w:hint="cs"/>
          <w:szCs w:val="32"/>
        </w:rPr>
        <w:t xml:space="preserve">2019 </w:t>
      </w:r>
      <w:r w:rsidR="000C1D61" w:rsidRPr="0009412E">
        <w:rPr>
          <w:rFonts w:hint="cs"/>
          <w:szCs w:val="32"/>
        </w:rPr>
        <w:t xml:space="preserve">Refinement to 2006 IPCC Guidelines for National Greenhouse </w:t>
      </w:r>
      <w:r w:rsidR="003F72ED" w:rsidRPr="0009412E">
        <w:rPr>
          <w:rFonts w:hint="cs"/>
          <w:szCs w:val="32"/>
        </w:rPr>
        <w:t>G</w:t>
      </w:r>
      <w:r w:rsidR="000C1D61" w:rsidRPr="0009412E">
        <w:rPr>
          <w:rFonts w:hint="cs"/>
          <w:szCs w:val="32"/>
        </w:rPr>
        <w:t>as</w:t>
      </w:r>
      <w:r w:rsidR="003F72ED" w:rsidRPr="0009412E">
        <w:rPr>
          <w:rFonts w:hint="cs"/>
          <w:szCs w:val="32"/>
        </w:rPr>
        <w:t xml:space="preserve"> Inventories</w:t>
      </w:r>
    </w:p>
    <w:p w14:paraId="2A57CDA9" w14:textId="590F8518" w:rsidR="00FE3584" w:rsidRPr="0009412E" w:rsidRDefault="00FE3584" w:rsidP="00FE5430">
      <w:pPr>
        <w:pStyle w:val="ListParagraph"/>
        <w:numPr>
          <w:ilvl w:val="0"/>
          <w:numId w:val="9"/>
        </w:numPr>
        <w:tabs>
          <w:tab w:val="left" w:pos="567"/>
          <w:tab w:val="left" w:pos="1440"/>
          <w:tab w:val="left" w:pos="1620"/>
        </w:tabs>
        <w:ind w:left="426" w:hanging="426"/>
        <w:rPr>
          <w:szCs w:val="32"/>
        </w:rPr>
      </w:pPr>
      <w:r w:rsidRPr="0009412E">
        <w:rPr>
          <w:rFonts w:hint="cs"/>
          <w:szCs w:val="32"/>
          <w:cs/>
        </w:rPr>
        <w:t>คู่มืออ้างอิงการพัฒนาโครงการลดก๊าซเรือนกระจกภาคสมัครใจตามมาตรฐานประเทศไทย สาขาป่าไม้</w:t>
      </w:r>
      <w:r w:rsidR="00CF1AB7" w:rsidRPr="0009412E">
        <w:rPr>
          <w:rFonts w:hint="cs"/>
          <w:szCs w:val="32"/>
          <w:cs/>
        </w:rPr>
        <w:t>และ</w:t>
      </w:r>
      <w:r w:rsidRPr="0009412E">
        <w:rPr>
          <w:rFonts w:hint="cs"/>
          <w:szCs w:val="32"/>
          <w:cs/>
        </w:rPr>
        <w:t>การเกษตร</w:t>
      </w:r>
    </w:p>
    <w:p w14:paraId="06A350A0" w14:textId="77777777" w:rsidR="00C6398C" w:rsidRPr="0009412E" w:rsidRDefault="00BC6CBF">
      <w:pPr>
        <w:ind w:left="0"/>
        <w:rPr>
          <w:b/>
          <w:bCs/>
          <w:cs/>
        </w:rPr>
      </w:pPr>
      <w:r w:rsidRPr="0009412E">
        <w:rPr>
          <w:rFonts w:hint="cs"/>
          <w:b/>
          <w:bCs/>
          <w:cs/>
        </w:rPr>
        <w:br w:type="page"/>
      </w:r>
    </w:p>
    <w:p w14:paraId="7D64C1EC" w14:textId="7182FD20" w:rsidR="00D03A5B" w:rsidRPr="0009412E" w:rsidRDefault="007B132F" w:rsidP="00D03A5B">
      <w:pPr>
        <w:jc w:val="center"/>
        <w:rPr>
          <w:b/>
          <w:bCs/>
          <w:sz w:val="44"/>
          <w:szCs w:val="44"/>
        </w:rPr>
      </w:pPr>
      <w:bookmarkStart w:id="1" w:name="_Hlk100345853"/>
      <w:r w:rsidRPr="0009412E">
        <w:rPr>
          <w:rFonts w:hint="cs"/>
          <w:b/>
          <w:bCs/>
          <w:sz w:val="44"/>
          <w:szCs w:val="44"/>
        </w:rPr>
        <w:lastRenderedPageBreak/>
        <w:t>Annex</w:t>
      </w:r>
    </w:p>
    <w:p w14:paraId="6FDEB727" w14:textId="2FEC2FFD" w:rsidR="00D03A5B" w:rsidRPr="0009412E" w:rsidRDefault="007B132F" w:rsidP="008C4953">
      <w:pPr>
        <w:pStyle w:val="Heading1"/>
      </w:pPr>
      <w:r w:rsidRPr="0009412E">
        <w:rPr>
          <w:rFonts w:hint="cs"/>
        </w:rPr>
        <w:t>Annex</w:t>
      </w:r>
      <w:r w:rsidR="00D03A5B" w:rsidRPr="0009412E">
        <w:rPr>
          <w:rFonts w:hint="cs"/>
          <w:cs/>
        </w:rPr>
        <w:t xml:space="preserve"> 1 </w:t>
      </w:r>
      <w:r w:rsidRPr="0009412E">
        <w:rPr>
          <w:rFonts w:hint="cs"/>
        </w:rPr>
        <w:t>Relevant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AF6D57" w:rsidRPr="0009412E" w14:paraId="67D4920C" w14:textId="77777777" w:rsidTr="004B1012">
        <w:trPr>
          <w:trHeight w:val="1124"/>
        </w:trPr>
        <w:tc>
          <w:tcPr>
            <w:tcW w:w="2695" w:type="dxa"/>
            <w:tcBorders>
              <w:top w:val="single" w:sz="4" w:space="0" w:color="auto"/>
              <w:left w:val="single" w:sz="4" w:space="0" w:color="auto"/>
              <w:bottom w:val="single" w:sz="4" w:space="0" w:color="auto"/>
              <w:right w:val="single" w:sz="4" w:space="0" w:color="auto"/>
            </w:tcBorders>
          </w:tcPr>
          <w:p w14:paraId="27CB589E" w14:textId="740DA816" w:rsidR="00AF6D57" w:rsidRPr="0009412E" w:rsidRDefault="00051ACE" w:rsidP="00AF6D57">
            <w:pPr>
              <w:spacing w:line="256" w:lineRule="auto"/>
              <w:ind w:left="0"/>
              <w:rPr>
                <w:lang w:eastAsia="zh-CN"/>
              </w:rPr>
            </w:pPr>
            <w:r w:rsidRPr="0009412E">
              <w:rPr>
                <w:rFonts w:eastAsia="Times New Roman" w:hint="cs"/>
                <w:lang w:eastAsia="zh-CN"/>
              </w:rPr>
              <w:t>Allo</w:t>
            </w:r>
            <w:r w:rsidR="00AF6D57" w:rsidRPr="0009412E">
              <w:rPr>
                <w:rFonts w:eastAsia="Times New Roman" w:hint="cs"/>
                <w:lang w:eastAsia="zh-CN"/>
              </w:rPr>
              <w:t>metr</w:t>
            </w:r>
            <w:r w:rsidR="004E1D9F" w:rsidRPr="0009412E">
              <w:rPr>
                <w:rFonts w:eastAsia="Times New Roman" w:hint="cs"/>
                <w:lang w:eastAsia="zh-CN"/>
              </w:rPr>
              <w:t>ic</w:t>
            </w:r>
            <w:r w:rsidR="00AF6D57" w:rsidRPr="0009412E">
              <w:rPr>
                <w:rFonts w:eastAsia="Times New Roman" w:hint="cs"/>
                <w:lang w:eastAsia="zh-CN"/>
              </w:rPr>
              <w:t xml:space="preserve"> equation</w:t>
            </w:r>
          </w:p>
        </w:tc>
        <w:tc>
          <w:tcPr>
            <w:tcW w:w="6300" w:type="dxa"/>
            <w:tcBorders>
              <w:top w:val="single" w:sz="4" w:space="0" w:color="auto"/>
              <w:left w:val="single" w:sz="4" w:space="0" w:color="auto"/>
              <w:bottom w:val="single" w:sz="4" w:space="0" w:color="auto"/>
              <w:right w:val="single" w:sz="4" w:space="0" w:color="auto"/>
            </w:tcBorders>
          </w:tcPr>
          <w:p w14:paraId="3F1370A0" w14:textId="773222AA" w:rsidR="00AF6D57" w:rsidRPr="0009412E" w:rsidRDefault="00DD2A59" w:rsidP="00AF6D57">
            <w:pPr>
              <w:spacing w:line="256" w:lineRule="auto"/>
              <w:ind w:left="0"/>
              <w:jc w:val="thaiDistribute"/>
              <w:rPr>
                <w:rFonts w:eastAsia="Times New Roman"/>
                <w:lang w:eastAsia="zh-CN"/>
              </w:rPr>
            </w:pPr>
            <w:r w:rsidRPr="0009412E">
              <w:rPr>
                <w:rFonts w:eastAsia="Times New Roman" w:hint="cs"/>
                <w:lang w:eastAsia="zh-CN"/>
              </w:rPr>
              <w:t>Equation for estimating tree biomass which is associated with one or more variables from tree measurements such as diameter and/or height of a tree</w:t>
            </w:r>
          </w:p>
        </w:tc>
      </w:tr>
      <w:tr w:rsidR="00AF6D57" w:rsidRPr="0009412E" w14:paraId="290CAD8C" w14:textId="77777777" w:rsidTr="00D03A5B">
        <w:tc>
          <w:tcPr>
            <w:tcW w:w="2695" w:type="dxa"/>
            <w:tcBorders>
              <w:top w:val="single" w:sz="4" w:space="0" w:color="auto"/>
              <w:left w:val="single" w:sz="4" w:space="0" w:color="auto"/>
              <w:bottom w:val="single" w:sz="4" w:space="0" w:color="auto"/>
              <w:right w:val="single" w:sz="4" w:space="0" w:color="auto"/>
            </w:tcBorders>
          </w:tcPr>
          <w:p w14:paraId="60F3D416" w14:textId="6C26C375" w:rsidR="00AF6D57" w:rsidRPr="0009412E" w:rsidRDefault="00051ACE" w:rsidP="00AF6D57">
            <w:pPr>
              <w:spacing w:line="256" w:lineRule="auto"/>
              <w:ind w:left="0"/>
              <w:rPr>
                <w:rFonts w:eastAsia="Times New Roman"/>
                <w:lang w:eastAsia="zh-CN"/>
              </w:rPr>
            </w:pPr>
            <w:r w:rsidRPr="0009412E">
              <w:rPr>
                <w:rFonts w:eastAsia="Times New Roman" w:hint="cs"/>
                <w:lang w:eastAsia="zh-CN"/>
              </w:rPr>
              <w:t>V</w:t>
            </w:r>
            <w:r w:rsidR="00AF6D57" w:rsidRPr="0009412E">
              <w:rPr>
                <w:rFonts w:eastAsia="Times New Roman" w:hint="cs"/>
                <w:lang w:eastAsia="zh-CN"/>
              </w:rPr>
              <w:t>olume equation</w:t>
            </w:r>
            <w:r w:rsidRPr="0009412E">
              <w:rPr>
                <w:rFonts w:eastAsia="Times New Roman" w:hint="cs"/>
                <w:lang w:eastAsia="zh-CN"/>
              </w:rPr>
              <w:t xml:space="preserve"> or</w:t>
            </w:r>
            <w:r w:rsidR="00AF6D57" w:rsidRPr="0009412E">
              <w:rPr>
                <w:rFonts w:eastAsia="Times New Roman" w:hint="cs"/>
                <w:cs/>
                <w:lang w:eastAsia="zh-CN"/>
              </w:rPr>
              <w:t xml:space="preserve"> </w:t>
            </w:r>
            <w:r w:rsidR="00AF6D57" w:rsidRPr="0009412E">
              <w:rPr>
                <w:rFonts w:eastAsia="Times New Roman" w:hint="cs"/>
                <w:lang w:eastAsia="zh-CN"/>
              </w:rPr>
              <w:t>volume equation</w:t>
            </w:r>
            <w:r w:rsidRPr="0009412E">
              <w:rPr>
                <w:rFonts w:eastAsia="Times New Roman" w:hint="cs"/>
                <w:lang w:eastAsia="zh-CN"/>
              </w:rPr>
              <w:t xml:space="preserve"> table</w:t>
            </w:r>
          </w:p>
        </w:tc>
        <w:tc>
          <w:tcPr>
            <w:tcW w:w="6300" w:type="dxa"/>
            <w:tcBorders>
              <w:top w:val="single" w:sz="4" w:space="0" w:color="auto"/>
              <w:left w:val="single" w:sz="4" w:space="0" w:color="auto"/>
              <w:bottom w:val="single" w:sz="4" w:space="0" w:color="auto"/>
              <w:right w:val="single" w:sz="4" w:space="0" w:color="auto"/>
            </w:tcBorders>
          </w:tcPr>
          <w:p w14:paraId="051C4842" w14:textId="2FE6AF07" w:rsidR="00AF6D57" w:rsidRPr="0009412E" w:rsidRDefault="00DD2A59" w:rsidP="00AF6D57">
            <w:pPr>
              <w:spacing w:line="256" w:lineRule="auto"/>
              <w:ind w:left="0"/>
              <w:jc w:val="thaiDistribute"/>
              <w:rPr>
                <w:rFonts w:eastAsia="Times New Roman"/>
                <w:cs/>
                <w:lang w:eastAsia="zh-CN"/>
              </w:rPr>
            </w:pPr>
            <w:r w:rsidRPr="0009412E">
              <w:rPr>
                <w:rFonts w:eastAsia="Times New Roman" w:hint="cs"/>
                <w:lang w:eastAsia="zh-CN"/>
              </w:rPr>
              <w:t xml:space="preserve">Equation or table used for estimating </w:t>
            </w:r>
            <w:r w:rsidR="00FC03EA" w:rsidRPr="0009412E">
              <w:rPr>
                <w:rFonts w:eastAsia="Times New Roman" w:hint="cs"/>
                <w:lang w:eastAsia="zh-CN"/>
              </w:rPr>
              <w:t>stem</w:t>
            </w:r>
            <w:r w:rsidRPr="0009412E">
              <w:rPr>
                <w:rFonts w:eastAsia="Times New Roman" w:hint="cs"/>
                <w:lang w:eastAsia="zh-CN"/>
              </w:rPr>
              <w:t xml:space="preserve"> volume which is related to one or more variables from tree measurements such as diameter and/or height of the tree</w:t>
            </w:r>
          </w:p>
        </w:tc>
      </w:tr>
      <w:tr w:rsidR="00AF6D57" w:rsidRPr="0009412E" w14:paraId="415CB868" w14:textId="77777777" w:rsidTr="00D03A5B">
        <w:tc>
          <w:tcPr>
            <w:tcW w:w="2695" w:type="dxa"/>
            <w:tcBorders>
              <w:top w:val="single" w:sz="4" w:space="0" w:color="auto"/>
              <w:left w:val="single" w:sz="4" w:space="0" w:color="auto"/>
              <w:bottom w:val="single" w:sz="4" w:space="0" w:color="auto"/>
              <w:right w:val="single" w:sz="4" w:space="0" w:color="auto"/>
            </w:tcBorders>
          </w:tcPr>
          <w:p w14:paraId="666A95B8" w14:textId="72679EDB" w:rsidR="00AF6D57" w:rsidRPr="0009412E" w:rsidRDefault="00AF6D57" w:rsidP="00AF6D57">
            <w:pPr>
              <w:spacing w:line="256" w:lineRule="auto"/>
              <w:ind w:left="0"/>
              <w:rPr>
                <w:rFonts w:eastAsia="Times New Roman"/>
                <w:lang w:eastAsia="zh-CN"/>
              </w:rPr>
            </w:pPr>
            <w:r w:rsidRPr="0009412E">
              <w:rPr>
                <w:rFonts w:hint="cs"/>
                <w:lang w:eastAsia="zh-CN"/>
              </w:rPr>
              <w:t xml:space="preserve">Diameter at Breath Height </w:t>
            </w:r>
            <w:r w:rsidR="00051ACE" w:rsidRPr="0009412E">
              <w:rPr>
                <w:rFonts w:hint="cs"/>
                <w:lang w:eastAsia="zh-CN"/>
              </w:rPr>
              <w:t>(</w:t>
            </w:r>
            <w:r w:rsidRPr="0009412E">
              <w:rPr>
                <w:rFonts w:hint="cs"/>
                <w:lang w:eastAsia="zh-CN"/>
              </w:rPr>
              <w:t>DBH</w:t>
            </w:r>
            <w:r w:rsidR="00051ACE" w:rsidRPr="0009412E">
              <w:rPr>
                <w:rFonts w:hint="cs"/>
                <w:lang w:eastAsia="zh-CN"/>
              </w:rPr>
              <w:t>)</w:t>
            </w:r>
          </w:p>
        </w:tc>
        <w:tc>
          <w:tcPr>
            <w:tcW w:w="6300" w:type="dxa"/>
            <w:tcBorders>
              <w:top w:val="single" w:sz="4" w:space="0" w:color="auto"/>
              <w:left w:val="single" w:sz="4" w:space="0" w:color="auto"/>
              <w:bottom w:val="single" w:sz="4" w:space="0" w:color="auto"/>
              <w:right w:val="single" w:sz="4" w:space="0" w:color="auto"/>
            </w:tcBorders>
          </w:tcPr>
          <w:p w14:paraId="21FEA716" w14:textId="37DD3F2D" w:rsidR="00AF6D57" w:rsidRPr="0009412E" w:rsidRDefault="00DD2A59" w:rsidP="00AF6D57">
            <w:pPr>
              <w:spacing w:line="256" w:lineRule="auto"/>
              <w:ind w:left="0"/>
              <w:rPr>
                <w:rFonts w:eastAsia="Times New Roman"/>
                <w:cs/>
                <w:lang w:val="en" w:eastAsia="zh-CN"/>
              </w:rPr>
            </w:pPr>
            <w:r w:rsidRPr="0009412E">
              <w:rPr>
                <w:rFonts w:eastAsia="Times New Roman" w:hint="cs"/>
                <w:lang w:val="en" w:eastAsia="zh-CN"/>
              </w:rPr>
              <w:t>Diameter of a tree was measured at an altitude of 1.30 meters from the ground.  In the case of mangroves (Rhizophora spp.), the stem growth was measured at the level above the top root by 30 cm. or according to the selected biomass equation</w:t>
            </w:r>
          </w:p>
        </w:tc>
      </w:tr>
      <w:tr w:rsidR="00AF6D57" w:rsidRPr="0009412E" w14:paraId="088495AA" w14:textId="77777777" w:rsidTr="00D03A5B">
        <w:tc>
          <w:tcPr>
            <w:tcW w:w="2695" w:type="dxa"/>
            <w:tcBorders>
              <w:top w:val="single" w:sz="4" w:space="0" w:color="auto"/>
              <w:left w:val="single" w:sz="4" w:space="0" w:color="auto"/>
              <w:bottom w:val="single" w:sz="4" w:space="0" w:color="auto"/>
              <w:right w:val="single" w:sz="4" w:space="0" w:color="auto"/>
            </w:tcBorders>
          </w:tcPr>
          <w:p w14:paraId="1D1B3737" w14:textId="2046B7E1" w:rsidR="00AF6D57" w:rsidRPr="0009412E" w:rsidRDefault="00051ACE" w:rsidP="00AF6D57">
            <w:pPr>
              <w:spacing w:line="256" w:lineRule="auto"/>
              <w:ind w:left="0"/>
              <w:rPr>
                <w:rFonts w:eastAsia="Times New Roman"/>
                <w:cs/>
                <w:lang w:eastAsia="zh-CN"/>
              </w:rPr>
            </w:pPr>
            <w:r w:rsidRPr="0009412E">
              <w:rPr>
                <w:rFonts w:eastAsia="Times New Roman" w:hint="cs"/>
                <w:lang w:eastAsia="zh-CN"/>
              </w:rPr>
              <w:t>A</w:t>
            </w:r>
            <w:r w:rsidR="00AF6D57" w:rsidRPr="0009412E">
              <w:rPr>
                <w:rFonts w:eastAsia="Times New Roman" w:hint="cs"/>
                <w:lang w:eastAsia="zh-CN"/>
              </w:rPr>
              <w:t>boveground biomass</w:t>
            </w:r>
          </w:p>
        </w:tc>
        <w:tc>
          <w:tcPr>
            <w:tcW w:w="6300" w:type="dxa"/>
            <w:tcBorders>
              <w:top w:val="single" w:sz="4" w:space="0" w:color="auto"/>
              <w:left w:val="single" w:sz="4" w:space="0" w:color="auto"/>
              <w:bottom w:val="single" w:sz="4" w:space="0" w:color="auto"/>
              <w:right w:val="single" w:sz="4" w:space="0" w:color="auto"/>
            </w:tcBorders>
          </w:tcPr>
          <w:p w14:paraId="3821ECC2" w14:textId="5EDB473C" w:rsidR="00AF6D57" w:rsidRPr="0009412E" w:rsidRDefault="007E3C8D" w:rsidP="00AF6D57">
            <w:pPr>
              <w:spacing w:line="256" w:lineRule="auto"/>
              <w:ind w:left="0"/>
              <w:jc w:val="thaiDistribute"/>
              <w:rPr>
                <w:rFonts w:eastAsia="Times New Roman"/>
                <w:lang w:eastAsia="zh-CN"/>
              </w:rPr>
            </w:pPr>
            <w:r w:rsidRPr="0009412E">
              <w:rPr>
                <w:rFonts w:eastAsia="Times New Roman" w:hint="cs"/>
                <w:lang w:eastAsia="zh-CN"/>
              </w:rPr>
              <w:t>Dry weight of all aboveground parts of a tree including trunks, branches, leaves, flowers and fruits including saplings and bamboo</w:t>
            </w:r>
          </w:p>
        </w:tc>
      </w:tr>
      <w:tr w:rsidR="00AF6D57" w:rsidRPr="0009412E" w14:paraId="75CCCAB1" w14:textId="77777777" w:rsidTr="00FE5430">
        <w:tc>
          <w:tcPr>
            <w:tcW w:w="2695" w:type="dxa"/>
            <w:tcBorders>
              <w:top w:val="single" w:sz="4" w:space="0" w:color="auto"/>
              <w:left w:val="single" w:sz="4" w:space="0" w:color="auto"/>
              <w:bottom w:val="single" w:sz="4" w:space="0" w:color="auto"/>
              <w:right w:val="single" w:sz="4" w:space="0" w:color="auto"/>
            </w:tcBorders>
          </w:tcPr>
          <w:p w14:paraId="616E3D4C" w14:textId="3E3D6279" w:rsidR="00AF6D57" w:rsidRPr="0009412E" w:rsidRDefault="00051ACE" w:rsidP="00AF6D57">
            <w:pPr>
              <w:spacing w:line="256" w:lineRule="auto"/>
              <w:ind w:left="0"/>
              <w:rPr>
                <w:rFonts w:eastAsia="Times New Roman"/>
                <w:cs/>
                <w:lang w:eastAsia="zh-CN"/>
              </w:rPr>
            </w:pPr>
            <w:r w:rsidRPr="0009412E">
              <w:rPr>
                <w:rFonts w:eastAsia="Times New Roman" w:hint="cs"/>
                <w:lang w:eastAsia="zh-CN"/>
              </w:rPr>
              <w:t>B</w:t>
            </w:r>
            <w:r w:rsidR="00AF6D57" w:rsidRPr="0009412E">
              <w:rPr>
                <w:rFonts w:eastAsia="Times New Roman" w:hint="cs"/>
                <w:lang w:eastAsia="zh-CN"/>
              </w:rPr>
              <w:t>elowground biomass</w:t>
            </w:r>
          </w:p>
        </w:tc>
        <w:tc>
          <w:tcPr>
            <w:tcW w:w="6300" w:type="dxa"/>
            <w:tcBorders>
              <w:top w:val="single" w:sz="4" w:space="0" w:color="auto"/>
              <w:left w:val="single" w:sz="4" w:space="0" w:color="auto"/>
              <w:bottom w:val="single" w:sz="4" w:space="0" w:color="auto"/>
              <w:right w:val="single" w:sz="4" w:space="0" w:color="auto"/>
            </w:tcBorders>
          </w:tcPr>
          <w:p w14:paraId="5D3282B2" w14:textId="552C18F0" w:rsidR="00AF6D57" w:rsidRPr="0009412E" w:rsidRDefault="007E3C8D" w:rsidP="00AF6D57">
            <w:pPr>
              <w:spacing w:line="256" w:lineRule="auto"/>
              <w:ind w:left="0"/>
              <w:rPr>
                <w:rFonts w:eastAsia="Times New Roman"/>
                <w:lang w:eastAsia="zh-CN"/>
              </w:rPr>
            </w:pPr>
            <w:r w:rsidRPr="0009412E">
              <w:rPr>
                <w:rFonts w:eastAsia="Times New Roman" w:hint="cs"/>
                <w:lang w:eastAsia="zh-CN"/>
              </w:rPr>
              <w:t>Dry weight of underground part of a tree</w:t>
            </w:r>
          </w:p>
        </w:tc>
      </w:tr>
      <w:tr w:rsidR="00AF6D57" w:rsidRPr="0009412E" w14:paraId="10752171" w14:textId="77777777" w:rsidTr="00FE5430">
        <w:tc>
          <w:tcPr>
            <w:tcW w:w="2695" w:type="dxa"/>
            <w:tcBorders>
              <w:top w:val="single" w:sz="4" w:space="0" w:color="auto"/>
              <w:left w:val="single" w:sz="4" w:space="0" w:color="auto"/>
              <w:bottom w:val="single" w:sz="4" w:space="0" w:color="auto"/>
              <w:right w:val="single" w:sz="4" w:space="0" w:color="auto"/>
            </w:tcBorders>
          </w:tcPr>
          <w:p w14:paraId="4C88D4F2" w14:textId="63A40F37" w:rsidR="00AF6D57" w:rsidRPr="0009412E" w:rsidRDefault="00051ACE" w:rsidP="00AF6D57">
            <w:pPr>
              <w:spacing w:line="256" w:lineRule="auto"/>
              <w:ind w:left="0"/>
              <w:rPr>
                <w:rFonts w:eastAsia="Times New Roman"/>
                <w:cs/>
                <w:lang w:eastAsia="zh-CN"/>
              </w:rPr>
            </w:pPr>
            <w:r w:rsidRPr="0009412E">
              <w:rPr>
                <w:rFonts w:eastAsia="Times New Roman" w:hint="cs"/>
                <w:lang w:eastAsia="zh-CN"/>
              </w:rPr>
              <w:t>S</w:t>
            </w:r>
            <w:r w:rsidR="00AF6D57" w:rsidRPr="0009412E">
              <w:rPr>
                <w:rFonts w:eastAsia="Times New Roman" w:hint="cs"/>
                <w:lang w:eastAsia="zh-CN"/>
              </w:rPr>
              <w:t>pecies</w:t>
            </w:r>
          </w:p>
        </w:tc>
        <w:tc>
          <w:tcPr>
            <w:tcW w:w="6300" w:type="dxa"/>
            <w:tcBorders>
              <w:top w:val="single" w:sz="4" w:space="0" w:color="auto"/>
              <w:left w:val="single" w:sz="4" w:space="0" w:color="auto"/>
              <w:bottom w:val="single" w:sz="4" w:space="0" w:color="auto"/>
              <w:right w:val="single" w:sz="4" w:space="0" w:color="auto"/>
            </w:tcBorders>
          </w:tcPr>
          <w:p w14:paraId="385E3071" w14:textId="195EB8F4" w:rsidR="00AF6D57" w:rsidRPr="0009412E" w:rsidRDefault="007E3C8D" w:rsidP="00AF6D57">
            <w:pPr>
              <w:spacing w:line="256" w:lineRule="auto"/>
              <w:ind w:left="0"/>
              <w:rPr>
                <w:rFonts w:eastAsia="Times New Roman"/>
                <w:cs/>
                <w:lang w:eastAsia="zh-CN"/>
              </w:rPr>
            </w:pPr>
            <w:r w:rsidRPr="0009412E">
              <w:rPr>
                <w:rFonts w:eastAsia="Times New Roman" w:hint="cs"/>
                <w:lang w:eastAsia="zh-CN"/>
              </w:rPr>
              <w:t>Types of plant grown in project area can be referred to groups/types of similar species in biomass assessment such as allometric equation selection</w:t>
            </w:r>
          </w:p>
        </w:tc>
      </w:tr>
      <w:tr w:rsidR="00392BE3" w:rsidRPr="0009412E" w14:paraId="30561E75" w14:textId="77777777" w:rsidTr="00FE5430">
        <w:tc>
          <w:tcPr>
            <w:tcW w:w="2695" w:type="dxa"/>
            <w:tcBorders>
              <w:top w:val="single" w:sz="4" w:space="0" w:color="auto"/>
              <w:left w:val="single" w:sz="4" w:space="0" w:color="auto"/>
              <w:bottom w:val="single" w:sz="4" w:space="0" w:color="auto"/>
              <w:right w:val="single" w:sz="4" w:space="0" w:color="auto"/>
            </w:tcBorders>
          </w:tcPr>
          <w:p w14:paraId="43EA4573" w14:textId="23A7FA41" w:rsidR="00392BE3" w:rsidRPr="0009412E" w:rsidRDefault="00051ACE" w:rsidP="00392BE3">
            <w:pPr>
              <w:spacing w:line="256" w:lineRule="auto"/>
              <w:ind w:left="0"/>
              <w:rPr>
                <w:rFonts w:eastAsia="Times New Roman"/>
                <w:cs/>
                <w:lang w:eastAsia="zh-CN"/>
              </w:rPr>
            </w:pPr>
            <w:r w:rsidRPr="0009412E">
              <w:rPr>
                <w:rFonts w:hint="cs"/>
                <w:lang w:eastAsia="zh-CN"/>
              </w:rPr>
              <w:t>B</w:t>
            </w:r>
            <w:r w:rsidR="00392BE3" w:rsidRPr="0009412E">
              <w:rPr>
                <w:rFonts w:hint="cs"/>
                <w:lang w:eastAsia="zh-CN"/>
              </w:rPr>
              <w:t xml:space="preserve">iomass expansion factor </w:t>
            </w:r>
            <w:r w:rsidRPr="0009412E">
              <w:rPr>
                <w:rFonts w:hint="cs"/>
                <w:lang w:eastAsia="zh-CN"/>
              </w:rPr>
              <w:t>(</w:t>
            </w:r>
            <w:r w:rsidR="00392BE3" w:rsidRPr="0009412E">
              <w:rPr>
                <w:rFonts w:hint="cs"/>
                <w:lang w:eastAsia="zh-CN"/>
              </w:rPr>
              <w:t>BEF)</w:t>
            </w:r>
          </w:p>
        </w:tc>
        <w:tc>
          <w:tcPr>
            <w:tcW w:w="6300" w:type="dxa"/>
            <w:tcBorders>
              <w:top w:val="single" w:sz="4" w:space="0" w:color="auto"/>
              <w:left w:val="single" w:sz="4" w:space="0" w:color="auto"/>
              <w:bottom w:val="single" w:sz="4" w:space="0" w:color="auto"/>
              <w:right w:val="single" w:sz="4" w:space="0" w:color="auto"/>
            </w:tcBorders>
          </w:tcPr>
          <w:p w14:paraId="0D772F16" w14:textId="3FD571BD" w:rsidR="00392BE3" w:rsidRPr="0009412E" w:rsidRDefault="007E3C8D" w:rsidP="00392BE3">
            <w:pPr>
              <w:spacing w:line="256" w:lineRule="auto"/>
              <w:ind w:left="0"/>
              <w:rPr>
                <w:rFonts w:eastAsia="Times New Roman"/>
                <w:cs/>
                <w:lang w:eastAsia="zh-CN"/>
              </w:rPr>
            </w:pPr>
            <w:r w:rsidRPr="0009412E">
              <w:rPr>
                <w:rFonts w:eastAsia="Times New Roman" w:hint="cs"/>
                <w:lang w:eastAsia="zh-CN"/>
              </w:rPr>
              <w:t xml:space="preserve">The constant value used to convert biomass of usable </w:t>
            </w:r>
            <w:r w:rsidR="00FC03EA" w:rsidRPr="0009412E">
              <w:rPr>
                <w:rFonts w:eastAsia="Times New Roman" w:hint="cs"/>
                <w:lang w:eastAsia="zh-CN"/>
              </w:rPr>
              <w:t>stem</w:t>
            </w:r>
            <w:r w:rsidRPr="0009412E">
              <w:rPr>
                <w:rFonts w:eastAsia="Times New Roman" w:hint="cs"/>
                <w:lang w:eastAsia="zh-CN"/>
              </w:rPr>
              <w:t xml:space="preserve"> into total tree biomass</w:t>
            </w:r>
          </w:p>
        </w:tc>
      </w:tr>
      <w:tr w:rsidR="00D3610A" w:rsidRPr="0009412E" w14:paraId="6ACB4D7D" w14:textId="77777777" w:rsidTr="00FE5430">
        <w:tc>
          <w:tcPr>
            <w:tcW w:w="2695" w:type="dxa"/>
            <w:tcBorders>
              <w:top w:val="single" w:sz="4" w:space="0" w:color="auto"/>
              <w:left w:val="single" w:sz="4" w:space="0" w:color="auto"/>
              <w:bottom w:val="single" w:sz="4" w:space="0" w:color="auto"/>
              <w:right w:val="single" w:sz="4" w:space="0" w:color="auto"/>
            </w:tcBorders>
          </w:tcPr>
          <w:p w14:paraId="014CE1B0" w14:textId="375F66EA" w:rsidR="00D3610A" w:rsidRPr="0009412E" w:rsidRDefault="00051ACE" w:rsidP="00D3610A">
            <w:pPr>
              <w:spacing w:line="256" w:lineRule="auto"/>
              <w:ind w:left="0"/>
              <w:rPr>
                <w:cs/>
                <w:lang w:eastAsia="zh-CN"/>
              </w:rPr>
            </w:pPr>
            <w:r w:rsidRPr="0009412E">
              <w:rPr>
                <w:rFonts w:hint="cs"/>
                <w:lang w:eastAsia="zh-CN"/>
              </w:rPr>
              <w:t>B</w:t>
            </w:r>
            <w:r w:rsidR="00D3610A" w:rsidRPr="0009412E">
              <w:rPr>
                <w:rFonts w:hint="cs"/>
                <w:lang w:eastAsia="zh-CN"/>
              </w:rPr>
              <w:t xml:space="preserve">iomass conversion and expansion factor </w:t>
            </w:r>
            <w:r w:rsidRPr="0009412E">
              <w:rPr>
                <w:rFonts w:hint="cs"/>
                <w:lang w:eastAsia="zh-CN"/>
              </w:rPr>
              <w:t>(</w:t>
            </w:r>
            <w:r w:rsidR="00D3610A" w:rsidRPr="0009412E">
              <w:rPr>
                <w:rFonts w:hint="cs"/>
                <w:lang w:eastAsia="zh-CN"/>
              </w:rPr>
              <w:t>BCEF)</w:t>
            </w:r>
          </w:p>
        </w:tc>
        <w:tc>
          <w:tcPr>
            <w:tcW w:w="6300" w:type="dxa"/>
            <w:tcBorders>
              <w:top w:val="single" w:sz="4" w:space="0" w:color="auto"/>
              <w:left w:val="single" w:sz="4" w:space="0" w:color="auto"/>
              <w:bottom w:val="single" w:sz="4" w:space="0" w:color="auto"/>
              <w:right w:val="single" w:sz="4" w:space="0" w:color="auto"/>
            </w:tcBorders>
          </w:tcPr>
          <w:p w14:paraId="03F04309" w14:textId="7A794376" w:rsidR="00AF668D" w:rsidRPr="0009412E" w:rsidRDefault="00AF668D" w:rsidP="00D3610A">
            <w:pPr>
              <w:spacing w:before="120"/>
              <w:ind w:left="0"/>
              <w:jc w:val="thaiDistribute"/>
              <w:rPr>
                <w:rFonts w:eastAsia="Times New Roman"/>
                <w:lang w:eastAsia="zh-CN"/>
              </w:rPr>
            </w:pPr>
            <w:r w:rsidRPr="0009412E">
              <w:rPr>
                <w:rFonts w:eastAsia="Times New Roman" w:hint="cs"/>
                <w:lang w:eastAsia="zh-CN"/>
              </w:rPr>
              <w:t xml:space="preserve">Constant value used to convert the volume of a productive </w:t>
            </w:r>
            <w:r w:rsidR="00FC03EA" w:rsidRPr="0009412E">
              <w:rPr>
                <w:rFonts w:eastAsia="Times New Roman" w:hint="cs"/>
                <w:lang w:eastAsia="zh-CN"/>
              </w:rPr>
              <w:t>stem</w:t>
            </w:r>
            <w:r w:rsidRPr="0009412E">
              <w:rPr>
                <w:rFonts w:eastAsia="Times New Roman" w:hint="cs"/>
                <w:lang w:eastAsia="zh-CN"/>
              </w:rPr>
              <w:t xml:space="preserve"> into a total tree biomass. The constant is directly related to BEF and the density of wood (D) as follows:</w:t>
            </w:r>
          </w:p>
          <w:p w14:paraId="4E96052D" w14:textId="73BBBA8A" w:rsidR="00D3610A" w:rsidRPr="0009412E" w:rsidRDefault="00D3610A" w:rsidP="00D3610A">
            <w:pPr>
              <w:spacing w:before="120"/>
              <w:ind w:left="0"/>
              <w:jc w:val="thaiDistribute"/>
              <w:rPr>
                <w:rFonts w:eastAsia="Times New Roman"/>
                <w:i/>
                <w:lang w:eastAsia="zh-CN"/>
              </w:rPr>
            </w:pPr>
            <m:oMathPara>
              <m:oMath>
                <m:r>
                  <w:rPr>
                    <w:rFonts w:ascii="Cambria Math" w:eastAsia="Times New Roman" w:hAnsi="Cambria Math" w:hint="cs"/>
                    <w:sz w:val="22"/>
                    <w:szCs w:val="22"/>
                    <w:lang w:eastAsia="zh-CN"/>
                  </w:rPr>
                  <m:t>BCEF=BEF×D</m:t>
                </m:r>
              </m:oMath>
            </m:oMathPara>
          </w:p>
          <w:p w14:paraId="293F48F5" w14:textId="77777777" w:rsidR="00AF668D" w:rsidRPr="0009412E" w:rsidRDefault="00AF668D" w:rsidP="00D3610A">
            <w:pPr>
              <w:spacing w:line="256" w:lineRule="auto"/>
              <w:ind w:left="0"/>
              <w:rPr>
                <w:rFonts w:eastAsia="Times New Roman"/>
                <w:iCs/>
                <w:lang w:eastAsia="zh-CN"/>
              </w:rPr>
            </w:pPr>
          </w:p>
          <w:p w14:paraId="7D7ACB04" w14:textId="0A9FE5F1" w:rsidR="00D3610A" w:rsidRPr="0009412E" w:rsidRDefault="00AF668D" w:rsidP="00D3610A">
            <w:pPr>
              <w:spacing w:line="256" w:lineRule="auto"/>
              <w:ind w:left="0"/>
              <w:rPr>
                <w:rFonts w:eastAsia="Times New Roman"/>
                <w:iCs/>
                <w:cs/>
                <w:lang w:eastAsia="zh-CN"/>
              </w:rPr>
            </w:pPr>
            <w:r w:rsidRPr="0009412E">
              <w:rPr>
                <w:rFonts w:eastAsia="Times New Roman" w:hint="cs"/>
                <w:iCs/>
                <w:lang w:eastAsia="zh-CN"/>
              </w:rPr>
              <w:t xml:space="preserve">In </w:t>
            </w:r>
            <w:r w:rsidR="00855684" w:rsidRPr="0009412E">
              <w:rPr>
                <w:rFonts w:eastAsia="Times New Roman" w:hint="cs"/>
                <w:iCs/>
                <w:lang w:eastAsia="zh-CN"/>
              </w:rPr>
              <w:t>this regard</w:t>
            </w:r>
            <w:r w:rsidRPr="0009412E">
              <w:rPr>
                <w:rFonts w:eastAsia="Times New Roman" w:hint="cs"/>
                <w:iCs/>
                <w:lang w:eastAsia="zh-CN"/>
              </w:rPr>
              <w:t>, the biomass conversion/expansion coefficient</w:t>
            </w:r>
            <w:r w:rsidR="00855684" w:rsidRPr="0009412E">
              <w:rPr>
                <w:rFonts w:eastAsia="Times New Roman" w:hint="cs"/>
                <w:iCs/>
                <w:lang w:eastAsia="zh-CN"/>
              </w:rPr>
              <w:t xml:space="preserve"> used</w:t>
            </w:r>
            <w:r w:rsidRPr="0009412E">
              <w:rPr>
                <w:rFonts w:eastAsia="Times New Roman" w:hint="cs"/>
                <w:iCs/>
                <w:lang w:eastAsia="zh-CN"/>
              </w:rPr>
              <w:t xml:space="preserve"> must be clearly stated </w:t>
            </w:r>
            <w:r w:rsidR="00855684" w:rsidRPr="0009412E">
              <w:rPr>
                <w:rFonts w:eastAsia="Times New Roman" w:hint="cs"/>
                <w:iCs/>
                <w:lang w:eastAsia="zh-CN"/>
              </w:rPr>
              <w:t xml:space="preserve">that the change in </w:t>
            </w:r>
            <w:r w:rsidR="00FC03EA" w:rsidRPr="0009412E">
              <w:rPr>
                <w:rFonts w:eastAsia="Times New Roman" w:hint="cs"/>
                <w:iCs/>
                <w:lang w:eastAsia="zh-CN"/>
              </w:rPr>
              <w:t>stem</w:t>
            </w:r>
            <w:r w:rsidRPr="0009412E">
              <w:rPr>
                <w:rFonts w:eastAsia="Times New Roman" w:hint="cs"/>
                <w:iCs/>
                <w:lang w:eastAsia="zh-CN"/>
              </w:rPr>
              <w:t xml:space="preserve"> volume used for a commodity tree</w:t>
            </w:r>
            <w:r w:rsidR="00855684" w:rsidRPr="0009412E">
              <w:rPr>
                <w:rFonts w:eastAsia="Times New Roman" w:hint="cs"/>
                <w:iCs/>
                <w:lang w:eastAsia="zh-CN"/>
              </w:rPr>
              <w:t>,</w:t>
            </w:r>
            <w:r w:rsidRPr="0009412E">
              <w:rPr>
                <w:rFonts w:eastAsia="Times New Roman" w:hint="cs"/>
                <w:iCs/>
                <w:lang w:eastAsia="zh-CN"/>
              </w:rPr>
              <w:t xml:space="preserve"> aboveground biomass</w:t>
            </w:r>
            <w:r w:rsidR="00855684" w:rsidRPr="0009412E">
              <w:rPr>
                <w:rFonts w:eastAsia="Times New Roman" w:hint="cs"/>
                <w:iCs/>
                <w:lang w:eastAsia="zh-CN"/>
              </w:rPr>
              <w:t>,</w:t>
            </w:r>
            <w:r w:rsidRPr="0009412E">
              <w:rPr>
                <w:rFonts w:eastAsia="Times New Roman" w:hint="cs"/>
                <w:iCs/>
                <w:lang w:eastAsia="zh-CN"/>
              </w:rPr>
              <w:t xml:space="preserve"> or total tree biomass.</w:t>
            </w:r>
          </w:p>
        </w:tc>
      </w:tr>
      <w:tr w:rsidR="00D3610A" w:rsidRPr="0009412E" w14:paraId="61A934EF" w14:textId="77777777" w:rsidTr="00FE5430">
        <w:tc>
          <w:tcPr>
            <w:tcW w:w="2695" w:type="dxa"/>
            <w:tcBorders>
              <w:top w:val="single" w:sz="4" w:space="0" w:color="auto"/>
              <w:left w:val="single" w:sz="4" w:space="0" w:color="auto"/>
              <w:bottom w:val="single" w:sz="4" w:space="0" w:color="auto"/>
              <w:right w:val="single" w:sz="4" w:space="0" w:color="auto"/>
            </w:tcBorders>
          </w:tcPr>
          <w:p w14:paraId="0EBDFE36" w14:textId="17B43D17" w:rsidR="00D3610A" w:rsidRPr="0009412E" w:rsidRDefault="00EB1433" w:rsidP="00D3610A">
            <w:pPr>
              <w:spacing w:line="256" w:lineRule="auto"/>
              <w:ind w:left="0"/>
            </w:pPr>
            <w:r w:rsidRPr="0009412E">
              <w:rPr>
                <w:rFonts w:hint="cs"/>
              </w:rPr>
              <w:t>C</w:t>
            </w:r>
            <w:r w:rsidR="00D3610A" w:rsidRPr="0009412E">
              <w:rPr>
                <w:rFonts w:hint="cs"/>
              </w:rPr>
              <w:t>oefficient of determination</w:t>
            </w:r>
            <w:r w:rsidR="00D451EA" w:rsidRPr="0009412E">
              <w:rPr>
                <w:rFonts w:hint="cs"/>
              </w:rPr>
              <w:t xml:space="preserve"> </w:t>
            </w:r>
            <w:r w:rsidRPr="0009412E">
              <w:rPr>
                <w:rFonts w:hint="cs"/>
              </w:rPr>
              <w:t>(</w:t>
            </w:r>
            <w:r w:rsidR="00D451EA" w:rsidRPr="0009412E">
              <w:rPr>
                <w:rFonts w:hint="cs"/>
              </w:rPr>
              <w:t>R</w:t>
            </w:r>
            <w:r w:rsidR="00D451EA" w:rsidRPr="0009412E">
              <w:rPr>
                <w:rFonts w:hint="cs"/>
                <w:vertAlign w:val="superscript"/>
              </w:rPr>
              <w:t>2</w:t>
            </w:r>
            <w:r w:rsidRPr="0009412E">
              <w:rPr>
                <w:rFonts w:hint="cs"/>
              </w:rPr>
              <w:t>)</w:t>
            </w:r>
          </w:p>
        </w:tc>
        <w:tc>
          <w:tcPr>
            <w:tcW w:w="6300" w:type="dxa"/>
            <w:tcBorders>
              <w:top w:val="single" w:sz="4" w:space="0" w:color="auto"/>
              <w:left w:val="single" w:sz="4" w:space="0" w:color="auto"/>
              <w:bottom w:val="single" w:sz="4" w:space="0" w:color="auto"/>
              <w:right w:val="single" w:sz="4" w:space="0" w:color="auto"/>
            </w:tcBorders>
          </w:tcPr>
          <w:p w14:paraId="29CE1285" w14:textId="3AA5E8D8" w:rsidR="00D3610A" w:rsidRPr="0009412E" w:rsidRDefault="00AF668D" w:rsidP="00D3610A">
            <w:pPr>
              <w:spacing w:line="256" w:lineRule="auto"/>
              <w:ind w:left="0"/>
              <w:rPr>
                <w:rFonts w:eastAsia="Times New Roman"/>
                <w:cs/>
                <w:lang w:eastAsia="zh-CN"/>
              </w:rPr>
            </w:pPr>
            <w:r w:rsidRPr="0009412E">
              <w:rPr>
                <w:rFonts w:eastAsia="Times New Roman" w:hint="cs"/>
                <w:lang w:eastAsia="zh-CN"/>
              </w:rPr>
              <w:t xml:space="preserve">A statistical value used to measure the equivalence of an equation or mathematical model. It is measured by proportion of variance in dependent variables such as tree </w:t>
            </w:r>
            <w:r w:rsidRPr="0009412E">
              <w:rPr>
                <w:rFonts w:eastAsia="Times New Roman" w:hint="cs"/>
                <w:lang w:eastAsia="zh-CN"/>
              </w:rPr>
              <w:lastRenderedPageBreak/>
              <w:t>biomass from independent variables e.g. diameter and/or tree height</w:t>
            </w:r>
          </w:p>
        </w:tc>
      </w:tr>
      <w:tr w:rsidR="00D3610A" w:rsidRPr="0009412E" w14:paraId="43D6C751" w14:textId="77777777" w:rsidTr="00FE5430">
        <w:tc>
          <w:tcPr>
            <w:tcW w:w="2695" w:type="dxa"/>
            <w:tcBorders>
              <w:top w:val="single" w:sz="4" w:space="0" w:color="auto"/>
              <w:left w:val="single" w:sz="4" w:space="0" w:color="auto"/>
              <w:bottom w:val="single" w:sz="4" w:space="0" w:color="auto"/>
              <w:right w:val="single" w:sz="4" w:space="0" w:color="auto"/>
            </w:tcBorders>
          </w:tcPr>
          <w:p w14:paraId="12CA7034" w14:textId="6F8CEA41" w:rsidR="00D3610A" w:rsidRPr="0009412E" w:rsidRDefault="00EB1433" w:rsidP="00D3610A">
            <w:pPr>
              <w:spacing w:line="256" w:lineRule="auto"/>
              <w:ind w:left="0"/>
              <w:rPr>
                <w:rFonts w:eastAsia="Times New Roman"/>
                <w:cs/>
                <w:lang w:eastAsia="zh-CN"/>
              </w:rPr>
            </w:pPr>
            <w:r w:rsidRPr="0009412E">
              <w:rPr>
                <w:rFonts w:eastAsia="Times New Roman" w:hint="cs"/>
                <w:lang w:eastAsia="zh-CN"/>
              </w:rPr>
              <w:lastRenderedPageBreak/>
              <w:t>C</w:t>
            </w:r>
            <w:r w:rsidR="00D3610A" w:rsidRPr="0009412E">
              <w:rPr>
                <w:rFonts w:eastAsia="Times New Roman" w:hint="cs"/>
                <w:lang w:eastAsia="zh-CN"/>
              </w:rPr>
              <w:t>onservative use of a</w:t>
            </w:r>
            <w:r w:rsidR="00D451EA" w:rsidRPr="0009412E">
              <w:rPr>
                <w:rFonts w:eastAsia="Times New Roman" w:hint="cs"/>
                <w:lang w:eastAsia="zh-CN"/>
              </w:rPr>
              <w:t>n</w:t>
            </w:r>
            <w:r w:rsidR="00D3610A" w:rsidRPr="0009412E">
              <w:rPr>
                <w:rFonts w:eastAsia="Times New Roman" w:hint="cs"/>
                <w:lang w:eastAsia="zh-CN"/>
              </w:rPr>
              <w:t xml:space="preserve"> equation</w:t>
            </w:r>
          </w:p>
        </w:tc>
        <w:tc>
          <w:tcPr>
            <w:tcW w:w="6300" w:type="dxa"/>
            <w:tcBorders>
              <w:top w:val="single" w:sz="4" w:space="0" w:color="auto"/>
              <w:left w:val="single" w:sz="4" w:space="0" w:color="auto"/>
              <w:bottom w:val="single" w:sz="4" w:space="0" w:color="auto"/>
              <w:right w:val="single" w:sz="4" w:space="0" w:color="auto"/>
            </w:tcBorders>
          </w:tcPr>
          <w:p w14:paraId="7B3F3B67" w14:textId="33450E2A" w:rsidR="00D3610A" w:rsidRPr="0009412E" w:rsidRDefault="00EB1433" w:rsidP="00D3610A">
            <w:pPr>
              <w:spacing w:line="256" w:lineRule="auto"/>
              <w:ind w:left="0"/>
              <w:rPr>
                <w:rFonts w:eastAsia="Times New Roman"/>
                <w:cs/>
                <w:lang w:eastAsia="zh-CN"/>
              </w:rPr>
            </w:pPr>
            <w:r w:rsidRPr="0009412E">
              <w:rPr>
                <w:rFonts w:eastAsia="Times New Roman" w:hint="cs"/>
                <w:lang w:eastAsia="zh-CN"/>
              </w:rPr>
              <w:t>The use of computational equations result</w:t>
            </w:r>
            <w:r w:rsidR="00AF668D" w:rsidRPr="0009412E">
              <w:rPr>
                <w:rFonts w:eastAsia="Times New Roman" w:hint="cs"/>
                <w:lang w:eastAsia="zh-CN"/>
              </w:rPr>
              <w:t>ing in an acceptable estimation such as the p-value from a paired t-test in estimating tree biomass or</w:t>
            </w:r>
            <w:r w:rsidR="00A07E1D" w:rsidRPr="0009412E">
              <w:rPr>
                <w:rFonts w:eastAsia="Times New Roman" w:hint="cs"/>
                <w:lang w:eastAsia="zh-CN"/>
              </w:rPr>
              <w:t xml:space="preserve"> stem</w:t>
            </w:r>
            <w:r w:rsidR="00AF668D" w:rsidRPr="0009412E">
              <w:rPr>
                <w:rFonts w:eastAsia="Times New Roman" w:hint="cs"/>
                <w:lang w:eastAsia="zh-CN"/>
              </w:rPr>
              <w:t xml:space="preserve"> volume less than 0.20</w:t>
            </w:r>
          </w:p>
        </w:tc>
      </w:tr>
    </w:tbl>
    <w:p w14:paraId="3EFD0EAB" w14:textId="77777777" w:rsidR="003F6C89" w:rsidRPr="0009412E" w:rsidRDefault="003F6C89">
      <w:pPr>
        <w:ind w:left="0"/>
        <w:rPr>
          <w:cs/>
        </w:rPr>
      </w:pPr>
      <w:r w:rsidRPr="0009412E">
        <w:rPr>
          <w:rFonts w:hint="cs"/>
          <w:cs/>
        </w:rPr>
        <w:br w:type="page"/>
      </w:r>
    </w:p>
    <w:p w14:paraId="1DC7B2CF" w14:textId="1292F1A9" w:rsidR="00EF6098" w:rsidRPr="0009412E" w:rsidRDefault="007B132F" w:rsidP="008C4953">
      <w:pPr>
        <w:pStyle w:val="Heading1"/>
      </w:pPr>
      <w:r w:rsidRPr="0009412E">
        <w:rPr>
          <w:rFonts w:hint="cs"/>
        </w:rPr>
        <w:lastRenderedPageBreak/>
        <w:t>Annex</w:t>
      </w:r>
      <w:r w:rsidR="00EF6098" w:rsidRPr="0009412E">
        <w:rPr>
          <w:rFonts w:hint="cs"/>
          <w:cs/>
        </w:rPr>
        <w:t xml:space="preserve"> </w:t>
      </w:r>
      <w:r w:rsidR="00D03A5B" w:rsidRPr="0009412E">
        <w:rPr>
          <w:rFonts w:hint="cs"/>
          <w:cs/>
        </w:rPr>
        <w:t>2</w:t>
      </w:r>
      <w:r w:rsidR="00EF6098" w:rsidRPr="0009412E">
        <w:rPr>
          <w:rFonts w:hint="cs"/>
        </w:rPr>
        <w:t xml:space="preserve"> </w:t>
      </w:r>
      <w:r w:rsidRPr="0009412E">
        <w:rPr>
          <w:rFonts w:hint="cs"/>
        </w:rPr>
        <w:t>Calculation of</w:t>
      </w:r>
      <w:r w:rsidR="00EB6C17" w:rsidRPr="0009412E">
        <w:rPr>
          <w:rFonts w:hint="cs"/>
          <w:cs/>
        </w:rPr>
        <w:t xml:space="preserve"> </w:t>
      </w:r>
      <w:r w:rsidR="00EB6C17" w:rsidRPr="0009412E">
        <w:rPr>
          <w:rFonts w:hint="cs"/>
          <w:i/>
          <w:iCs/>
        </w:rPr>
        <w:t>p</w:t>
      </w:r>
      <w:r w:rsidR="00EB6C17" w:rsidRPr="0009412E">
        <w:rPr>
          <w:rFonts w:hint="cs"/>
        </w:rPr>
        <w:t xml:space="preserve"> value </w:t>
      </w:r>
      <w:r w:rsidRPr="0009412E">
        <w:rPr>
          <w:rFonts w:hint="cs"/>
        </w:rPr>
        <w:t>in</w:t>
      </w:r>
      <w:r w:rsidR="00EB6C17" w:rsidRPr="0009412E">
        <w:rPr>
          <w:rFonts w:hint="cs"/>
          <w:cs/>
        </w:rPr>
        <w:t xml:space="preserve"> </w:t>
      </w:r>
      <w:r w:rsidR="00EB6C17" w:rsidRPr="0009412E">
        <w:rPr>
          <w:rFonts w:hint="cs"/>
        </w:rPr>
        <w:t xml:space="preserve">paired </w:t>
      </w:r>
      <w:r w:rsidR="00EB6C17" w:rsidRPr="0009412E">
        <w:rPr>
          <w:rFonts w:hint="cs"/>
          <w:i/>
          <w:iCs/>
        </w:rPr>
        <w:t>t</w:t>
      </w:r>
      <w:r w:rsidR="00EB6C17" w:rsidRPr="0009412E">
        <w:rPr>
          <w:rFonts w:hint="cs"/>
        </w:rPr>
        <w:t>-test</w:t>
      </w:r>
    </w:p>
    <w:p w14:paraId="6AFA85E3" w14:textId="2AF1232F" w:rsidR="00385A5F" w:rsidRPr="0009412E" w:rsidRDefault="00385A5F" w:rsidP="00385A5F">
      <w:pPr>
        <w:ind w:left="0"/>
        <w:jc w:val="center"/>
        <w:rPr>
          <w:color w:val="FF0000"/>
        </w:rPr>
      </w:pPr>
    </w:p>
    <w:bookmarkEnd w:id="1"/>
    <w:p w14:paraId="15450790" w14:textId="1CDDC19D" w:rsidR="00276C6A" w:rsidRPr="0009412E" w:rsidRDefault="007B132F">
      <w:pPr>
        <w:ind w:left="0"/>
      </w:pPr>
      <w:r w:rsidRPr="0009412E">
        <w:rPr>
          <w:rFonts w:hint="cs"/>
        </w:rPr>
        <w:t>The</w:t>
      </w:r>
      <w:r w:rsidR="00775B65" w:rsidRPr="0009412E">
        <w:rPr>
          <w:rFonts w:hint="cs"/>
          <w:cs/>
        </w:rPr>
        <w:t xml:space="preserve"> </w:t>
      </w:r>
      <w:r w:rsidR="00775B65" w:rsidRPr="0009412E">
        <w:rPr>
          <w:rFonts w:hint="cs"/>
          <w:i/>
          <w:iCs/>
        </w:rPr>
        <w:t>p</w:t>
      </w:r>
      <w:r w:rsidR="00775B65" w:rsidRPr="0009412E">
        <w:rPr>
          <w:rFonts w:hint="cs"/>
        </w:rPr>
        <w:t xml:space="preserve"> value </w:t>
      </w:r>
      <w:r w:rsidRPr="0009412E">
        <w:rPr>
          <w:rFonts w:hint="cs"/>
        </w:rPr>
        <w:t xml:space="preserve">calculation in </w:t>
      </w:r>
      <w:r w:rsidR="00775B65" w:rsidRPr="0009412E">
        <w:rPr>
          <w:rFonts w:hint="cs"/>
        </w:rPr>
        <w:t xml:space="preserve">paired </w:t>
      </w:r>
      <w:r w:rsidR="00775B65" w:rsidRPr="0009412E">
        <w:rPr>
          <w:rFonts w:hint="cs"/>
          <w:i/>
          <w:iCs/>
        </w:rPr>
        <w:t>t</w:t>
      </w:r>
      <w:r w:rsidR="00775B65" w:rsidRPr="0009412E">
        <w:rPr>
          <w:rFonts w:hint="cs"/>
        </w:rPr>
        <w:t>-tes</w:t>
      </w:r>
      <w:r w:rsidRPr="0009412E">
        <w:rPr>
          <w:rFonts w:hint="cs"/>
        </w:rPr>
        <w:t>t will be as follow:</w:t>
      </w:r>
    </w:p>
    <w:p w14:paraId="025967D9" w14:textId="77777777" w:rsidR="007B132F" w:rsidRPr="007F3ADA" w:rsidRDefault="007B132F">
      <w:pPr>
        <w:ind w:left="0"/>
        <w:rPr>
          <w:sz w:val="22"/>
          <w:szCs w:val="22"/>
          <w:cs/>
        </w:rPr>
      </w:pPr>
    </w:p>
    <w:p w14:paraId="16292460" w14:textId="07F756B7" w:rsidR="00DC0ED9" w:rsidRPr="0009412E" w:rsidRDefault="002869CA">
      <w:pPr>
        <w:ind w:left="0"/>
        <w:rPr>
          <w:lang w:val="en"/>
        </w:rPr>
      </w:pPr>
      <w:r w:rsidRPr="0009412E">
        <w:rPr>
          <w:rFonts w:hint="cs"/>
          <w:cs/>
        </w:rPr>
        <w:t xml:space="preserve">1. </w:t>
      </w:r>
      <w:r w:rsidR="007B132F" w:rsidRPr="0009412E">
        <w:rPr>
          <w:rFonts w:hint="cs"/>
        </w:rPr>
        <w:t xml:space="preserve">Calculating the difference </w:t>
      </w:r>
      <w:r w:rsidR="00D70F2C" w:rsidRPr="0009412E">
        <w:rPr>
          <w:rFonts w:hint="cs"/>
        </w:rPr>
        <w:t xml:space="preserve">as shown in </w:t>
      </w:r>
      <w:r w:rsidR="007B132F" w:rsidRPr="0009412E">
        <w:rPr>
          <w:rFonts w:hint="cs"/>
        </w:rPr>
        <w:t>equation (1) and (2)</w:t>
      </w:r>
    </w:p>
    <w:p w14:paraId="1EBFA636" w14:textId="307731B6" w:rsidR="00DC0ED9" w:rsidRPr="0009412E" w:rsidRDefault="008C2FB2" w:rsidP="0016343B">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A=</m:t>
        </m:r>
        <m:nary>
          <m:naryPr>
            <m:chr m:val="∑"/>
            <m:limLoc m:val="undOvr"/>
            <m:ctrlPr>
              <w:rPr>
                <w:rFonts w:ascii="Cambria Math" w:hAnsi="Cambria Math" w:hint="cs"/>
                <w:i/>
                <w:sz w:val="24"/>
                <w:szCs w:val="24"/>
              </w:rPr>
            </m:ctrlPr>
          </m:naryPr>
          <m:sub>
            <m:r>
              <w:rPr>
                <w:rFonts w:ascii="Cambria Math" w:hAnsi="Cambria Math" w:hint="cs"/>
                <w:sz w:val="24"/>
                <w:szCs w:val="24"/>
              </w:rPr>
              <m:t>i=1</m:t>
            </m:r>
          </m:sub>
          <m:sup>
            <m:r>
              <w:rPr>
                <w:rFonts w:ascii="Cambria Math" w:hAnsi="Cambria Math" w:hint="cs"/>
                <w:sz w:val="24"/>
                <w:szCs w:val="24"/>
              </w:rPr>
              <m:t>n</m:t>
            </m:r>
          </m:sup>
          <m:e>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m:t>
                </m:r>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 xml:space="preserve"> </m:t>
                </m:r>
              </m:e>
            </m:d>
          </m:e>
        </m:nary>
      </m:oMath>
      <w:r w:rsidRPr="0009412E">
        <w:rPr>
          <w:rFonts w:hint="cs"/>
        </w:rPr>
        <w:tab/>
      </w:r>
      <w:r w:rsidRPr="0009412E">
        <w:rPr>
          <w:rFonts w:hint="cs"/>
          <w:b/>
          <w:bCs/>
        </w:rPr>
        <w:t>(1)</w:t>
      </w:r>
    </w:p>
    <w:p w14:paraId="51F3F0F5" w14:textId="53A398FA" w:rsidR="0016343B" w:rsidRPr="0009412E" w:rsidRDefault="0016343B" w:rsidP="0016343B">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B=</m:t>
        </m:r>
        <m:nary>
          <m:naryPr>
            <m:chr m:val="∑"/>
            <m:limLoc m:val="undOvr"/>
            <m:ctrlPr>
              <w:rPr>
                <w:rFonts w:ascii="Cambria Math" w:hAnsi="Cambria Math" w:hint="cs"/>
                <w:i/>
                <w:sz w:val="24"/>
                <w:szCs w:val="24"/>
              </w:rPr>
            </m:ctrlPr>
          </m:naryPr>
          <m:sub>
            <m:r>
              <w:rPr>
                <w:rFonts w:ascii="Cambria Math" w:hAnsi="Cambria Math" w:hint="cs"/>
                <w:sz w:val="24"/>
                <w:szCs w:val="24"/>
              </w:rPr>
              <m:t>i=1</m:t>
            </m:r>
          </m:sub>
          <m:sup>
            <m:r>
              <w:rPr>
                <w:rFonts w:ascii="Cambria Math" w:hAnsi="Cambria Math" w:hint="cs"/>
                <w:sz w:val="24"/>
                <w:szCs w:val="24"/>
              </w:rPr>
              <m:t>n</m:t>
            </m:r>
          </m:sup>
          <m:e>
            <m:sSup>
              <m:sSupPr>
                <m:ctrlPr>
                  <w:rPr>
                    <w:rFonts w:ascii="Cambria Math" w:hAnsi="Cambria Math" w:hint="cs"/>
                    <w:i/>
                    <w:sz w:val="24"/>
                    <w:szCs w:val="24"/>
                  </w:rPr>
                </m:ctrlPr>
              </m:sSupPr>
              <m:e>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m:t>
                    </m:r>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 xml:space="preserve"> </m:t>
                    </m:r>
                  </m:e>
                </m:d>
              </m:e>
              <m:sup>
                <m:r>
                  <w:rPr>
                    <w:rFonts w:ascii="Cambria Math" w:hAnsi="Cambria Math" w:hint="cs"/>
                    <w:sz w:val="24"/>
                    <w:szCs w:val="24"/>
                  </w:rPr>
                  <m:t>2</m:t>
                </m:r>
              </m:sup>
            </m:sSup>
          </m:e>
        </m:nary>
      </m:oMath>
      <w:r w:rsidRPr="0009412E">
        <w:rPr>
          <w:rFonts w:hint="cs"/>
        </w:rPr>
        <w:tab/>
      </w:r>
      <w:r w:rsidRPr="0009412E">
        <w:rPr>
          <w:rFonts w:hint="cs"/>
          <w:b/>
          <w:bCs/>
        </w:rPr>
        <w:t>(</w:t>
      </w:r>
      <w:r w:rsidR="00D95443" w:rsidRPr="0009412E">
        <w:rPr>
          <w:rFonts w:hint="cs"/>
          <w:b/>
          <w:bCs/>
        </w:rPr>
        <w:t>2</w:t>
      </w:r>
      <w:r w:rsidRPr="0009412E">
        <w:rPr>
          <w:rFonts w:hint="cs"/>
          <w:b/>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0"/>
        <w:gridCol w:w="854"/>
        <w:gridCol w:w="7024"/>
      </w:tblGrid>
      <w:tr w:rsidR="007C6A45" w:rsidRPr="0009412E" w14:paraId="27945284" w14:textId="77777777" w:rsidTr="007C6A45">
        <w:trPr>
          <w:trHeight w:val="60"/>
        </w:trPr>
        <w:tc>
          <w:tcPr>
            <w:tcW w:w="1048" w:type="dxa"/>
            <w:shd w:val="clear" w:color="auto" w:fill="FFFFFF" w:themeFill="background1"/>
          </w:tcPr>
          <w:p w14:paraId="562AEDFB" w14:textId="23E9D8CD" w:rsidR="007C6A45" w:rsidRPr="0009412E" w:rsidRDefault="007C6A45" w:rsidP="00FE5430">
            <w:pPr>
              <w:jc w:val="center"/>
              <w:rPr>
                <w:rFonts w:eastAsia="Cordia New"/>
                <w:i/>
                <w:sz w:val="24"/>
                <w:szCs w:val="24"/>
              </w:rPr>
            </w:pPr>
            <m:oMathPara>
              <m:oMathParaPr>
                <m:jc m:val="center"/>
              </m:oMathParaPr>
              <m:oMath>
                <m:r>
                  <w:rPr>
                    <w:rFonts w:ascii="Cambria Math" w:hAnsi="Cambria Math" w:hint="cs"/>
                    <w:sz w:val="24"/>
                    <w:szCs w:val="24"/>
                  </w:rPr>
                  <m:t>A</m:t>
                </m:r>
              </m:oMath>
            </m:oMathPara>
          </w:p>
        </w:tc>
        <w:tc>
          <w:tcPr>
            <w:tcW w:w="545" w:type="dxa"/>
            <w:shd w:val="clear" w:color="auto" w:fill="FFFFFF" w:themeFill="background1"/>
          </w:tcPr>
          <w:p w14:paraId="608CC079" w14:textId="19198227" w:rsidR="007C6A45" w:rsidRPr="0009412E" w:rsidRDefault="007B132F" w:rsidP="00FE5430">
            <w:pPr>
              <w:pStyle w:val="ListParagraph"/>
              <w:ind w:left="176" w:hanging="176"/>
              <w:rPr>
                <w:szCs w:val="32"/>
                <w:cs/>
              </w:rPr>
            </w:pPr>
            <w:r w:rsidRPr="0009412E">
              <w:rPr>
                <w:rFonts w:hint="cs"/>
                <w:szCs w:val="32"/>
              </w:rPr>
              <w:t>means</w:t>
            </w:r>
          </w:p>
        </w:tc>
        <w:tc>
          <w:tcPr>
            <w:tcW w:w="7088" w:type="dxa"/>
            <w:shd w:val="clear" w:color="auto" w:fill="FFFFFF" w:themeFill="background1"/>
          </w:tcPr>
          <w:p w14:paraId="47F89C63" w14:textId="06921619" w:rsidR="007C6A45" w:rsidRPr="0009412E" w:rsidRDefault="007B132F" w:rsidP="007B132F">
            <w:pPr>
              <w:pStyle w:val="ListParagraph"/>
              <w:ind w:left="176"/>
              <w:rPr>
                <w:szCs w:val="32"/>
                <w:cs/>
              </w:rPr>
            </w:pPr>
            <w:r w:rsidRPr="0009412E">
              <w:rPr>
                <w:rFonts w:hint="cs"/>
                <w:szCs w:val="32"/>
              </w:rPr>
              <w:t xml:space="preserve">The sum of the difference between </w:t>
            </w:r>
            <w:r w:rsidR="00E54BC0" w:rsidRPr="0009412E">
              <w:rPr>
                <w:rFonts w:hint="cs"/>
                <w:szCs w:val="32"/>
              </w:rPr>
              <w:t xml:space="preserve">the </w:t>
            </w:r>
            <w:r w:rsidR="00A07E1D" w:rsidRPr="0009412E">
              <w:rPr>
                <w:rFonts w:hint="cs"/>
                <w:szCs w:val="32"/>
              </w:rPr>
              <w:t xml:space="preserve">stem </w:t>
            </w:r>
            <w:r w:rsidRPr="0009412E">
              <w:rPr>
                <w:rFonts w:hint="cs"/>
                <w:szCs w:val="32"/>
              </w:rPr>
              <w:t>volume</w:t>
            </w:r>
            <w:r w:rsidR="00867E99" w:rsidRPr="0009412E">
              <w:rPr>
                <w:rFonts w:hint="cs"/>
                <w:szCs w:val="32"/>
              </w:rPr>
              <w:t xml:space="preserve"> </w:t>
            </w:r>
            <w:r w:rsidRPr="0009412E">
              <w:rPr>
                <w:rFonts w:hint="cs"/>
                <w:szCs w:val="32"/>
              </w:rPr>
              <w:t xml:space="preserve">obtained from field measurements and </w:t>
            </w:r>
            <w:r w:rsidR="00A07E1D" w:rsidRPr="0009412E">
              <w:rPr>
                <w:rFonts w:hint="cs"/>
                <w:szCs w:val="32"/>
              </w:rPr>
              <w:t>as calculated by the equation</w:t>
            </w:r>
          </w:p>
        </w:tc>
      </w:tr>
      <w:tr w:rsidR="007C6A45" w:rsidRPr="0009412E" w14:paraId="710CA0FD" w14:textId="77777777" w:rsidTr="007C6A45">
        <w:trPr>
          <w:trHeight w:val="60"/>
        </w:trPr>
        <w:tc>
          <w:tcPr>
            <w:tcW w:w="1048" w:type="dxa"/>
            <w:shd w:val="clear" w:color="auto" w:fill="FFFFFF" w:themeFill="background1"/>
          </w:tcPr>
          <w:p w14:paraId="47C41DD7" w14:textId="6FFC189F" w:rsidR="007C6A45" w:rsidRPr="0009412E" w:rsidRDefault="007C6A45" w:rsidP="007C6A45">
            <w:pPr>
              <w:jc w:val="center"/>
              <w:rPr>
                <w:rFonts w:eastAsia="Cordia New"/>
                <w:sz w:val="24"/>
                <w:szCs w:val="24"/>
              </w:rPr>
            </w:pPr>
            <m:oMathPara>
              <m:oMathParaPr>
                <m:jc m:val="center"/>
              </m:oMathParaPr>
              <m:oMath>
                <m:r>
                  <w:rPr>
                    <w:rFonts w:ascii="Cambria Math" w:hAnsi="Cambria Math" w:hint="cs"/>
                    <w:sz w:val="24"/>
                    <w:szCs w:val="24"/>
                  </w:rPr>
                  <m:t>B</m:t>
                </m:r>
              </m:oMath>
            </m:oMathPara>
          </w:p>
        </w:tc>
        <w:tc>
          <w:tcPr>
            <w:tcW w:w="545" w:type="dxa"/>
            <w:shd w:val="clear" w:color="auto" w:fill="FFFFFF" w:themeFill="background1"/>
          </w:tcPr>
          <w:p w14:paraId="0772ACF7" w14:textId="3E9BE11F" w:rsidR="007C6A45" w:rsidRPr="0009412E" w:rsidRDefault="007B132F" w:rsidP="007B132F">
            <w:pPr>
              <w:ind w:left="0"/>
              <w:rPr>
                <w:cs/>
              </w:rPr>
            </w:pPr>
            <w:r w:rsidRPr="0009412E">
              <w:rPr>
                <w:rFonts w:hint="cs"/>
              </w:rPr>
              <w:t>means</w:t>
            </w:r>
          </w:p>
        </w:tc>
        <w:tc>
          <w:tcPr>
            <w:tcW w:w="7088" w:type="dxa"/>
            <w:shd w:val="clear" w:color="auto" w:fill="FFFFFF" w:themeFill="background1"/>
          </w:tcPr>
          <w:p w14:paraId="49B99EC4" w14:textId="11FABB7C" w:rsidR="007C6A45" w:rsidRPr="0009412E" w:rsidRDefault="00800C5A" w:rsidP="00800C5A">
            <w:pPr>
              <w:pStyle w:val="ListParagraph"/>
              <w:ind w:left="176"/>
              <w:rPr>
                <w:szCs w:val="32"/>
                <w:cs/>
              </w:rPr>
            </w:pPr>
            <w:r w:rsidRPr="0009412E">
              <w:rPr>
                <w:rFonts w:hint="cs"/>
                <w:szCs w:val="32"/>
              </w:rPr>
              <w:t xml:space="preserve">The sum of square of the difference between </w:t>
            </w:r>
            <w:r w:rsidR="00E54BC0" w:rsidRPr="0009412E">
              <w:rPr>
                <w:rFonts w:hint="cs"/>
                <w:szCs w:val="32"/>
              </w:rPr>
              <w:t xml:space="preserve">the </w:t>
            </w:r>
            <w:r w:rsidR="00A07E1D" w:rsidRPr="0009412E">
              <w:rPr>
                <w:rFonts w:hint="cs"/>
                <w:szCs w:val="32"/>
              </w:rPr>
              <w:t xml:space="preserve">stem </w:t>
            </w:r>
            <w:r w:rsidRPr="0009412E">
              <w:rPr>
                <w:rFonts w:hint="cs"/>
                <w:szCs w:val="32"/>
              </w:rPr>
              <w:t xml:space="preserve">volume obtained from field measurements and </w:t>
            </w:r>
            <w:r w:rsidR="00A07E1D" w:rsidRPr="0009412E">
              <w:rPr>
                <w:rFonts w:hint="cs"/>
                <w:szCs w:val="32"/>
              </w:rPr>
              <w:t>as calculated by the equation</w:t>
            </w:r>
          </w:p>
        </w:tc>
      </w:tr>
      <w:tr w:rsidR="007C6A45" w:rsidRPr="0009412E" w14:paraId="4964E41D" w14:textId="77777777" w:rsidTr="007C6A45">
        <w:trPr>
          <w:trHeight w:val="60"/>
        </w:trPr>
        <w:tc>
          <w:tcPr>
            <w:tcW w:w="1048" w:type="dxa"/>
            <w:shd w:val="clear" w:color="auto" w:fill="FFFFFF" w:themeFill="background1"/>
          </w:tcPr>
          <w:p w14:paraId="6A9063C0" w14:textId="4E4F46E4" w:rsidR="007C6A45" w:rsidRPr="0009412E" w:rsidDel="003E105A" w:rsidRDefault="00A73EB0" w:rsidP="007C6A45">
            <w:pPr>
              <w:jc w:val="center"/>
              <w:rPr>
                <w:sz w:val="22"/>
                <w:szCs w:val="30"/>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c>
          <w:tcPr>
            <w:tcW w:w="545" w:type="dxa"/>
            <w:shd w:val="clear" w:color="auto" w:fill="FFFFFF" w:themeFill="background1"/>
          </w:tcPr>
          <w:p w14:paraId="34365FB6" w14:textId="508B6B86" w:rsidR="007C6A45" w:rsidRPr="0009412E" w:rsidRDefault="007B132F" w:rsidP="007C6A45">
            <w:pPr>
              <w:pStyle w:val="ListParagraph"/>
              <w:ind w:left="176" w:hanging="176"/>
              <w:rPr>
                <w:szCs w:val="32"/>
                <w:cs/>
              </w:rPr>
            </w:pPr>
            <w:r w:rsidRPr="0009412E">
              <w:rPr>
                <w:rFonts w:hint="cs"/>
                <w:szCs w:val="32"/>
              </w:rPr>
              <w:t>means</w:t>
            </w:r>
          </w:p>
        </w:tc>
        <w:tc>
          <w:tcPr>
            <w:tcW w:w="7088" w:type="dxa"/>
            <w:shd w:val="clear" w:color="auto" w:fill="FFFFFF" w:themeFill="background1"/>
          </w:tcPr>
          <w:p w14:paraId="45109888" w14:textId="6A973041" w:rsidR="007C6A45" w:rsidRPr="0009412E" w:rsidRDefault="00800C5A" w:rsidP="007C6A45">
            <w:pPr>
              <w:pStyle w:val="ListParagraph"/>
              <w:ind w:left="176"/>
              <w:rPr>
                <w:szCs w:val="32"/>
                <w:u w:val="single"/>
              </w:rPr>
            </w:pPr>
            <w:r w:rsidRPr="0009412E">
              <w:rPr>
                <w:rFonts w:hint="cs"/>
                <w:szCs w:val="32"/>
                <w:u w:val="single"/>
              </w:rPr>
              <w:t>Allometric equation</w:t>
            </w:r>
          </w:p>
          <w:p w14:paraId="03198045" w14:textId="5AF73AD1" w:rsidR="00800C5A" w:rsidRPr="0009412E" w:rsidRDefault="00A07E1D" w:rsidP="007C6A45">
            <w:pPr>
              <w:pStyle w:val="ListParagraph"/>
              <w:ind w:left="176"/>
              <w:rPr>
                <w:szCs w:val="32"/>
              </w:rPr>
            </w:pPr>
            <w:r w:rsidRPr="0009412E">
              <w:rPr>
                <w:rFonts w:hint="cs"/>
                <w:szCs w:val="32"/>
              </w:rPr>
              <w:t xml:space="preserve">Stem volume </w:t>
            </w:r>
            <w:r w:rsidR="00800C5A" w:rsidRPr="0009412E">
              <w:rPr>
                <w:rFonts w:hint="cs"/>
                <w:szCs w:val="32"/>
              </w:rPr>
              <w:t xml:space="preserve"> of the i</w:t>
            </w:r>
            <w:r w:rsidR="00800C5A" w:rsidRPr="0009412E">
              <w:rPr>
                <w:rFonts w:hint="cs"/>
                <w:szCs w:val="32"/>
                <w:vertAlign w:val="superscript"/>
              </w:rPr>
              <w:t>th</w:t>
            </w:r>
            <w:r w:rsidR="00800C5A" w:rsidRPr="0009412E">
              <w:rPr>
                <w:rFonts w:hint="cs"/>
                <w:szCs w:val="32"/>
                <w:cs/>
              </w:rPr>
              <w:t xml:space="preserve"> </w:t>
            </w:r>
            <w:r w:rsidR="00867E99" w:rsidRPr="0009412E">
              <w:rPr>
                <w:rFonts w:hint="cs"/>
                <w:szCs w:val="32"/>
              </w:rPr>
              <w:t xml:space="preserve">sample </w:t>
            </w:r>
            <w:r w:rsidR="00800C5A" w:rsidRPr="0009412E">
              <w:rPr>
                <w:rFonts w:hint="cs"/>
                <w:szCs w:val="32"/>
              </w:rPr>
              <w:t xml:space="preserve">tree obtained from field measurement (ton of dry weight) </w:t>
            </w:r>
          </w:p>
          <w:p w14:paraId="71E0B9C0" w14:textId="59985BA9" w:rsidR="00800C5A" w:rsidRPr="0009412E" w:rsidRDefault="00800C5A" w:rsidP="007C6A45">
            <w:pPr>
              <w:pStyle w:val="ListParagraph"/>
              <w:ind w:left="176"/>
              <w:rPr>
                <w:szCs w:val="32"/>
                <w:u w:val="single"/>
              </w:rPr>
            </w:pPr>
            <w:r w:rsidRPr="0009412E">
              <w:rPr>
                <w:rFonts w:hint="cs"/>
                <w:szCs w:val="32"/>
                <w:u w:val="single"/>
              </w:rPr>
              <w:t xml:space="preserve">volume equation </w:t>
            </w:r>
          </w:p>
          <w:p w14:paraId="404F9DC8" w14:textId="45014646" w:rsidR="007C6A45" w:rsidRPr="0009412E" w:rsidRDefault="00867E99" w:rsidP="00800C5A">
            <w:pPr>
              <w:pStyle w:val="ListParagraph"/>
              <w:ind w:left="176"/>
              <w:rPr>
                <w:szCs w:val="32"/>
                <w:cs/>
              </w:rPr>
            </w:pPr>
            <w:r w:rsidRPr="0009412E">
              <w:rPr>
                <w:rFonts w:hint="cs"/>
                <w:szCs w:val="32"/>
              </w:rPr>
              <w:t xml:space="preserve">Stem volume  </w:t>
            </w:r>
            <w:r w:rsidR="00800C5A" w:rsidRPr="0009412E">
              <w:rPr>
                <w:rFonts w:hint="cs"/>
                <w:szCs w:val="32"/>
              </w:rPr>
              <w:t>of the i</w:t>
            </w:r>
            <w:r w:rsidR="00800C5A" w:rsidRPr="0009412E">
              <w:rPr>
                <w:rFonts w:hint="cs"/>
                <w:szCs w:val="32"/>
                <w:vertAlign w:val="superscript"/>
              </w:rPr>
              <w:t>th</w:t>
            </w:r>
            <w:r w:rsidR="00800C5A" w:rsidRPr="0009412E">
              <w:rPr>
                <w:rFonts w:hint="cs"/>
                <w:szCs w:val="32"/>
              </w:rPr>
              <w:t xml:space="preserve"> </w:t>
            </w:r>
            <w:r w:rsidRPr="0009412E">
              <w:rPr>
                <w:rFonts w:hint="cs"/>
                <w:szCs w:val="32"/>
              </w:rPr>
              <w:t xml:space="preserve">sample </w:t>
            </w:r>
            <w:r w:rsidR="00800C5A" w:rsidRPr="0009412E">
              <w:rPr>
                <w:rFonts w:hint="cs"/>
                <w:szCs w:val="32"/>
              </w:rPr>
              <w:t>tree obtained from field measurements (cubic meter)</w:t>
            </w:r>
          </w:p>
        </w:tc>
      </w:tr>
      <w:tr w:rsidR="007C6A45" w:rsidRPr="0009412E" w14:paraId="6995C466" w14:textId="77777777" w:rsidTr="007C6A45">
        <w:trPr>
          <w:trHeight w:val="60"/>
        </w:trPr>
        <w:tc>
          <w:tcPr>
            <w:tcW w:w="1048" w:type="dxa"/>
            <w:shd w:val="clear" w:color="auto" w:fill="FFFFFF" w:themeFill="background1"/>
          </w:tcPr>
          <w:p w14:paraId="3E8FF9F0" w14:textId="524428D4" w:rsidR="007C6A45" w:rsidRPr="0009412E" w:rsidRDefault="00A73EB0" w:rsidP="007C6A45">
            <w:pPr>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c>
          <w:tcPr>
            <w:tcW w:w="545" w:type="dxa"/>
            <w:shd w:val="clear" w:color="auto" w:fill="FFFFFF" w:themeFill="background1"/>
          </w:tcPr>
          <w:p w14:paraId="6E5563A7" w14:textId="2A1CD95A" w:rsidR="007C6A45" w:rsidRPr="0009412E" w:rsidRDefault="007B132F" w:rsidP="007C6A45">
            <w:pPr>
              <w:pStyle w:val="ListParagraph"/>
              <w:ind w:left="176" w:hanging="176"/>
              <w:rPr>
                <w:szCs w:val="32"/>
                <w:cs/>
              </w:rPr>
            </w:pPr>
            <w:r w:rsidRPr="0009412E">
              <w:rPr>
                <w:rFonts w:hint="cs"/>
                <w:szCs w:val="32"/>
              </w:rPr>
              <w:t>means</w:t>
            </w:r>
          </w:p>
        </w:tc>
        <w:tc>
          <w:tcPr>
            <w:tcW w:w="7088" w:type="dxa"/>
            <w:shd w:val="clear" w:color="auto" w:fill="FFFFFF" w:themeFill="background1"/>
          </w:tcPr>
          <w:p w14:paraId="06741178" w14:textId="77777777" w:rsidR="00800C5A" w:rsidRPr="0009412E" w:rsidRDefault="00800C5A" w:rsidP="00800C5A">
            <w:pPr>
              <w:pStyle w:val="ListParagraph"/>
              <w:ind w:left="176"/>
              <w:rPr>
                <w:szCs w:val="32"/>
                <w:u w:val="single"/>
              </w:rPr>
            </w:pPr>
            <w:r w:rsidRPr="0009412E">
              <w:rPr>
                <w:rFonts w:hint="cs"/>
                <w:szCs w:val="32"/>
                <w:u w:val="single"/>
              </w:rPr>
              <w:t>Allometric equation</w:t>
            </w:r>
          </w:p>
          <w:p w14:paraId="5171B726" w14:textId="42E49155" w:rsidR="00800C5A" w:rsidRPr="0009412E" w:rsidRDefault="00A07E1D" w:rsidP="007C6A45">
            <w:pPr>
              <w:pStyle w:val="ListParagraph"/>
              <w:ind w:left="176"/>
              <w:rPr>
                <w:szCs w:val="32"/>
              </w:rPr>
            </w:pPr>
            <w:r w:rsidRPr="0009412E">
              <w:rPr>
                <w:rFonts w:hint="cs"/>
                <w:szCs w:val="32"/>
              </w:rPr>
              <w:t>Stem volume</w:t>
            </w:r>
            <w:r w:rsidR="00800C5A" w:rsidRPr="0009412E">
              <w:rPr>
                <w:rFonts w:hint="cs"/>
                <w:szCs w:val="32"/>
              </w:rPr>
              <w:t xml:space="preserve"> of </w:t>
            </w:r>
            <w:r w:rsidR="00867E99" w:rsidRPr="0009412E">
              <w:rPr>
                <w:rFonts w:hint="cs"/>
                <w:szCs w:val="32"/>
              </w:rPr>
              <w:t>the</w:t>
            </w:r>
            <w:r w:rsidR="00800C5A" w:rsidRPr="0009412E">
              <w:rPr>
                <w:rFonts w:hint="cs"/>
                <w:szCs w:val="32"/>
              </w:rPr>
              <w:t xml:space="preserve"> i </w:t>
            </w:r>
            <w:r w:rsidR="00867E99" w:rsidRPr="0009412E">
              <w:rPr>
                <w:rFonts w:hint="cs"/>
                <w:szCs w:val="32"/>
              </w:rPr>
              <w:t xml:space="preserve">sample tree </w:t>
            </w:r>
            <w:r w:rsidR="00800C5A" w:rsidRPr="0009412E">
              <w:rPr>
                <w:rFonts w:hint="cs"/>
                <w:szCs w:val="32"/>
              </w:rPr>
              <w:t>calculated</w:t>
            </w:r>
            <w:r w:rsidR="00D70F2C" w:rsidRPr="0009412E">
              <w:rPr>
                <w:rFonts w:hint="cs"/>
                <w:szCs w:val="32"/>
              </w:rPr>
              <w:t xml:space="preserve"> from allometric equations (ton of dry weight)</w:t>
            </w:r>
          </w:p>
          <w:p w14:paraId="74D1C537" w14:textId="55A843F1" w:rsidR="00800C5A" w:rsidRPr="0009412E" w:rsidRDefault="009F3038" w:rsidP="00800C5A">
            <w:pPr>
              <w:pStyle w:val="ListParagraph"/>
              <w:ind w:left="176"/>
              <w:rPr>
                <w:szCs w:val="32"/>
                <w:u w:val="single"/>
              </w:rPr>
            </w:pPr>
            <w:r w:rsidRPr="0009412E">
              <w:rPr>
                <w:rFonts w:hint="cs"/>
                <w:szCs w:val="32"/>
                <w:u w:val="single"/>
              </w:rPr>
              <w:t>V</w:t>
            </w:r>
            <w:r w:rsidR="00800C5A" w:rsidRPr="0009412E">
              <w:rPr>
                <w:rFonts w:hint="cs"/>
                <w:szCs w:val="32"/>
                <w:u w:val="single"/>
              </w:rPr>
              <w:t xml:space="preserve">olume equation </w:t>
            </w:r>
          </w:p>
          <w:p w14:paraId="34743804" w14:textId="68D52605" w:rsidR="007C6A45" w:rsidRPr="0009412E" w:rsidRDefault="00A07E1D" w:rsidP="00D70F2C">
            <w:pPr>
              <w:pStyle w:val="ListParagraph"/>
              <w:ind w:left="176"/>
              <w:rPr>
                <w:rFonts w:eastAsia="Cordia New"/>
                <w:szCs w:val="32"/>
                <w:cs/>
              </w:rPr>
            </w:pPr>
            <w:r w:rsidRPr="0009412E">
              <w:rPr>
                <w:rFonts w:eastAsia="Cordia New" w:hint="cs"/>
                <w:szCs w:val="32"/>
              </w:rPr>
              <w:t xml:space="preserve">Stem volume </w:t>
            </w:r>
            <w:r w:rsidR="00D70F2C" w:rsidRPr="0009412E">
              <w:rPr>
                <w:rFonts w:eastAsia="Cordia New" w:hint="cs"/>
                <w:szCs w:val="32"/>
              </w:rPr>
              <w:t xml:space="preserve">of </w:t>
            </w:r>
            <w:r w:rsidR="00867E99" w:rsidRPr="0009412E">
              <w:rPr>
                <w:rFonts w:eastAsia="Cordia New" w:hint="cs"/>
                <w:szCs w:val="32"/>
              </w:rPr>
              <w:t>the</w:t>
            </w:r>
            <w:r w:rsidR="00D70F2C" w:rsidRPr="0009412E">
              <w:rPr>
                <w:rFonts w:eastAsia="Cordia New" w:hint="cs"/>
                <w:szCs w:val="32"/>
              </w:rPr>
              <w:t xml:space="preserve"> i </w:t>
            </w:r>
            <w:r w:rsidR="00867E99" w:rsidRPr="0009412E">
              <w:rPr>
                <w:rFonts w:eastAsia="Cordia New" w:hint="cs"/>
                <w:szCs w:val="32"/>
              </w:rPr>
              <w:t xml:space="preserve">sample tree </w:t>
            </w:r>
            <w:r w:rsidR="00D70F2C" w:rsidRPr="0009412E">
              <w:rPr>
                <w:rFonts w:eastAsia="Cordia New" w:hint="cs"/>
                <w:szCs w:val="32"/>
              </w:rPr>
              <w:t xml:space="preserve">calculated from the volume equation (cubic meter) </w:t>
            </w:r>
            <w:r w:rsidR="007C6A45" w:rsidRPr="0009412E">
              <w:rPr>
                <w:rFonts w:eastAsia="Cordia New" w:hint="cs"/>
                <w:szCs w:val="32"/>
                <w:cs/>
              </w:rPr>
              <w:t xml:space="preserve"> </w:t>
            </w:r>
          </w:p>
        </w:tc>
      </w:tr>
    </w:tbl>
    <w:p w14:paraId="400CE021" w14:textId="77777777" w:rsidR="00951782" w:rsidRPr="007F3ADA" w:rsidRDefault="00951782" w:rsidP="00951782">
      <w:pPr>
        <w:ind w:left="0"/>
        <w:rPr>
          <w:sz w:val="22"/>
          <w:szCs w:val="22"/>
        </w:rPr>
      </w:pPr>
    </w:p>
    <w:p w14:paraId="52B90F31" w14:textId="5736D8A6" w:rsidR="00951782" w:rsidRPr="0009412E" w:rsidRDefault="00951782" w:rsidP="00951782">
      <w:pPr>
        <w:ind w:left="0"/>
      </w:pPr>
      <w:r w:rsidRPr="0009412E">
        <w:rPr>
          <w:rFonts w:hint="cs"/>
          <w:cs/>
        </w:rPr>
        <w:t xml:space="preserve">2. </w:t>
      </w:r>
      <w:r w:rsidR="00D70F2C" w:rsidRPr="0009412E">
        <w:rPr>
          <w:rFonts w:hint="cs"/>
        </w:rPr>
        <w:t xml:space="preserve">Calculating </w:t>
      </w:r>
      <w:r w:rsidR="000A4C43" w:rsidRPr="0009412E">
        <w:rPr>
          <w:rFonts w:hint="cs"/>
        </w:rPr>
        <w:t>var</w:t>
      </w:r>
      <w:r w:rsidR="00C35426" w:rsidRPr="0009412E">
        <w:rPr>
          <w:rFonts w:hint="cs"/>
        </w:rPr>
        <w:t>iance</w:t>
      </w:r>
      <w:r w:rsidR="00D70F2C" w:rsidRPr="0009412E">
        <w:rPr>
          <w:rFonts w:hint="cs"/>
        </w:rPr>
        <w:t xml:space="preserve"> value as shown in equation </w:t>
      </w:r>
      <w:r w:rsidRPr="0009412E">
        <w:rPr>
          <w:rFonts w:hint="cs"/>
          <w:cs/>
        </w:rPr>
        <w:t>(</w:t>
      </w:r>
      <w:r w:rsidR="00280C2F" w:rsidRPr="0009412E">
        <w:rPr>
          <w:rFonts w:hint="cs"/>
          <w:cs/>
        </w:rPr>
        <w:t>3)</w:t>
      </w:r>
    </w:p>
    <w:p w14:paraId="0CDFAC6F" w14:textId="5C36CC14" w:rsidR="001520A8" w:rsidRPr="0009412E" w:rsidRDefault="001520A8" w:rsidP="001520A8">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S=</m:t>
        </m:r>
        <m:f>
          <m:fPr>
            <m:ctrlPr>
              <w:rPr>
                <w:rFonts w:ascii="Cambria Math" w:hAnsi="Cambria Math" w:hint="cs"/>
                <w:i/>
              </w:rPr>
            </m:ctrlPr>
          </m:fPr>
          <m:num>
            <m:r>
              <w:rPr>
                <w:rFonts w:ascii="Cambria Math" w:hAnsi="Cambria Math" w:hint="cs"/>
              </w:rPr>
              <m:t>n×B-</m:t>
            </m:r>
            <m:sSup>
              <m:sSupPr>
                <m:ctrlPr>
                  <w:rPr>
                    <w:rFonts w:ascii="Cambria Math" w:hAnsi="Cambria Math" w:hint="cs"/>
                    <w:i/>
                  </w:rPr>
                </m:ctrlPr>
              </m:sSupPr>
              <m:e>
                <m:r>
                  <w:rPr>
                    <w:rFonts w:ascii="Cambria Math" w:hAnsi="Cambria Math" w:hint="cs"/>
                  </w:rPr>
                  <m:t>A</m:t>
                </m:r>
              </m:e>
              <m:sup>
                <m:r>
                  <w:rPr>
                    <w:rFonts w:ascii="Cambria Math" w:hAnsi="Cambria Math" w:hint="cs"/>
                  </w:rPr>
                  <m:t>2</m:t>
                </m:r>
              </m:sup>
            </m:sSup>
          </m:num>
          <m:den>
            <m:r>
              <w:rPr>
                <w:rFonts w:ascii="Cambria Math" w:hAnsi="Cambria Math" w:hint="cs"/>
              </w:rPr>
              <m:t>n×</m:t>
            </m:r>
            <m:d>
              <m:dPr>
                <m:ctrlPr>
                  <w:rPr>
                    <w:rFonts w:ascii="Cambria Math" w:hAnsi="Cambria Math" w:hint="cs"/>
                    <w:i/>
                  </w:rPr>
                </m:ctrlPr>
              </m:dPr>
              <m:e>
                <m:r>
                  <w:rPr>
                    <w:rFonts w:ascii="Cambria Math" w:hAnsi="Cambria Math" w:hint="cs"/>
                  </w:rPr>
                  <m:t>n-1</m:t>
                </m:r>
              </m:e>
            </m:d>
          </m:den>
        </m:f>
      </m:oMath>
      <w:r w:rsidRPr="0009412E">
        <w:rPr>
          <w:rFonts w:hint="cs"/>
        </w:rPr>
        <w:tab/>
      </w:r>
      <w:r w:rsidRPr="0009412E">
        <w:rPr>
          <w:rFonts w:hint="cs"/>
          <w:b/>
          <w:bCs/>
        </w:rPr>
        <w:t>(</w:t>
      </w:r>
      <w:r w:rsidR="001425CE" w:rsidRPr="0009412E">
        <w:rPr>
          <w:rFonts w:hint="cs"/>
          <w:b/>
          <w:bCs/>
        </w:rPr>
        <w:t>3</w:t>
      </w:r>
      <w:r w:rsidRPr="0009412E">
        <w:rPr>
          <w:rFonts w:hint="cs"/>
          <w:b/>
          <w:bCs/>
        </w:rPr>
        <w:t>)</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6"/>
        <w:gridCol w:w="854"/>
        <w:gridCol w:w="6547"/>
      </w:tblGrid>
      <w:tr w:rsidR="007C6A45" w:rsidRPr="0009412E" w14:paraId="4637E732" w14:textId="77777777" w:rsidTr="007C6A45">
        <w:trPr>
          <w:trHeight w:val="60"/>
        </w:trPr>
        <w:tc>
          <w:tcPr>
            <w:tcW w:w="1030" w:type="dxa"/>
            <w:shd w:val="clear" w:color="auto" w:fill="FFFFFF" w:themeFill="background1"/>
          </w:tcPr>
          <w:p w14:paraId="1C29170F" w14:textId="3982F1C7" w:rsidR="007C6A45" w:rsidRPr="0009412E" w:rsidRDefault="007C6A45" w:rsidP="007C6A45">
            <w:pPr>
              <w:jc w:val="center"/>
              <w:rPr>
                <w:sz w:val="24"/>
                <w:szCs w:val="24"/>
              </w:rPr>
            </w:pPr>
            <m:oMathPara>
              <m:oMath>
                <m:r>
                  <w:rPr>
                    <w:rFonts w:ascii="Cambria Math" w:hAnsi="Cambria Math" w:hint="cs"/>
                    <w:sz w:val="24"/>
                    <w:szCs w:val="24"/>
                  </w:rPr>
                  <m:t>S</m:t>
                </m:r>
              </m:oMath>
            </m:oMathPara>
          </w:p>
        </w:tc>
        <w:tc>
          <w:tcPr>
            <w:tcW w:w="563" w:type="dxa"/>
            <w:shd w:val="clear" w:color="auto" w:fill="FFFFFF" w:themeFill="background1"/>
          </w:tcPr>
          <w:p w14:paraId="3FB58A9E" w14:textId="34DD47C7" w:rsidR="007C6A45" w:rsidRPr="0009412E" w:rsidRDefault="00D22E37" w:rsidP="007C6A45">
            <w:pPr>
              <w:pStyle w:val="ListParagraph"/>
              <w:ind w:left="176" w:hanging="176"/>
              <w:rPr>
                <w:szCs w:val="32"/>
                <w:cs/>
              </w:rPr>
            </w:pPr>
            <w:r w:rsidRPr="0009412E">
              <w:rPr>
                <w:rFonts w:hint="cs"/>
                <w:szCs w:val="32"/>
              </w:rPr>
              <w:t>means</w:t>
            </w:r>
          </w:p>
        </w:tc>
        <w:tc>
          <w:tcPr>
            <w:tcW w:w="6804" w:type="dxa"/>
            <w:shd w:val="clear" w:color="auto" w:fill="FFFFFF" w:themeFill="background1"/>
          </w:tcPr>
          <w:p w14:paraId="6F6664DA" w14:textId="5F5F5E0C" w:rsidR="007C6A45" w:rsidRPr="0009412E" w:rsidRDefault="00D22E37" w:rsidP="007C6A45">
            <w:pPr>
              <w:pStyle w:val="ListParagraph"/>
              <w:ind w:left="176" w:hanging="5"/>
              <w:rPr>
                <w:szCs w:val="32"/>
                <w:cs/>
              </w:rPr>
            </w:pPr>
            <w:r w:rsidRPr="0009412E">
              <w:rPr>
                <w:rFonts w:hint="cs"/>
                <w:szCs w:val="32"/>
              </w:rPr>
              <w:t xml:space="preserve">The variance of the difference </w:t>
            </w:r>
            <w:r w:rsidR="00A07E1D" w:rsidRPr="0009412E">
              <w:rPr>
                <w:rFonts w:hint="cs"/>
                <w:szCs w:val="32"/>
              </w:rPr>
              <w:t>of</w:t>
            </w:r>
            <w:r w:rsidRPr="0009412E">
              <w:rPr>
                <w:rFonts w:hint="cs"/>
                <w:szCs w:val="32"/>
              </w:rPr>
              <w:t xml:space="preserve"> </w:t>
            </w:r>
            <w:r w:rsidR="00A07E1D" w:rsidRPr="0009412E">
              <w:rPr>
                <w:rFonts w:hint="cs"/>
                <w:szCs w:val="32"/>
              </w:rPr>
              <w:t>stem</w:t>
            </w:r>
            <w:r w:rsidRPr="0009412E">
              <w:rPr>
                <w:rFonts w:hint="cs"/>
                <w:szCs w:val="32"/>
              </w:rPr>
              <w:t xml:space="preserve"> volume obtained from field measurements and </w:t>
            </w:r>
            <w:r w:rsidR="00A07E1D" w:rsidRPr="0009412E">
              <w:rPr>
                <w:rFonts w:hint="cs"/>
                <w:szCs w:val="32"/>
              </w:rPr>
              <w:t>as calculated by the equation</w:t>
            </w:r>
          </w:p>
        </w:tc>
      </w:tr>
      <w:tr w:rsidR="007C6A45" w:rsidRPr="0009412E" w14:paraId="1B4FF85E" w14:textId="77777777" w:rsidTr="007C6A45">
        <w:trPr>
          <w:trHeight w:val="60"/>
        </w:trPr>
        <w:tc>
          <w:tcPr>
            <w:tcW w:w="1030" w:type="dxa"/>
            <w:shd w:val="clear" w:color="auto" w:fill="FFFFFF" w:themeFill="background1"/>
          </w:tcPr>
          <w:p w14:paraId="7BE6E1FB" w14:textId="77777777" w:rsidR="007C6A45" w:rsidRPr="0009412E" w:rsidRDefault="007C6A45" w:rsidP="007C6A45">
            <w:pPr>
              <w:jc w:val="center"/>
              <w:rPr>
                <w:rFonts w:eastAsia="Cordia New"/>
                <w:i/>
                <w:sz w:val="24"/>
                <w:szCs w:val="24"/>
              </w:rPr>
            </w:pPr>
            <m:oMathPara>
              <m:oMathParaPr>
                <m:jc m:val="center"/>
              </m:oMathParaPr>
              <m:oMath>
                <m:r>
                  <w:rPr>
                    <w:rFonts w:ascii="Cambria Math" w:hAnsi="Cambria Math" w:hint="cs"/>
                    <w:sz w:val="24"/>
                    <w:szCs w:val="24"/>
                  </w:rPr>
                  <m:t>A</m:t>
                </m:r>
              </m:oMath>
            </m:oMathPara>
          </w:p>
        </w:tc>
        <w:tc>
          <w:tcPr>
            <w:tcW w:w="563" w:type="dxa"/>
            <w:shd w:val="clear" w:color="auto" w:fill="FFFFFF" w:themeFill="background1"/>
          </w:tcPr>
          <w:p w14:paraId="66D8CEEF" w14:textId="5150710D" w:rsidR="007C6A45" w:rsidRPr="0009412E" w:rsidRDefault="00D22E37" w:rsidP="007C6A45">
            <w:pPr>
              <w:pStyle w:val="ListParagraph"/>
              <w:ind w:left="176" w:hanging="176"/>
              <w:rPr>
                <w:szCs w:val="32"/>
                <w:cs/>
              </w:rPr>
            </w:pPr>
            <w:r w:rsidRPr="0009412E">
              <w:rPr>
                <w:rFonts w:hint="cs"/>
                <w:szCs w:val="32"/>
              </w:rPr>
              <w:t>means</w:t>
            </w:r>
          </w:p>
        </w:tc>
        <w:tc>
          <w:tcPr>
            <w:tcW w:w="6804" w:type="dxa"/>
            <w:shd w:val="clear" w:color="auto" w:fill="FFFFFF" w:themeFill="background1"/>
          </w:tcPr>
          <w:p w14:paraId="63785B35" w14:textId="01196437" w:rsidR="007C6A45" w:rsidRPr="0009412E" w:rsidRDefault="00D22E37" w:rsidP="007C6A45">
            <w:pPr>
              <w:pStyle w:val="ListParagraph"/>
              <w:ind w:left="176" w:hanging="5"/>
              <w:rPr>
                <w:szCs w:val="32"/>
                <w:cs/>
              </w:rPr>
            </w:pPr>
            <w:r w:rsidRPr="0009412E">
              <w:rPr>
                <w:rFonts w:hint="cs"/>
                <w:szCs w:val="32"/>
              </w:rPr>
              <w:t>The sum of the differences</w:t>
            </w:r>
            <w:r w:rsidR="00E54BC0" w:rsidRPr="0009412E">
              <w:rPr>
                <w:rFonts w:hint="cs"/>
                <w:szCs w:val="32"/>
              </w:rPr>
              <w:t xml:space="preserve"> between</w:t>
            </w:r>
            <w:r w:rsidRPr="0009412E">
              <w:rPr>
                <w:rFonts w:hint="cs"/>
                <w:szCs w:val="32"/>
              </w:rPr>
              <w:t xml:space="preserve"> </w:t>
            </w:r>
            <w:r w:rsidR="00E54BC0" w:rsidRPr="0009412E">
              <w:rPr>
                <w:rFonts w:hint="cs"/>
                <w:szCs w:val="32"/>
              </w:rPr>
              <w:t xml:space="preserve">the </w:t>
            </w:r>
            <w:r w:rsidR="00A07E1D" w:rsidRPr="0009412E">
              <w:rPr>
                <w:rFonts w:hint="cs"/>
                <w:szCs w:val="32"/>
              </w:rPr>
              <w:t>stem</w:t>
            </w:r>
            <w:r w:rsidRPr="0009412E">
              <w:rPr>
                <w:rFonts w:hint="cs"/>
                <w:szCs w:val="32"/>
              </w:rPr>
              <w:t xml:space="preserve"> volume obtained from field measurements and </w:t>
            </w:r>
            <w:r w:rsidR="00A07E1D" w:rsidRPr="0009412E">
              <w:rPr>
                <w:rFonts w:hint="cs"/>
                <w:szCs w:val="32"/>
              </w:rPr>
              <w:t>as calculated by the equation</w:t>
            </w:r>
          </w:p>
        </w:tc>
      </w:tr>
      <w:tr w:rsidR="007C6A45" w:rsidRPr="0009412E" w14:paraId="5755CFFC" w14:textId="77777777" w:rsidTr="007C6A45">
        <w:trPr>
          <w:trHeight w:val="60"/>
        </w:trPr>
        <w:tc>
          <w:tcPr>
            <w:tcW w:w="1030" w:type="dxa"/>
            <w:shd w:val="clear" w:color="auto" w:fill="FFFFFF" w:themeFill="background1"/>
          </w:tcPr>
          <w:p w14:paraId="65F7E824" w14:textId="77777777" w:rsidR="007C6A45" w:rsidRPr="0009412E" w:rsidRDefault="007C6A45" w:rsidP="007C6A45">
            <w:pPr>
              <w:jc w:val="center"/>
              <w:rPr>
                <w:rFonts w:eastAsia="Cordia New"/>
                <w:sz w:val="24"/>
                <w:szCs w:val="24"/>
              </w:rPr>
            </w:pPr>
            <m:oMathPara>
              <m:oMathParaPr>
                <m:jc m:val="center"/>
              </m:oMathParaPr>
              <m:oMath>
                <m:r>
                  <w:rPr>
                    <w:rFonts w:ascii="Cambria Math" w:hAnsi="Cambria Math" w:hint="cs"/>
                    <w:sz w:val="24"/>
                    <w:szCs w:val="24"/>
                  </w:rPr>
                  <w:lastRenderedPageBreak/>
                  <m:t>B</m:t>
                </m:r>
              </m:oMath>
            </m:oMathPara>
          </w:p>
        </w:tc>
        <w:tc>
          <w:tcPr>
            <w:tcW w:w="563" w:type="dxa"/>
            <w:shd w:val="clear" w:color="auto" w:fill="FFFFFF" w:themeFill="background1"/>
          </w:tcPr>
          <w:p w14:paraId="37FB0472" w14:textId="2E2951E3" w:rsidR="007C6A45" w:rsidRPr="0009412E" w:rsidRDefault="00D22E37" w:rsidP="007C6A45">
            <w:pPr>
              <w:pStyle w:val="ListParagraph"/>
              <w:ind w:left="176" w:hanging="176"/>
              <w:rPr>
                <w:szCs w:val="32"/>
                <w:cs/>
              </w:rPr>
            </w:pPr>
            <w:r w:rsidRPr="0009412E">
              <w:rPr>
                <w:rFonts w:hint="cs"/>
                <w:szCs w:val="32"/>
              </w:rPr>
              <w:t>means</w:t>
            </w:r>
          </w:p>
        </w:tc>
        <w:tc>
          <w:tcPr>
            <w:tcW w:w="6804" w:type="dxa"/>
            <w:shd w:val="clear" w:color="auto" w:fill="FFFFFF" w:themeFill="background1"/>
          </w:tcPr>
          <w:p w14:paraId="72919D8B" w14:textId="4788110E" w:rsidR="007C6A45" w:rsidRPr="0009412E" w:rsidRDefault="00D22E37" w:rsidP="007C6A45">
            <w:pPr>
              <w:pStyle w:val="ListParagraph"/>
              <w:ind w:left="176" w:hanging="5"/>
              <w:rPr>
                <w:szCs w:val="32"/>
                <w:cs/>
              </w:rPr>
            </w:pPr>
            <w:r w:rsidRPr="0009412E">
              <w:rPr>
                <w:rFonts w:hint="cs"/>
                <w:szCs w:val="32"/>
              </w:rPr>
              <w:t>The sum of square of the difference between</w:t>
            </w:r>
            <w:r w:rsidR="00E54BC0" w:rsidRPr="0009412E">
              <w:rPr>
                <w:rFonts w:hint="cs"/>
                <w:szCs w:val="32"/>
              </w:rPr>
              <w:t xml:space="preserve"> the</w:t>
            </w:r>
            <w:r w:rsidRPr="0009412E">
              <w:rPr>
                <w:rFonts w:hint="cs"/>
                <w:szCs w:val="32"/>
              </w:rPr>
              <w:t xml:space="preserve"> </w:t>
            </w:r>
            <w:r w:rsidR="00A07E1D" w:rsidRPr="0009412E">
              <w:rPr>
                <w:rFonts w:hint="cs"/>
                <w:szCs w:val="32"/>
              </w:rPr>
              <w:t>stem</w:t>
            </w:r>
            <w:r w:rsidRPr="0009412E">
              <w:rPr>
                <w:rFonts w:hint="cs"/>
                <w:szCs w:val="32"/>
              </w:rPr>
              <w:t xml:space="preserve"> of trees obtained from field measurements and </w:t>
            </w:r>
            <w:r w:rsidR="00A07E1D" w:rsidRPr="0009412E">
              <w:rPr>
                <w:rFonts w:hint="cs"/>
                <w:szCs w:val="32"/>
              </w:rPr>
              <w:t>as calculated by the equation</w:t>
            </w:r>
          </w:p>
        </w:tc>
      </w:tr>
      <w:tr w:rsidR="007C6A45" w:rsidRPr="0009412E" w14:paraId="77EC0E31" w14:textId="77777777" w:rsidTr="007C6A45">
        <w:trPr>
          <w:trHeight w:val="60"/>
        </w:trPr>
        <w:tc>
          <w:tcPr>
            <w:tcW w:w="1030" w:type="dxa"/>
            <w:shd w:val="clear" w:color="auto" w:fill="FFFFFF" w:themeFill="background1"/>
          </w:tcPr>
          <w:p w14:paraId="4947C041" w14:textId="2767A6E3" w:rsidR="007C6A45" w:rsidRPr="0009412E" w:rsidRDefault="007C6A45" w:rsidP="007C6A45">
            <w:pPr>
              <w:jc w:val="center"/>
              <w:rPr>
                <w:sz w:val="24"/>
                <w:szCs w:val="24"/>
              </w:rPr>
            </w:pPr>
            <m:oMathPara>
              <m:oMath>
                <m:r>
                  <w:rPr>
                    <w:rFonts w:ascii="Cambria Math" w:hAnsi="Cambria Math" w:hint="cs"/>
                    <w:sz w:val="24"/>
                    <w:szCs w:val="24"/>
                  </w:rPr>
                  <m:t>n</m:t>
                </m:r>
              </m:oMath>
            </m:oMathPara>
          </w:p>
        </w:tc>
        <w:tc>
          <w:tcPr>
            <w:tcW w:w="563" w:type="dxa"/>
            <w:shd w:val="clear" w:color="auto" w:fill="FFFFFF" w:themeFill="background1"/>
          </w:tcPr>
          <w:p w14:paraId="60A74A43" w14:textId="1C9614ED" w:rsidR="007C6A45" w:rsidRPr="0009412E" w:rsidRDefault="00D22E37" w:rsidP="007C6A45">
            <w:pPr>
              <w:pStyle w:val="ListParagraph"/>
              <w:ind w:left="176" w:hanging="176"/>
              <w:rPr>
                <w:szCs w:val="32"/>
                <w:cs/>
              </w:rPr>
            </w:pPr>
            <w:r w:rsidRPr="0009412E">
              <w:rPr>
                <w:rFonts w:hint="cs"/>
                <w:szCs w:val="32"/>
              </w:rPr>
              <w:t>means</w:t>
            </w:r>
          </w:p>
        </w:tc>
        <w:tc>
          <w:tcPr>
            <w:tcW w:w="6804" w:type="dxa"/>
            <w:shd w:val="clear" w:color="auto" w:fill="FFFFFF" w:themeFill="background1"/>
          </w:tcPr>
          <w:p w14:paraId="0CD8E594" w14:textId="0684DF2A" w:rsidR="007C6A45" w:rsidRPr="0009412E" w:rsidRDefault="00D22E37" w:rsidP="007C6A45">
            <w:pPr>
              <w:pStyle w:val="ListParagraph"/>
              <w:ind w:left="176" w:hanging="5"/>
              <w:rPr>
                <w:szCs w:val="32"/>
                <w:cs/>
              </w:rPr>
            </w:pPr>
            <w:r w:rsidRPr="0009412E">
              <w:rPr>
                <w:rFonts w:eastAsia="Cordia New" w:hint="cs"/>
                <w:szCs w:val="32"/>
              </w:rPr>
              <w:t>Number of sample trees</w:t>
            </w:r>
          </w:p>
        </w:tc>
      </w:tr>
    </w:tbl>
    <w:p w14:paraId="4873F9E4" w14:textId="77777777" w:rsidR="007C6A45" w:rsidRPr="007F3ADA" w:rsidRDefault="007C6A45" w:rsidP="001520A8">
      <w:pPr>
        <w:ind w:left="0"/>
        <w:rPr>
          <w:sz w:val="22"/>
          <w:szCs w:val="22"/>
        </w:rPr>
      </w:pPr>
    </w:p>
    <w:p w14:paraId="55A99F4D" w14:textId="65298A6D" w:rsidR="000A4C43" w:rsidRPr="0009412E" w:rsidRDefault="000A4C43" w:rsidP="000A4C43">
      <w:pPr>
        <w:ind w:left="0"/>
      </w:pPr>
      <w:r w:rsidRPr="0009412E">
        <w:rPr>
          <w:rFonts w:hint="cs"/>
          <w:cs/>
        </w:rPr>
        <w:t xml:space="preserve">3. </w:t>
      </w:r>
      <w:r w:rsidR="00D22E37" w:rsidRPr="0009412E">
        <w:rPr>
          <w:rFonts w:hint="cs"/>
        </w:rPr>
        <w:t xml:space="preserve">Calculating </w:t>
      </w:r>
      <w:r w:rsidR="001B3168" w:rsidRPr="0009412E">
        <w:rPr>
          <w:rFonts w:hint="cs"/>
        </w:rPr>
        <w:t>standard error</w:t>
      </w:r>
      <w:r w:rsidR="00D22E37" w:rsidRPr="0009412E">
        <w:rPr>
          <w:rFonts w:hint="cs"/>
        </w:rPr>
        <w:t xml:space="preserve"> as shown in equation</w:t>
      </w:r>
      <w:r w:rsidR="00133958" w:rsidRPr="0009412E">
        <w:rPr>
          <w:rFonts w:hint="cs"/>
        </w:rPr>
        <w:t xml:space="preserve"> </w:t>
      </w:r>
      <w:r w:rsidRPr="0009412E">
        <w:rPr>
          <w:rFonts w:hint="cs"/>
          <w:cs/>
        </w:rPr>
        <w:t>(</w:t>
      </w:r>
      <w:r w:rsidR="002934ED" w:rsidRPr="0009412E">
        <w:rPr>
          <w:rFonts w:hint="cs"/>
          <w:cs/>
        </w:rPr>
        <w:t>4</w:t>
      </w:r>
      <w:r w:rsidRPr="0009412E">
        <w:rPr>
          <w:rFonts w:hint="cs"/>
          <w:cs/>
        </w:rPr>
        <w:t>)</w:t>
      </w:r>
    </w:p>
    <w:p w14:paraId="70B06BC2" w14:textId="71296324" w:rsidR="002934ED" w:rsidRPr="0009412E" w:rsidRDefault="002934ED" w:rsidP="002934ED">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E=</m:t>
        </m:r>
        <m:rad>
          <m:radPr>
            <m:degHide m:val="1"/>
            <m:ctrlPr>
              <w:rPr>
                <w:rFonts w:ascii="Cambria Math" w:hAnsi="Cambria Math" w:hint="cs"/>
                <w:i/>
              </w:rPr>
            </m:ctrlPr>
          </m:radPr>
          <m:deg/>
          <m:e>
            <m:f>
              <m:fPr>
                <m:ctrlPr>
                  <w:rPr>
                    <w:rFonts w:ascii="Cambria Math" w:hAnsi="Cambria Math" w:hint="cs"/>
                    <w:i/>
                  </w:rPr>
                </m:ctrlPr>
              </m:fPr>
              <m:num>
                <m:r>
                  <w:rPr>
                    <w:rFonts w:ascii="Cambria Math" w:hAnsi="Cambria Math" w:hint="cs"/>
                  </w:rPr>
                  <m:t>S</m:t>
                </m:r>
              </m:num>
              <m:den>
                <m:r>
                  <w:rPr>
                    <w:rFonts w:ascii="Cambria Math" w:hAnsi="Cambria Math" w:hint="cs"/>
                  </w:rPr>
                  <m:t>n</m:t>
                </m:r>
              </m:den>
            </m:f>
          </m:e>
        </m:rad>
      </m:oMath>
      <w:r w:rsidRPr="0009412E">
        <w:rPr>
          <w:rFonts w:hint="cs"/>
        </w:rPr>
        <w:tab/>
      </w:r>
      <w:r w:rsidRPr="0009412E">
        <w:rPr>
          <w:rFonts w:hint="cs"/>
          <w:b/>
          <w:bCs/>
        </w:rPr>
        <w:t>(</w:t>
      </w:r>
      <w:r w:rsidR="00491191" w:rsidRPr="0009412E">
        <w:rPr>
          <w:rFonts w:hint="cs"/>
          <w:b/>
          <w:bCs/>
        </w:rPr>
        <w:t>4</w:t>
      </w:r>
      <w:r w:rsidRPr="0009412E">
        <w:rPr>
          <w:rFonts w:hint="cs"/>
          <w:b/>
          <w:bCs/>
        </w:rPr>
        <w:t>)</w:t>
      </w:r>
    </w:p>
    <w:tbl>
      <w:tblPr>
        <w:tblStyle w:val="TableGrid"/>
        <w:tblW w:w="8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4"/>
        <w:gridCol w:w="995"/>
        <w:gridCol w:w="6373"/>
      </w:tblGrid>
      <w:tr w:rsidR="00200A3C" w:rsidRPr="0009412E" w14:paraId="732E127F" w14:textId="77777777" w:rsidTr="00200A3C">
        <w:trPr>
          <w:trHeight w:val="60"/>
        </w:trPr>
        <w:tc>
          <w:tcPr>
            <w:tcW w:w="1024" w:type="dxa"/>
            <w:shd w:val="clear" w:color="auto" w:fill="FFFFFF" w:themeFill="background1"/>
          </w:tcPr>
          <w:p w14:paraId="3B22E3F8" w14:textId="4A8CEC35" w:rsidR="00200A3C" w:rsidRPr="0009412E" w:rsidRDefault="00200A3C" w:rsidP="00FE5430">
            <w:pPr>
              <w:jc w:val="center"/>
              <w:rPr>
                <w:sz w:val="24"/>
                <w:szCs w:val="24"/>
              </w:rPr>
            </w:pPr>
            <m:oMathPara>
              <m:oMath>
                <m:r>
                  <w:rPr>
                    <w:rFonts w:ascii="Cambria Math" w:hAnsi="Cambria Math" w:hint="cs"/>
                    <w:sz w:val="24"/>
                    <w:szCs w:val="24"/>
                  </w:rPr>
                  <m:t>E</m:t>
                </m:r>
              </m:oMath>
            </m:oMathPara>
          </w:p>
        </w:tc>
        <w:tc>
          <w:tcPr>
            <w:tcW w:w="995" w:type="dxa"/>
            <w:shd w:val="clear" w:color="auto" w:fill="FFFFFF" w:themeFill="background1"/>
          </w:tcPr>
          <w:p w14:paraId="10040517" w14:textId="51787BE6" w:rsidR="00200A3C" w:rsidRPr="0009412E" w:rsidRDefault="00D22E37" w:rsidP="00200A3C">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4490698D" w14:textId="6D9EE898" w:rsidR="00200A3C" w:rsidRPr="0009412E" w:rsidRDefault="00D22E37" w:rsidP="00200A3C">
            <w:pPr>
              <w:pStyle w:val="ListParagraph"/>
              <w:ind w:left="176" w:firstLine="2"/>
              <w:rPr>
                <w:szCs w:val="32"/>
                <w:cs/>
              </w:rPr>
            </w:pPr>
            <w:r w:rsidRPr="0009412E">
              <w:rPr>
                <w:rFonts w:hint="cs"/>
                <w:szCs w:val="32"/>
              </w:rPr>
              <w:t xml:space="preserve">The standard error is obtained from the difference </w:t>
            </w:r>
            <w:r w:rsidR="00A07E1D" w:rsidRPr="0009412E">
              <w:rPr>
                <w:rFonts w:hint="cs"/>
                <w:szCs w:val="32"/>
              </w:rPr>
              <w:t>of stem</w:t>
            </w:r>
            <w:r w:rsidRPr="0009412E">
              <w:rPr>
                <w:rFonts w:hint="cs"/>
                <w:szCs w:val="32"/>
              </w:rPr>
              <w:t xml:space="preserve"> </w:t>
            </w:r>
            <w:r w:rsidR="00A07E1D" w:rsidRPr="0009412E">
              <w:rPr>
                <w:rFonts w:hint="cs"/>
                <w:szCs w:val="32"/>
              </w:rPr>
              <w:t xml:space="preserve">volume </w:t>
            </w:r>
            <w:r w:rsidRPr="0009412E">
              <w:rPr>
                <w:rFonts w:hint="cs"/>
                <w:szCs w:val="32"/>
              </w:rPr>
              <w:t xml:space="preserve">obtained from field measurements and </w:t>
            </w:r>
            <w:r w:rsidR="00A07E1D" w:rsidRPr="0009412E">
              <w:rPr>
                <w:rFonts w:hint="cs"/>
                <w:szCs w:val="32"/>
              </w:rPr>
              <w:t>as predicted by the equation</w:t>
            </w:r>
          </w:p>
        </w:tc>
      </w:tr>
      <w:tr w:rsidR="00200A3C" w:rsidRPr="0009412E" w14:paraId="775E8714" w14:textId="77777777" w:rsidTr="00200A3C">
        <w:trPr>
          <w:trHeight w:val="60"/>
        </w:trPr>
        <w:tc>
          <w:tcPr>
            <w:tcW w:w="1024" w:type="dxa"/>
            <w:shd w:val="clear" w:color="auto" w:fill="FFFFFF" w:themeFill="background1"/>
          </w:tcPr>
          <w:p w14:paraId="49888EE4" w14:textId="06A08551" w:rsidR="00200A3C" w:rsidRPr="0009412E" w:rsidRDefault="00200A3C" w:rsidP="00200A3C">
            <w:pPr>
              <w:jc w:val="center"/>
              <w:rPr>
                <w:rFonts w:eastAsia="Cordia New"/>
                <w:i/>
                <w:sz w:val="24"/>
                <w:szCs w:val="24"/>
              </w:rPr>
            </w:pPr>
            <m:oMathPara>
              <m:oMathParaPr>
                <m:jc m:val="center"/>
              </m:oMathParaPr>
              <m:oMath>
                <m:r>
                  <w:rPr>
                    <w:rFonts w:ascii="Cambria Math" w:hAnsi="Cambria Math" w:hint="cs"/>
                    <w:sz w:val="24"/>
                    <w:szCs w:val="24"/>
                  </w:rPr>
                  <m:t>S</m:t>
                </m:r>
              </m:oMath>
            </m:oMathPara>
          </w:p>
        </w:tc>
        <w:tc>
          <w:tcPr>
            <w:tcW w:w="995" w:type="dxa"/>
            <w:shd w:val="clear" w:color="auto" w:fill="FFFFFF" w:themeFill="background1"/>
          </w:tcPr>
          <w:p w14:paraId="1B165E6A" w14:textId="33CAB10F" w:rsidR="00200A3C" w:rsidRPr="0009412E" w:rsidRDefault="00D22E37" w:rsidP="00200A3C">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16DEAB4E" w14:textId="76B6B5F2" w:rsidR="00200A3C" w:rsidRPr="0009412E" w:rsidRDefault="004875F7" w:rsidP="00200A3C">
            <w:pPr>
              <w:pStyle w:val="ListParagraph"/>
              <w:ind w:left="176" w:firstLine="2"/>
              <w:rPr>
                <w:szCs w:val="32"/>
                <w:cs/>
              </w:rPr>
            </w:pPr>
            <w:r w:rsidRPr="0009412E">
              <w:rPr>
                <w:rFonts w:hint="cs"/>
                <w:szCs w:val="32"/>
              </w:rPr>
              <w:t xml:space="preserve">The variance of the difference between </w:t>
            </w:r>
            <w:r w:rsidR="00A07E1D" w:rsidRPr="0009412E">
              <w:rPr>
                <w:rFonts w:hint="cs"/>
                <w:szCs w:val="32"/>
              </w:rPr>
              <w:t>stem volume</w:t>
            </w:r>
            <w:r w:rsidRPr="0009412E">
              <w:rPr>
                <w:rFonts w:hint="cs"/>
                <w:szCs w:val="32"/>
              </w:rPr>
              <w:t xml:space="preserve"> from field measurements and </w:t>
            </w:r>
            <w:r w:rsidR="00A07E1D" w:rsidRPr="0009412E">
              <w:rPr>
                <w:rFonts w:hint="cs"/>
                <w:szCs w:val="32"/>
              </w:rPr>
              <w:t>as calculated by the equation</w:t>
            </w:r>
          </w:p>
        </w:tc>
      </w:tr>
      <w:tr w:rsidR="00200A3C" w:rsidRPr="0009412E" w14:paraId="61E05CE2" w14:textId="77777777" w:rsidTr="00200A3C">
        <w:trPr>
          <w:trHeight w:val="68"/>
        </w:trPr>
        <w:tc>
          <w:tcPr>
            <w:tcW w:w="1024" w:type="dxa"/>
            <w:shd w:val="clear" w:color="auto" w:fill="FFFFFF" w:themeFill="background1"/>
          </w:tcPr>
          <w:p w14:paraId="453533EF" w14:textId="77777777" w:rsidR="00200A3C" w:rsidRPr="0009412E" w:rsidDel="003E105A" w:rsidRDefault="00200A3C" w:rsidP="00200A3C">
            <w:pPr>
              <w:jc w:val="center"/>
              <w:rPr>
                <w:sz w:val="22"/>
                <w:szCs w:val="30"/>
              </w:rPr>
            </w:pPr>
            <m:oMathPara>
              <m:oMathParaPr>
                <m:jc m:val="center"/>
              </m:oMathParaPr>
              <m:oMath>
                <m:r>
                  <w:rPr>
                    <w:rFonts w:ascii="Cambria Math" w:hAnsi="Cambria Math" w:hint="cs"/>
                    <w:sz w:val="24"/>
                    <w:szCs w:val="24"/>
                  </w:rPr>
                  <m:t>n</m:t>
                </m:r>
              </m:oMath>
            </m:oMathPara>
          </w:p>
        </w:tc>
        <w:tc>
          <w:tcPr>
            <w:tcW w:w="995" w:type="dxa"/>
            <w:shd w:val="clear" w:color="auto" w:fill="FFFFFF" w:themeFill="background1"/>
          </w:tcPr>
          <w:p w14:paraId="2126507E" w14:textId="092AACEF" w:rsidR="00200A3C" w:rsidRPr="0009412E" w:rsidRDefault="00D22E37" w:rsidP="00200A3C">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251641A0" w14:textId="1F4442AD" w:rsidR="00200A3C" w:rsidRPr="0009412E" w:rsidRDefault="004875F7" w:rsidP="00200A3C">
            <w:pPr>
              <w:pStyle w:val="ListParagraph"/>
              <w:ind w:left="176" w:firstLine="2"/>
              <w:rPr>
                <w:rFonts w:eastAsia="Cordia New"/>
                <w:szCs w:val="32"/>
                <w:cs/>
              </w:rPr>
            </w:pPr>
            <w:r w:rsidRPr="0009412E">
              <w:rPr>
                <w:rFonts w:eastAsia="Cordia New" w:hint="cs"/>
                <w:szCs w:val="32"/>
              </w:rPr>
              <w:t>Number of sample trees</w:t>
            </w:r>
          </w:p>
        </w:tc>
      </w:tr>
    </w:tbl>
    <w:p w14:paraId="7758280F" w14:textId="77777777" w:rsidR="002934ED" w:rsidRPr="007F3ADA" w:rsidRDefault="002934ED" w:rsidP="002934ED">
      <w:pPr>
        <w:ind w:left="0"/>
        <w:rPr>
          <w:sz w:val="24"/>
          <w:szCs w:val="24"/>
        </w:rPr>
      </w:pPr>
    </w:p>
    <w:p w14:paraId="2AC18B9D" w14:textId="4A07592C" w:rsidR="00434E64" w:rsidRPr="0009412E" w:rsidRDefault="00434E64" w:rsidP="002934ED">
      <w:pPr>
        <w:ind w:left="0"/>
        <w:rPr>
          <w:cs/>
        </w:rPr>
      </w:pPr>
      <w:r w:rsidRPr="0009412E">
        <w:rPr>
          <w:rFonts w:hint="cs"/>
          <w:cs/>
        </w:rPr>
        <w:t xml:space="preserve">4. </w:t>
      </w:r>
      <w:r w:rsidR="004D01F8" w:rsidRPr="0009412E">
        <w:rPr>
          <w:rFonts w:hint="cs"/>
        </w:rPr>
        <w:t>Calculating</w:t>
      </w:r>
      <w:r w:rsidR="00D748B6" w:rsidRPr="0009412E">
        <w:rPr>
          <w:rFonts w:hint="cs"/>
          <w:cs/>
        </w:rPr>
        <w:t xml:space="preserve"> </w:t>
      </w:r>
      <m:oMath>
        <m:r>
          <w:rPr>
            <w:rFonts w:ascii="Cambria Math" w:hAnsi="Cambria Math" w:hint="cs"/>
            <w:sz w:val="24"/>
            <w:szCs w:val="24"/>
          </w:rPr>
          <m:t>t</m:t>
        </m:r>
      </m:oMath>
      <w:r w:rsidR="00661804" w:rsidRPr="0009412E">
        <w:rPr>
          <w:rFonts w:hint="cs"/>
          <w:cs/>
        </w:rPr>
        <w:t xml:space="preserve"> </w:t>
      </w:r>
      <w:r w:rsidR="004D01F8" w:rsidRPr="0009412E">
        <w:rPr>
          <w:rFonts w:hint="cs"/>
        </w:rPr>
        <w:t>value as shown in equation</w:t>
      </w:r>
      <w:r w:rsidR="00BC5A1D" w:rsidRPr="0009412E">
        <w:rPr>
          <w:rFonts w:hint="cs"/>
          <w:cs/>
        </w:rPr>
        <w:t xml:space="preserve"> (5</w:t>
      </w:r>
      <w:r w:rsidR="006B687D" w:rsidRPr="0009412E">
        <w:rPr>
          <w:rFonts w:hint="cs"/>
          <w:cs/>
        </w:rPr>
        <w:t>)</w:t>
      </w:r>
    </w:p>
    <w:p w14:paraId="6DE18CD3" w14:textId="293BAA91" w:rsidR="006B687D" w:rsidRPr="0009412E" w:rsidRDefault="006B687D" w:rsidP="006B687D">
      <w:pPr>
        <w:tabs>
          <w:tab w:val="center" w:pos="4500"/>
          <w:tab w:val="right" w:pos="8910"/>
        </w:tabs>
        <w:spacing w:before="100" w:beforeAutospacing="1" w:after="100" w:afterAutospacing="1"/>
        <w:ind w:left="0"/>
        <w:rPr>
          <w:b/>
          <w:bCs/>
        </w:rPr>
      </w:pPr>
      <w:r w:rsidRPr="0009412E">
        <w:rPr>
          <w:rFonts w:hint="cs"/>
        </w:rPr>
        <w:tab/>
      </w:r>
      <m:oMath>
        <m:r>
          <w:rPr>
            <w:rFonts w:ascii="Cambria Math" w:hAnsi="Cambria Math" w:hint="cs"/>
            <w:sz w:val="28"/>
            <w:szCs w:val="28"/>
          </w:rPr>
          <m:t>t=</m:t>
        </m:r>
        <m:f>
          <m:fPr>
            <m:ctrlPr>
              <w:rPr>
                <w:rFonts w:ascii="Cambria Math" w:hAnsi="Cambria Math" w:hint="cs"/>
                <w:i/>
                <w:sz w:val="28"/>
                <w:szCs w:val="28"/>
              </w:rPr>
            </m:ctrlPr>
          </m:fPr>
          <m:num>
            <m:r>
              <w:rPr>
                <w:rFonts w:ascii="Cambria Math" w:hAnsi="Cambria Math" w:hint="cs"/>
                <w:sz w:val="28"/>
                <w:szCs w:val="28"/>
              </w:rPr>
              <m:t>A</m:t>
            </m:r>
          </m:num>
          <m:den>
            <m:r>
              <w:rPr>
                <w:rFonts w:ascii="Cambria Math" w:hAnsi="Cambria Math" w:hint="cs"/>
                <w:sz w:val="28"/>
                <w:szCs w:val="28"/>
              </w:rPr>
              <m:t>n×E</m:t>
            </m:r>
          </m:den>
        </m:f>
      </m:oMath>
      <w:r w:rsidRPr="0009412E">
        <w:rPr>
          <w:rFonts w:hint="cs"/>
        </w:rPr>
        <w:tab/>
      </w:r>
      <w:r w:rsidRPr="0009412E">
        <w:rPr>
          <w:rFonts w:hint="cs"/>
          <w:b/>
          <w:bCs/>
        </w:rPr>
        <w:t>(</w:t>
      </w:r>
      <w:r w:rsidR="00787A7A" w:rsidRPr="0009412E">
        <w:rPr>
          <w:rFonts w:hint="cs"/>
          <w:b/>
          <w:bCs/>
        </w:rPr>
        <w:t>5</w:t>
      </w:r>
      <w:r w:rsidRPr="0009412E">
        <w:rPr>
          <w:rFonts w:hint="cs"/>
          <w:b/>
          <w:bCs/>
        </w:rPr>
        <w:t>)</w:t>
      </w:r>
    </w:p>
    <w:tbl>
      <w:tblPr>
        <w:tblStyle w:val="TableGrid"/>
        <w:tblW w:w="79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1328"/>
        <w:gridCol w:w="5692"/>
      </w:tblGrid>
      <w:tr w:rsidR="00373321" w:rsidRPr="0009412E" w14:paraId="0B7D68E9" w14:textId="77777777" w:rsidTr="00373321">
        <w:trPr>
          <w:trHeight w:val="60"/>
        </w:trPr>
        <w:tc>
          <w:tcPr>
            <w:tcW w:w="952" w:type="dxa"/>
          </w:tcPr>
          <w:p w14:paraId="57682123" w14:textId="107CEE39" w:rsidR="00373321" w:rsidRPr="0009412E" w:rsidRDefault="00373321" w:rsidP="00585B11">
            <w:pPr>
              <w:jc w:val="center"/>
              <w:rPr>
                <w:sz w:val="24"/>
                <w:szCs w:val="24"/>
              </w:rPr>
            </w:pPr>
            <m:oMathPara>
              <m:oMath>
                <m:r>
                  <w:rPr>
                    <w:rFonts w:ascii="Cambria Math" w:hAnsi="Cambria Math" w:hint="cs"/>
                    <w:sz w:val="24"/>
                    <w:szCs w:val="24"/>
                  </w:rPr>
                  <m:t>t</m:t>
                </m:r>
              </m:oMath>
            </m:oMathPara>
          </w:p>
        </w:tc>
        <w:tc>
          <w:tcPr>
            <w:tcW w:w="1328" w:type="dxa"/>
          </w:tcPr>
          <w:p w14:paraId="50CC27B0" w14:textId="3457EEF6" w:rsidR="00373321" w:rsidRPr="0009412E" w:rsidRDefault="00D22E37" w:rsidP="00585B11">
            <w:pPr>
              <w:pStyle w:val="ListParagraph"/>
              <w:ind w:left="176" w:hanging="176"/>
              <w:jc w:val="center"/>
              <w:rPr>
                <w:szCs w:val="32"/>
                <w:cs/>
              </w:rPr>
            </w:pPr>
            <w:r w:rsidRPr="0009412E">
              <w:rPr>
                <w:rFonts w:hint="cs"/>
                <w:szCs w:val="32"/>
              </w:rPr>
              <w:t>means</w:t>
            </w:r>
          </w:p>
        </w:tc>
        <w:tc>
          <w:tcPr>
            <w:tcW w:w="5692" w:type="dxa"/>
          </w:tcPr>
          <w:p w14:paraId="431B5AF6" w14:textId="1F6E8B2B" w:rsidR="00373321" w:rsidRPr="0009412E" w:rsidRDefault="004D01F8" w:rsidP="00585B11">
            <w:pPr>
              <w:pStyle w:val="ListParagraph"/>
              <w:ind w:left="176" w:firstLine="2"/>
              <w:rPr>
                <w:szCs w:val="32"/>
                <w:cs/>
              </w:rPr>
            </w:pPr>
            <w:r w:rsidRPr="0009412E">
              <w:rPr>
                <w:rFonts w:hint="cs"/>
                <w:szCs w:val="32"/>
              </w:rPr>
              <w:t>S</w:t>
            </w:r>
            <w:r w:rsidR="00373321" w:rsidRPr="0009412E">
              <w:rPr>
                <w:rFonts w:hint="cs"/>
                <w:szCs w:val="32"/>
              </w:rPr>
              <w:t>tudent’s t-value</w:t>
            </w:r>
          </w:p>
        </w:tc>
      </w:tr>
      <w:tr w:rsidR="00373321" w:rsidRPr="0009412E" w14:paraId="15A8287F" w14:textId="77777777" w:rsidTr="00373321">
        <w:trPr>
          <w:trHeight w:val="60"/>
        </w:trPr>
        <w:tc>
          <w:tcPr>
            <w:tcW w:w="952" w:type="dxa"/>
          </w:tcPr>
          <w:p w14:paraId="652E6871" w14:textId="3CB99188" w:rsidR="00373321" w:rsidRPr="0009412E" w:rsidRDefault="00373321" w:rsidP="00585B11">
            <w:pPr>
              <w:jc w:val="center"/>
              <w:rPr>
                <w:rFonts w:eastAsia="Cordia New"/>
                <w:i/>
                <w:sz w:val="24"/>
                <w:szCs w:val="24"/>
              </w:rPr>
            </w:pPr>
            <m:oMathPara>
              <m:oMathParaPr>
                <m:jc m:val="center"/>
              </m:oMathParaPr>
              <m:oMath>
                <m:r>
                  <w:rPr>
                    <w:rFonts w:ascii="Cambria Math" w:hAnsi="Cambria Math" w:hint="cs"/>
                    <w:sz w:val="24"/>
                    <w:szCs w:val="24"/>
                  </w:rPr>
                  <m:t>E</m:t>
                </m:r>
              </m:oMath>
            </m:oMathPara>
          </w:p>
        </w:tc>
        <w:tc>
          <w:tcPr>
            <w:tcW w:w="1328" w:type="dxa"/>
          </w:tcPr>
          <w:p w14:paraId="4069A0ED" w14:textId="725BE3F1" w:rsidR="00373321" w:rsidRPr="0009412E" w:rsidRDefault="00D22E37" w:rsidP="00585B11">
            <w:pPr>
              <w:pStyle w:val="ListParagraph"/>
              <w:ind w:left="176" w:hanging="176"/>
              <w:jc w:val="center"/>
              <w:rPr>
                <w:szCs w:val="32"/>
                <w:cs/>
              </w:rPr>
            </w:pPr>
            <w:r w:rsidRPr="0009412E">
              <w:rPr>
                <w:rFonts w:hint="cs"/>
                <w:szCs w:val="32"/>
              </w:rPr>
              <w:t>means</w:t>
            </w:r>
          </w:p>
        </w:tc>
        <w:tc>
          <w:tcPr>
            <w:tcW w:w="5692" w:type="dxa"/>
          </w:tcPr>
          <w:p w14:paraId="2F4F70D3" w14:textId="37CD2A01" w:rsidR="00373321" w:rsidRPr="0009412E" w:rsidRDefault="004D01F8" w:rsidP="00585B11">
            <w:pPr>
              <w:pStyle w:val="ListParagraph"/>
              <w:ind w:left="176" w:firstLine="2"/>
              <w:rPr>
                <w:szCs w:val="32"/>
                <w:cs/>
              </w:rPr>
            </w:pPr>
            <w:r w:rsidRPr="0009412E">
              <w:rPr>
                <w:rFonts w:hint="cs"/>
                <w:szCs w:val="32"/>
              </w:rPr>
              <w:t xml:space="preserve">The standard error obtained from the difference </w:t>
            </w:r>
            <w:r w:rsidR="00A07E1D" w:rsidRPr="0009412E">
              <w:rPr>
                <w:rFonts w:hint="cs"/>
                <w:szCs w:val="32"/>
              </w:rPr>
              <w:t>of stem</w:t>
            </w:r>
            <w:r w:rsidRPr="0009412E">
              <w:rPr>
                <w:rFonts w:hint="cs"/>
                <w:szCs w:val="32"/>
              </w:rPr>
              <w:t xml:space="preserve"> volume obtained from field measurements and </w:t>
            </w:r>
            <w:r w:rsidR="00A07E1D" w:rsidRPr="0009412E">
              <w:rPr>
                <w:rFonts w:hint="cs"/>
                <w:szCs w:val="32"/>
              </w:rPr>
              <w:t>as calculated by the equation</w:t>
            </w:r>
          </w:p>
        </w:tc>
      </w:tr>
      <w:tr w:rsidR="00373321" w:rsidRPr="0009412E" w14:paraId="15AAEF70" w14:textId="77777777" w:rsidTr="00373321">
        <w:trPr>
          <w:trHeight w:val="68"/>
        </w:trPr>
        <w:tc>
          <w:tcPr>
            <w:tcW w:w="952" w:type="dxa"/>
          </w:tcPr>
          <w:p w14:paraId="6F263B71" w14:textId="77777777" w:rsidR="00373321" w:rsidRPr="0009412E" w:rsidDel="003E105A" w:rsidRDefault="00373321" w:rsidP="00585B11">
            <w:pPr>
              <w:jc w:val="center"/>
              <w:rPr>
                <w:sz w:val="22"/>
                <w:szCs w:val="30"/>
              </w:rPr>
            </w:pPr>
            <m:oMathPara>
              <m:oMathParaPr>
                <m:jc m:val="center"/>
              </m:oMathParaPr>
              <m:oMath>
                <m:r>
                  <w:rPr>
                    <w:rFonts w:ascii="Cambria Math" w:hAnsi="Cambria Math" w:hint="cs"/>
                    <w:sz w:val="24"/>
                    <w:szCs w:val="24"/>
                  </w:rPr>
                  <m:t>n</m:t>
                </m:r>
              </m:oMath>
            </m:oMathPara>
          </w:p>
        </w:tc>
        <w:tc>
          <w:tcPr>
            <w:tcW w:w="1328" w:type="dxa"/>
          </w:tcPr>
          <w:p w14:paraId="28C35DCE" w14:textId="42061924" w:rsidR="00373321" w:rsidRPr="0009412E" w:rsidRDefault="00D22E37" w:rsidP="00585B11">
            <w:pPr>
              <w:pStyle w:val="ListParagraph"/>
              <w:ind w:left="176" w:hanging="176"/>
              <w:jc w:val="center"/>
              <w:rPr>
                <w:szCs w:val="32"/>
                <w:cs/>
              </w:rPr>
            </w:pPr>
            <w:r w:rsidRPr="0009412E">
              <w:rPr>
                <w:rFonts w:hint="cs"/>
                <w:szCs w:val="32"/>
              </w:rPr>
              <w:t>means</w:t>
            </w:r>
          </w:p>
        </w:tc>
        <w:tc>
          <w:tcPr>
            <w:tcW w:w="5692" w:type="dxa"/>
          </w:tcPr>
          <w:p w14:paraId="69F27622" w14:textId="666F0E94" w:rsidR="00373321" w:rsidRPr="0009412E" w:rsidRDefault="004875F7" w:rsidP="00585B11">
            <w:pPr>
              <w:pStyle w:val="ListParagraph"/>
              <w:ind w:left="176" w:firstLine="2"/>
              <w:rPr>
                <w:rFonts w:eastAsia="Cordia New"/>
                <w:szCs w:val="32"/>
                <w:cs/>
              </w:rPr>
            </w:pPr>
            <w:r w:rsidRPr="0009412E">
              <w:rPr>
                <w:rFonts w:eastAsia="Cordia New" w:hint="cs"/>
                <w:szCs w:val="32"/>
              </w:rPr>
              <w:t>Number of sample trees</w:t>
            </w:r>
          </w:p>
        </w:tc>
      </w:tr>
    </w:tbl>
    <w:p w14:paraId="497ECD34" w14:textId="77777777" w:rsidR="006B687D" w:rsidRPr="007F3ADA" w:rsidRDefault="006B687D" w:rsidP="006B687D">
      <w:pPr>
        <w:ind w:left="0"/>
        <w:rPr>
          <w:sz w:val="24"/>
          <w:szCs w:val="24"/>
        </w:rPr>
      </w:pPr>
    </w:p>
    <w:p w14:paraId="35B2DD36" w14:textId="4864EE31" w:rsidR="00247B79" w:rsidRPr="0009412E" w:rsidRDefault="00F74564" w:rsidP="001520A8">
      <w:pPr>
        <w:ind w:left="0"/>
      </w:pPr>
      <w:r w:rsidRPr="0009412E">
        <w:rPr>
          <w:rFonts w:hint="cs"/>
          <w:cs/>
        </w:rPr>
        <w:t xml:space="preserve">5. </w:t>
      </w:r>
      <w:r w:rsidR="00C15EEB" w:rsidRPr="0009412E">
        <w:rPr>
          <w:rFonts w:hint="cs"/>
        </w:rPr>
        <w:t>Calculating</w:t>
      </w:r>
      <w:r w:rsidR="00B321A9" w:rsidRPr="0009412E">
        <w:rPr>
          <w:rFonts w:hint="cs"/>
          <w:cs/>
        </w:rPr>
        <w:t xml:space="preserve"> </w:t>
      </w:r>
      <w:r w:rsidR="00564F63" w:rsidRPr="0009412E">
        <w:rPr>
          <w:rFonts w:hint="cs"/>
        </w:rPr>
        <w:t xml:space="preserve">p-value </w:t>
      </w:r>
    </w:p>
    <w:p w14:paraId="4CF37FDA" w14:textId="2BB8E67E" w:rsidR="00C15EEB" w:rsidRPr="0009412E" w:rsidRDefault="0011457C" w:rsidP="00C15EEB">
      <w:pPr>
        <w:ind w:left="1710" w:hanging="990"/>
      </w:pPr>
      <w:r w:rsidRPr="0009412E">
        <w:rPr>
          <w:rFonts w:hint="cs"/>
          <w:u w:val="single"/>
        </w:rPr>
        <w:t xml:space="preserve">Option </w:t>
      </w:r>
      <w:r w:rsidR="00247B79" w:rsidRPr="0009412E">
        <w:rPr>
          <w:rFonts w:hint="cs"/>
          <w:u w:val="single"/>
          <w:cs/>
        </w:rPr>
        <w:t>1</w:t>
      </w:r>
      <w:r w:rsidR="00247B79" w:rsidRPr="0009412E">
        <w:rPr>
          <w:rFonts w:hint="cs"/>
          <w:cs/>
        </w:rPr>
        <w:t xml:space="preserve"> </w:t>
      </w:r>
      <w:r w:rsidR="00C15EEB" w:rsidRPr="0009412E">
        <w:rPr>
          <w:rFonts w:hint="cs"/>
        </w:rPr>
        <w:t>The p-value can be found at any t-value using the Student’s t-distribution table</w:t>
      </w:r>
    </w:p>
    <w:p w14:paraId="331A3936" w14:textId="0820BB3C" w:rsidR="00723253" w:rsidRPr="0009412E" w:rsidRDefault="0011457C" w:rsidP="00B203B9">
      <w:pPr>
        <w:ind w:left="0" w:firstLine="720"/>
        <w:rPr>
          <w:cs/>
        </w:rPr>
      </w:pPr>
      <w:r w:rsidRPr="0009412E">
        <w:rPr>
          <w:rFonts w:hint="cs"/>
          <w:u w:val="single"/>
        </w:rPr>
        <w:t xml:space="preserve">Option </w:t>
      </w:r>
      <w:r w:rsidR="00723253" w:rsidRPr="0009412E">
        <w:rPr>
          <w:rFonts w:hint="cs"/>
          <w:u w:val="single"/>
          <w:cs/>
        </w:rPr>
        <w:t>2</w:t>
      </w:r>
      <w:r w:rsidR="00723253" w:rsidRPr="0009412E">
        <w:rPr>
          <w:rFonts w:hint="cs"/>
          <w:cs/>
        </w:rPr>
        <w:t xml:space="preserve"> </w:t>
      </w:r>
      <w:r w:rsidR="00B203B9" w:rsidRPr="0009412E">
        <w:rPr>
          <w:rFonts w:hint="cs"/>
        </w:rPr>
        <w:t>The p-value can be found at any t-value by using a function from the spreadsheet program as in equation (6)</w:t>
      </w:r>
    </w:p>
    <w:p w14:paraId="39C79D64" w14:textId="7D19C049" w:rsidR="00162EB6" w:rsidRPr="0009412E" w:rsidRDefault="00162EB6" w:rsidP="00162EB6">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p=TDIST</m:t>
        </m:r>
        <m:d>
          <m:dPr>
            <m:ctrlPr>
              <w:rPr>
                <w:rFonts w:ascii="Cambria Math" w:hAnsi="Cambria Math" w:hint="cs"/>
                <w:i/>
                <w:sz w:val="24"/>
                <w:szCs w:val="24"/>
              </w:rPr>
            </m:ctrlPr>
          </m:dPr>
          <m:e>
            <m:r>
              <w:rPr>
                <w:rFonts w:ascii="Cambria Math" w:hAnsi="Cambria Math" w:hint="cs"/>
                <w:sz w:val="24"/>
                <w:szCs w:val="24"/>
              </w:rPr>
              <m:t>t,df,a</m:t>
            </m:r>
          </m:e>
        </m:d>
      </m:oMath>
      <w:r w:rsidRPr="0009412E">
        <w:rPr>
          <w:rFonts w:hint="cs"/>
        </w:rPr>
        <w:tab/>
      </w:r>
      <w:r w:rsidRPr="0009412E">
        <w:rPr>
          <w:rFonts w:hint="cs"/>
          <w:b/>
          <w:bCs/>
        </w:rPr>
        <w:t>(</w:t>
      </w:r>
      <w:r w:rsidR="00AA37E2" w:rsidRPr="0009412E">
        <w:rPr>
          <w:rFonts w:hint="cs"/>
          <w:b/>
          <w:bCs/>
        </w:rPr>
        <w:t>6</w:t>
      </w:r>
      <w:r w:rsidRPr="0009412E">
        <w:rPr>
          <w:rFonts w:hint="cs"/>
          <w:b/>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92"/>
        <w:gridCol w:w="7216"/>
      </w:tblGrid>
      <w:tr w:rsidR="00162EB6" w:rsidRPr="0009412E" w14:paraId="1855C5D3" w14:textId="77777777" w:rsidTr="00FE5430">
        <w:trPr>
          <w:trHeight w:val="60"/>
        </w:trPr>
        <w:tc>
          <w:tcPr>
            <w:tcW w:w="1692" w:type="dxa"/>
            <w:shd w:val="clear" w:color="auto" w:fill="FFFFFF" w:themeFill="background1"/>
          </w:tcPr>
          <w:p w14:paraId="39EDD8E0" w14:textId="1B841AB2" w:rsidR="00162EB6" w:rsidRPr="0009412E" w:rsidRDefault="00D25B63" w:rsidP="00FE5430">
            <w:pPr>
              <w:jc w:val="center"/>
              <w:rPr>
                <w:sz w:val="24"/>
                <w:szCs w:val="24"/>
              </w:rPr>
            </w:pPr>
            <m:oMathPara>
              <m:oMath>
                <m:r>
                  <w:rPr>
                    <w:rFonts w:ascii="Cambria Math" w:hAnsi="Cambria Math" w:hint="cs"/>
                    <w:sz w:val="24"/>
                    <w:szCs w:val="24"/>
                  </w:rPr>
                  <m:t>p</m:t>
                </m:r>
              </m:oMath>
            </m:oMathPara>
          </w:p>
        </w:tc>
        <w:tc>
          <w:tcPr>
            <w:tcW w:w="7216" w:type="dxa"/>
            <w:shd w:val="clear" w:color="auto" w:fill="FFFFFF" w:themeFill="background1"/>
          </w:tcPr>
          <w:p w14:paraId="74A5D127" w14:textId="181C2FF1" w:rsidR="00162EB6" w:rsidRPr="0009412E" w:rsidRDefault="00D22E37" w:rsidP="00FE5430">
            <w:pPr>
              <w:pStyle w:val="ListParagraph"/>
              <w:ind w:left="176" w:hanging="176"/>
              <w:rPr>
                <w:szCs w:val="32"/>
                <w:cs/>
              </w:rPr>
            </w:pPr>
            <w:r w:rsidRPr="0009412E">
              <w:rPr>
                <w:rFonts w:hint="cs"/>
                <w:szCs w:val="32"/>
              </w:rPr>
              <w:t>means</w:t>
            </w:r>
            <w:r w:rsidR="00162EB6" w:rsidRPr="0009412E">
              <w:rPr>
                <w:rFonts w:hint="cs"/>
                <w:szCs w:val="32"/>
                <w:cs/>
              </w:rPr>
              <w:t xml:space="preserve"> </w:t>
            </w:r>
            <w:r w:rsidR="00373321" w:rsidRPr="0009412E">
              <w:rPr>
                <w:rFonts w:hint="cs"/>
                <w:szCs w:val="32"/>
                <w:cs/>
              </w:rPr>
              <w:t xml:space="preserve">  </w:t>
            </w:r>
            <w:r w:rsidR="00D25B63" w:rsidRPr="0009412E">
              <w:rPr>
                <w:rFonts w:hint="cs"/>
              </w:rPr>
              <w:t>p-value</w:t>
            </w:r>
            <w:r w:rsidR="00D25B63" w:rsidRPr="0009412E">
              <w:rPr>
                <w:rFonts w:hint="cs"/>
                <w:szCs w:val="32"/>
              </w:rPr>
              <w:t xml:space="preserve"> </w:t>
            </w:r>
            <w:r w:rsidR="00B203B9" w:rsidRPr="0009412E">
              <w:rPr>
                <w:rFonts w:hint="cs"/>
                <w:szCs w:val="32"/>
              </w:rPr>
              <w:t>at any</w:t>
            </w:r>
            <w:r w:rsidR="00D25B63" w:rsidRPr="0009412E">
              <w:rPr>
                <w:rFonts w:hint="cs"/>
                <w:szCs w:val="32"/>
                <w:cs/>
              </w:rPr>
              <w:t xml:space="preserve"> </w:t>
            </w:r>
            <w:r w:rsidR="00D25B63" w:rsidRPr="0009412E">
              <w:rPr>
                <w:rFonts w:hint="cs"/>
                <w:szCs w:val="32"/>
              </w:rPr>
              <w:t>t-value</w:t>
            </w:r>
          </w:p>
        </w:tc>
      </w:tr>
      <w:tr w:rsidR="00162EB6" w:rsidRPr="0009412E" w14:paraId="7569998F" w14:textId="77777777" w:rsidTr="00FE5430">
        <w:trPr>
          <w:trHeight w:val="60"/>
        </w:trPr>
        <w:tc>
          <w:tcPr>
            <w:tcW w:w="1692" w:type="dxa"/>
            <w:shd w:val="clear" w:color="auto" w:fill="FFFFFF" w:themeFill="background1"/>
          </w:tcPr>
          <w:p w14:paraId="2D92DE7C" w14:textId="4581E6BC" w:rsidR="00162EB6" w:rsidRPr="0009412E" w:rsidRDefault="00426232" w:rsidP="00FE5430">
            <w:pPr>
              <w:jc w:val="center"/>
              <w:rPr>
                <w:rFonts w:eastAsia="Cordia New"/>
                <w:i/>
                <w:sz w:val="24"/>
                <w:szCs w:val="24"/>
              </w:rPr>
            </w:pPr>
            <m:oMathPara>
              <m:oMathParaPr>
                <m:jc m:val="center"/>
              </m:oMathParaPr>
              <m:oMath>
                <m:r>
                  <w:rPr>
                    <w:rFonts w:ascii="Cambria Math" w:hAnsi="Cambria Math" w:hint="cs"/>
                    <w:sz w:val="24"/>
                    <w:szCs w:val="24"/>
                  </w:rPr>
                  <m:t>df</m:t>
                </m:r>
              </m:oMath>
            </m:oMathPara>
          </w:p>
        </w:tc>
        <w:tc>
          <w:tcPr>
            <w:tcW w:w="7216" w:type="dxa"/>
            <w:shd w:val="clear" w:color="auto" w:fill="FFFFFF" w:themeFill="background1"/>
          </w:tcPr>
          <w:p w14:paraId="766E02AD" w14:textId="0998DEDE" w:rsidR="00162EB6" w:rsidRPr="0009412E" w:rsidRDefault="00D22E37" w:rsidP="00FE5430">
            <w:pPr>
              <w:pStyle w:val="ListParagraph"/>
              <w:ind w:left="176" w:hanging="176"/>
              <w:rPr>
                <w:szCs w:val="32"/>
                <w:cs/>
              </w:rPr>
            </w:pPr>
            <w:r w:rsidRPr="0009412E">
              <w:rPr>
                <w:rFonts w:hint="cs"/>
                <w:szCs w:val="32"/>
              </w:rPr>
              <w:t>means</w:t>
            </w:r>
            <w:r w:rsidR="00162EB6" w:rsidRPr="0009412E">
              <w:rPr>
                <w:rFonts w:hint="cs"/>
                <w:szCs w:val="32"/>
                <w:cs/>
              </w:rPr>
              <w:t xml:space="preserve"> </w:t>
            </w:r>
            <w:r w:rsidR="00373321" w:rsidRPr="0009412E">
              <w:rPr>
                <w:rFonts w:hint="cs"/>
                <w:szCs w:val="32"/>
                <w:cs/>
              </w:rPr>
              <w:t xml:space="preserve">  </w:t>
            </w:r>
            <w:r w:rsidR="00B203B9" w:rsidRPr="0009412E">
              <w:rPr>
                <w:rFonts w:hint="cs"/>
                <w:szCs w:val="32"/>
              </w:rPr>
              <w:t>the number of independent value which is equivalent to</w:t>
            </w:r>
            <w:r w:rsidR="00895927" w:rsidRPr="0009412E">
              <w:rPr>
                <w:rFonts w:hint="cs"/>
                <w:szCs w:val="32"/>
                <w:cs/>
              </w:rPr>
              <w:t xml:space="preserve"> </w:t>
            </w:r>
            <m:oMath>
              <m:r>
                <w:rPr>
                  <w:rFonts w:ascii="Cambria Math" w:hAnsi="Cambria Math" w:hint="cs"/>
                  <w:sz w:val="24"/>
                  <w:szCs w:val="24"/>
                </w:rPr>
                <m:t>n-1</m:t>
              </m:r>
            </m:oMath>
          </w:p>
        </w:tc>
      </w:tr>
      <w:tr w:rsidR="00162EB6" w:rsidRPr="0009412E" w14:paraId="14178C32" w14:textId="77777777" w:rsidTr="00FE5430">
        <w:trPr>
          <w:trHeight w:val="60"/>
        </w:trPr>
        <w:tc>
          <w:tcPr>
            <w:tcW w:w="1692" w:type="dxa"/>
            <w:shd w:val="clear" w:color="auto" w:fill="FFFFFF" w:themeFill="background1"/>
          </w:tcPr>
          <w:p w14:paraId="6F3506BF" w14:textId="680A9AAA" w:rsidR="00162EB6" w:rsidRPr="0009412E" w:rsidDel="003E105A" w:rsidRDefault="008B3AF7" w:rsidP="00FE5430">
            <w:pPr>
              <w:jc w:val="center"/>
              <w:rPr>
                <w:sz w:val="22"/>
                <w:szCs w:val="30"/>
              </w:rPr>
            </w:pPr>
            <m:oMathPara>
              <m:oMathParaPr>
                <m:jc m:val="center"/>
              </m:oMathParaPr>
              <m:oMath>
                <m:r>
                  <w:rPr>
                    <w:rFonts w:ascii="Cambria Math" w:hAnsi="Cambria Math" w:hint="cs"/>
                    <w:sz w:val="24"/>
                    <w:szCs w:val="24"/>
                  </w:rPr>
                  <m:t>t</m:t>
                </m:r>
              </m:oMath>
            </m:oMathPara>
          </w:p>
        </w:tc>
        <w:tc>
          <w:tcPr>
            <w:tcW w:w="7216" w:type="dxa"/>
            <w:shd w:val="clear" w:color="auto" w:fill="FFFFFF" w:themeFill="background1"/>
          </w:tcPr>
          <w:p w14:paraId="6050BAB5" w14:textId="3EB7D6BF" w:rsidR="00162EB6" w:rsidRPr="0009412E" w:rsidRDefault="00D22E37" w:rsidP="00FE5430">
            <w:pPr>
              <w:pStyle w:val="ListParagraph"/>
              <w:ind w:left="176" w:hanging="176"/>
              <w:rPr>
                <w:rFonts w:eastAsia="Cordia New"/>
                <w:szCs w:val="32"/>
                <w:cs/>
              </w:rPr>
            </w:pPr>
            <w:r w:rsidRPr="0009412E">
              <w:rPr>
                <w:rFonts w:hint="cs"/>
                <w:szCs w:val="32"/>
              </w:rPr>
              <w:t>means</w:t>
            </w:r>
            <w:r w:rsidR="008B3AF7" w:rsidRPr="0009412E">
              <w:rPr>
                <w:rFonts w:hint="cs"/>
                <w:szCs w:val="32"/>
                <w:cs/>
              </w:rPr>
              <w:t xml:space="preserve"> </w:t>
            </w:r>
            <w:r w:rsidR="00373321" w:rsidRPr="0009412E">
              <w:rPr>
                <w:rFonts w:hint="cs"/>
                <w:szCs w:val="32"/>
                <w:cs/>
              </w:rPr>
              <w:t xml:space="preserve">  </w:t>
            </w:r>
            <w:r w:rsidR="00B203B9" w:rsidRPr="0009412E">
              <w:rPr>
                <w:rFonts w:hint="cs"/>
                <w:szCs w:val="32"/>
              </w:rPr>
              <w:t>the value of</w:t>
            </w:r>
            <w:r w:rsidR="00162EB6" w:rsidRPr="0009412E">
              <w:rPr>
                <w:rFonts w:hint="cs"/>
                <w:szCs w:val="32"/>
                <w:cs/>
              </w:rPr>
              <w:t xml:space="preserve"> </w:t>
            </w:r>
            <m:oMath>
              <m:r>
                <w:rPr>
                  <w:rFonts w:ascii="Cambria Math" w:hAnsi="Cambria Math" w:hint="cs"/>
                  <w:sz w:val="24"/>
                  <w:szCs w:val="24"/>
                </w:rPr>
                <m:t>t</m:t>
              </m:r>
            </m:oMath>
            <w:r w:rsidR="008B3AF7" w:rsidRPr="0009412E">
              <w:rPr>
                <w:rFonts w:hint="cs"/>
                <w:cs/>
              </w:rPr>
              <w:t xml:space="preserve"> </w:t>
            </w:r>
            <w:r w:rsidR="00B203B9" w:rsidRPr="0009412E">
              <w:rPr>
                <w:rFonts w:hint="cs"/>
              </w:rPr>
              <w:t xml:space="preserve">calculated from equation </w:t>
            </w:r>
            <w:r w:rsidR="008B3AF7" w:rsidRPr="0009412E">
              <w:rPr>
                <w:rFonts w:hint="cs"/>
                <w:szCs w:val="32"/>
                <w:cs/>
              </w:rPr>
              <w:t>(</w:t>
            </w:r>
            <w:r w:rsidR="006649DD" w:rsidRPr="0009412E">
              <w:rPr>
                <w:rFonts w:hint="cs"/>
                <w:szCs w:val="32"/>
                <w:cs/>
              </w:rPr>
              <w:t>5</w:t>
            </w:r>
            <w:r w:rsidR="008B3AF7" w:rsidRPr="0009412E">
              <w:rPr>
                <w:rFonts w:hint="cs"/>
                <w:szCs w:val="32"/>
                <w:cs/>
              </w:rPr>
              <w:t>)</w:t>
            </w:r>
          </w:p>
        </w:tc>
      </w:tr>
      <w:tr w:rsidR="005072BE" w:rsidRPr="0009412E" w14:paraId="53850777" w14:textId="77777777" w:rsidTr="00FE5430">
        <w:trPr>
          <w:trHeight w:val="60"/>
        </w:trPr>
        <w:tc>
          <w:tcPr>
            <w:tcW w:w="1692" w:type="dxa"/>
            <w:shd w:val="clear" w:color="auto" w:fill="FFFFFF" w:themeFill="background1"/>
          </w:tcPr>
          <w:p w14:paraId="59337DFC" w14:textId="08D82F27" w:rsidR="005072BE" w:rsidRPr="0009412E" w:rsidRDefault="005072BE" w:rsidP="005072BE">
            <w:pPr>
              <w:jc w:val="center"/>
              <w:rPr>
                <w:sz w:val="24"/>
                <w:szCs w:val="24"/>
              </w:rPr>
            </w:pPr>
            <m:oMathPara>
              <m:oMath>
                <m:r>
                  <w:rPr>
                    <w:rFonts w:ascii="Cambria Math" w:hAnsi="Cambria Math" w:hint="cs"/>
                    <w:sz w:val="24"/>
                    <w:szCs w:val="24"/>
                  </w:rPr>
                  <m:t>a</m:t>
                </m:r>
              </m:oMath>
            </m:oMathPara>
          </w:p>
        </w:tc>
        <w:tc>
          <w:tcPr>
            <w:tcW w:w="7216" w:type="dxa"/>
            <w:shd w:val="clear" w:color="auto" w:fill="FFFFFF" w:themeFill="background1"/>
          </w:tcPr>
          <w:p w14:paraId="27752123" w14:textId="1FEDBD0F" w:rsidR="005072BE" w:rsidRPr="0009412E" w:rsidRDefault="00D22E37" w:rsidP="005072BE">
            <w:pPr>
              <w:pStyle w:val="ListParagraph"/>
              <w:ind w:left="176" w:hanging="176"/>
              <w:rPr>
                <w:szCs w:val="32"/>
                <w:cs/>
              </w:rPr>
            </w:pPr>
            <w:r w:rsidRPr="0009412E">
              <w:rPr>
                <w:rFonts w:hint="cs"/>
                <w:szCs w:val="32"/>
              </w:rPr>
              <w:t>means</w:t>
            </w:r>
            <w:r w:rsidR="005072BE" w:rsidRPr="0009412E">
              <w:rPr>
                <w:rFonts w:hint="cs"/>
                <w:szCs w:val="32"/>
                <w:cs/>
              </w:rPr>
              <w:t xml:space="preserve"> </w:t>
            </w:r>
            <w:r w:rsidR="00373321" w:rsidRPr="0009412E">
              <w:rPr>
                <w:rFonts w:hint="cs"/>
                <w:szCs w:val="32"/>
                <w:cs/>
              </w:rPr>
              <w:t xml:space="preserve">  </w:t>
            </w:r>
            <w:r w:rsidR="0091720C" w:rsidRPr="0009412E">
              <w:rPr>
                <w:rFonts w:hint="cs"/>
                <w:szCs w:val="32"/>
              </w:rPr>
              <w:t xml:space="preserve">the calculation is defined as </w:t>
            </w:r>
            <w:r w:rsidR="00A920F7" w:rsidRPr="0009412E">
              <w:rPr>
                <w:rFonts w:hint="cs"/>
                <w:szCs w:val="32"/>
              </w:rPr>
              <w:t xml:space="preserve">two-tailed </w:t>
            </w:r>
            <w:r w:rsidR="00A525E4" w:rsidRPr="0009412E">
              <w:rPr>
                <w:rFonts w:hint="cs"/>
                <w:szCs w:val="32"/>
              </w:rPr>
              <w:t>distribution</w:t>
            </w:r>
            <w:r w:rsidR="0091720C" w:rsidRPr="0009412E">
              <w:rPr>
                <w:rFonts w:hint="cs"/>
                <w:szCs w:val="32"/>
              </w:rPr>
              <w:t>, so</w:t>
            </w:r>
            <w:r w:rsidR="00A525E4" w:rsidRPr="0009412E">
              <w:rPr>
                <w:rFonts w:hint="cs"/>
                <w:szCs w:val="32"/>
                <w:cs/>
              </w:rPr>
              <w:t xml:space="preserve"> </w:t>
            </w:r>
            <m:oMath>
              <m:r>
                <w:rPr>
                  <w:rFonts w:ascii="Cambria Math" w:hAnsi="Cambria Math" w:hint="cs"/>
                  <w:sz w:val="24"/>
                  <w:szCs w:val="24"/>
                </w:rPr>
                <m:t>a=2</m:t>
              </m:r>
            </m:oMath>
          </w:p>
        </w:tc>
      </w:tr>
    </w:tbl>
    <w:p w14:paraId="03C90B09" w14:textId="430BFEEC" w:rsidR="00903DC7" w:rsidRPr="0009412E" w:rsidRDefault="00903DC7">
      <w:pPr>
        <w:ind w:left="0"/>
        <w:rPr>
          <w:cs/>
        </w:rPr>
      </w:pPr>
      <w:r w:rsidRPr="0009412E">
        <w:rPr>
          <w:rFonts w:hint="cs"/>
          <w:cs/>
        </w:rPr>
        <w:br w:type="page"/>
      </w:r>
    </w:p>
    <w:p w14:paraId="283C753C" w14:textId="0986BB23" w:rsidR="001E42AC" w:rsidRPr="0009412E" w:rsidRDefault="001E42AC" w:rsidP="008C4953">
      <w:pPr>
        <w:pStyle w:val="Heading1"/>
      </w:pPr>
      <w:r w:rsidRPr="0009412E">
        <w:rPr>
          <w:rFonts w:hint="cs"/>
        </w:rPr>
        <w:lastRenderedPageBreak/>
        <w:t>Annex</w:t>
      </w:r>
      <w:r w:rsidR="00EB6C17" w:rsidRPr="0009412E">
        <w:rPr>
          <w:rFonts w:hint="cs"/>
          <w:cs/>
        </w:rPr>
        <w:t xml:space="preserve"> 3</w:t>
      </w:r>
      <w:r w:rsidR="00FC0608" w:rsidRPr="0009412E">
        <w:rPr>
          <w:rFonts w:hint="cs"/>
          <w:cs/>
        </w:rPr>
        <w:tab/>
      </w:r>
      <w:bookmarkStart w:id="2" w:name="_Hlk104798187"/>
      <w:r w:rsidRPr="0009412E">
        <w:rPr>
          <w:rFonts w:hint="cs"/>
        </w:rPr>
        <w:t xml:space="preserve">Test in case the confidence interval of the difference between average confidence levels of 90% is not equivalent to zero </w:t>
      </w:r>
    </w:p>
    <w:bookmarkEnd w:id="2"/>
    <w:p w14:paraId="63A72978" w14:textId="77777777" w:rsidR="001E42AC" w:rsidRPr="0009412E" w:rsidRDefault="001E42AC">
      <w:pPr>
        <w:ind w:left="0"/>
      </w:pPr>
    </w:p>
    <w:p w14:paraId="6FCEE147" w14:textId="18C66E70" w:rsidR="00EB6C17" w:rsidRPr="0009412E" w:rsidRDefault="001E42AC" w:rsidP="001E42AC">
      <w:pPr>
        <w:ind w:left="0" w:firstLine="720"/>
        <w:rPr>
          <w:b/>
          <w:bCs/>
        </w:rPr>
      </w:pPr>
      <w:r w:rsidRPr="0009412E">
        <w:rPr>
          <w:rFonts w:hint="cs"/>
        </w:rPr>
        <w:t>In case the confidence interval of the difference between average confidence levels of 90% is not equivalent to zero, the test can be conducted as shown in the following steps:</w:t>
      </w:r>
    </w:p>
    <w:p w14:paraId="5992F717" w14:textId="77777777" w:rsidR="001C4186" w:rsidRPr="0009412E" w:rsidRDefault="001C4186" w:rsidP="001C4186">
      <w:pPr>
        <w:ind w:left="0"/>
        <w:rPr>
          <w:cs/>
        </w:rPr>
      </w:pPr>
    </w:p>
    <w:p w14:paraId="7AF264B8" w14:textId="7230F739" w:rsidR="001C4186" w:rsidRPr="0009412E" w:rsidRDefault="001C4186" w:rsidP="001C4186">
      <w:pPr>
        <w:ind w:left="0"/>
      </w:pPr>
      <w:r w:rsidRPr="0009412E">
        <w:rPr>
          <w:rFonts w:hint="cs"/>
          <w:cs/>
        </w:rPr>
        <w:t xml:space="preserve">1. </w:t>
      </w:r>
      <w:r w:rsidR="00571743" w:rsidRPr="0009412E">
        <w:rPr>
          <w:rFonts w:hint="cs"/>
        </w:rPr>
        <w:t xml:space="preserve">Calculating the difference as shown in equation </w:t>
      </w:r>
      <w:r w:rsidRPr="0009412E">
        <w:rPr>
          <w:rFonts w:hint="cs"/>
          <w:cs/>
        </w:rPr>
        <w:t xml:space="preserve">(1) </w:t>
      </w:r>
      <w:r w:rsidR="00571743" w:rsidRPr="0009412E">
        <w:rPr>
          <w:rFonts w:hint="cs"/>
        </w:rPr>
        <w:t>and</w:t>
      </w:r>
      <w:r w:rsidRPr="0009412E">
        <w:rPr>
          <w:rFonts w:hint="cs"/>
          <w:cs/>
        </w:rPr>
        <w:t xml:space="preserve"> (2)</w:t>
      </w:r>
    </w:p>
    <w:p w14:paraId="400ED883" w14:textId="77777777" w:rsidR="001C4186" w:rsidRPr="0009412E" w:rsidRDefault="001C4186" w:rsidP="001C4186">
      <w:pPr>
        <w:tabs>
          <w:tab w:val="center" w:pos="4500"/>
          <w:tab w:val="right" w:pos="8910"/>
        </w:tabs>
        <w:spacing w:before="100" w:beforeAutospacing="1" w:after="100" w:afterAutospacing="1"/>
        <w:ind w:left="0"/>
      </w:pPr>
      <w:r w:rsidRPr="0009412E">
        <w:rPr>
          <w:rFonts w:hint="cs"/>
        </w:rPr>
        <w:tab/>
      </w:r>
      <m:oMath>
        <m:r>
          <w:rPr>
            <w:rFonts w:ascii="Cambria Math" w:hAnsi="Cambria Math" w:hint="cs"/>
            <w:sz w:val="24"/>
            <w:szCs w:val="24"/>
          </w:rPr>
          <m:t>A=</m:t>
        </m:r>
        <m:nary>
          <m:naryPr>
            <m:chr m:val="∑"/>
            <m:limLoc m:val="undOvr"/>
            <m:ctrlPr>
              <w:rPr>
                <w:rFonts w:ascii="Cambria Math" w:hAnsi="Cambria Math" w:hint="cs"/>
                <w:i/>
                <w:sz w:val="24"/>
                <w:szCs w:val="24"/>
              </w:rPr>
            </m:ctrlPr>
          </m:naryPr>
          <m:sub>
            <m:r>
              <w:rPr>
                <w:rFonts w:ascii="Cambria Math" w:hAnsi="Cambria Math" w:hint="cs"/>
                <w:sz w:val="24"/>
                <w:szCs w:val="24"/>
              </w:rPr>
              <m:t>i=1</m:t>
            </m:r>
          </m:sub>
          <m:sup>
            <m:r>
              <w:rPr>
                <w:rFonts w:ascii="Cambria Math" w:hAnsi="Cambria Math" w:hint="cs"/>
                <w:sz w:val="24"/>
                <w:szCs w:val="24"/>
              </w:rPr>
              <m:t>n</m:t>
            </m:r>
          </m:sup>
          <m:e>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m:t>
                </m:r>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 xml:space="preserve"> </m:t>
                </m:r>
              </m:e>
            </m:d>
          </m:e>
        </m:nary>
      </m:oMath>
      <w:r w:rsidRPr="0009412E">
        <w:rPr>
          <w:rFonts w:hint="cs"/>
        </w:rPr>
        <w:tab/>
      </w:r>
      <w:r w:rsidRPr="0009412E">
        <w:rPr>
          <w:rFonts w:hint="cs"/>
          <w:b/>
          <w:bCs/>
        </w:rPr>
        <w:t>(1)</w:t>
      </w:r>
    </w:p>
    <w:p w14:paraId="1494E233" w14:textId="2919E899" w:rsidR="001C4186" w:rsidRPr="0009412E" w:rsidRDefault="001C4186" w:rsidP="001C4186">
      <w:pPr>
        <w:tabs>
          <w:tab w:val="center" w:pos="4500"/>
          <w:tab w:val="right" w:pos="8910"/>
        </w:tabs>
        <w:spacing w:before="100" w:beforeAutospacing="1" w:after="100" w:afterAutospacing="1"/>
        <w:ind w:left="0"/>
        <w:rPr>
          <w:b/>
          <w:bCs/>
        </w:rPr>
      </w:pPr>
      <w:r w:rsidRPr="0009412E">
        <w:rPr>
          <w:rFonts w:hint="cs"/>
        </w:rPr>
        <w:tab/>
      </w:r>
      <m:oMath>
        <m:r>
          <w:rPr>
            <w:rFonts w:ascii="Cambria Math" w:hAnsi="Cambria Math" w:hint="cs"/>
            <w:sz w:val="24"/>
            <w:szCs w:val="24"/>
          </w:rPr>
          <m:t>B=</m:t>
        </m:r>
        <m:nary>
          <m:naryPr>
            <m:chr m:val="∑"/>
            <m:limLoc m:val="undOvr"/>
            <m:ctrlPr>
              <w:rPr>
                <w:rFonts w:ascii="Cambria Math" w:hAnsi="Cambria Math" w:hint="cs"/>
                <w:i/>
                <w:sz w:val="24"/>
                <w:szCs w:val="24"/>
              </w:rPr>
            </m:ctrlPr>
          </m:naryPr>
          <m:sub>
            <m:r>
              <w:rPr>
                <w:rFonts w:ascii="Cambria Math" w:hAnsi="Cambria Math" w:hint="cs"/>
                <w:sz w:val="24"/>
                <w:szCs w:val="24"/>
              </w:rPr>
              <m:t>i=1</m:t>
            </m:r>
          </m:sub>
          <m:sup>
            <m:r>
              <w:rPr>
                <w:rFonts w:ascii="Cambria Math" w:hAnsi="Cambria Math" w:hint="cs"/>
                <w:sz w:val="24"/>
                <w:szCs w:val="24"/>
              </w:rPr>
              <m:t>n</m:t>
            </m:r>
          </m:sup>
          <m:e>
            <m:sSup>
              <m:sSupPr>
                <m:ctrlPr>
                  <w:rPr>
                    <w:rFonts w:ascii="Cambria Math" w:hAnsi="Cambria Math" w:hint="cs"/>
                    <w:i/>
                    <w:sz w:val="24"/>
                    <w:szCs w:val="24"/>
                  </w:rPr>
                </m:ctrlPr>
              </m:sSupPr>
              <m:e>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m:t>
                    </m:r>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r>
                      <w:rPr>
                        <w:rFonts w:ascii="Cambria Math" w:hAnsi="Cambria Math" w:hint="cs"/>
                        <w:sz w:val="24"/>
                        <w:szCs w:val="24"/>
                      </w:rPr>
                      <m:t xml:space="preserve"> </m:t>
                    </m:r>
                  </m:e>
                </m:d>
              </m:e>
              <m:sup>
                <m:r>
                  <w:rPr>
                    <w:rFonts w:ascii="Cambria Math" w:hAnsi="Cambria Math" w:hint="cs"/>
                    <w:sz w:val="24"/>
                    <w:szCs w:val="24"/>
                  </w:rPr>
                  <m:t>2</m:t>
                </m:r>
              </m:sup>
            </m:sSup>
          </m:e>
        </m:nary>
      </m:oMath>
      <w:r w:rsidRPr="0009412E">
        <w:rPr>
          <w:rFonts w:hint="cs"/>
        </w:rPr>
        <w:tab/>
      </w:r>
      <w:r w:rsidRPr="0009412E">
        <w:rPr>
          <w:rFonts w:hint="cs"/>
          <w:b/>
          <w:bCs/>
        </w:rPr>
        <w:t>(2)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0"/>
        <w:gridCol w:w="854"/>
        <w:gridCol w:w="7024"/>
      </w:tblGrid>
      <w:tr w:rsidR="00373321" w:rsidRPr="0009412E" w14:paraId="2E2DC0DA" w14:textId="77777777" w:rsidTr="000E768E">
        <w:trPr>
          <w:trHeight w:val="60"/>
        </w:trPr>
        <w:tc>
          <w:tcPr>
            <w:tcW w:w="1040" w:type="dxa"/>
            <w:shd w:val="clear" w:color="auto" w:fill="FFFFFF" w:themeFill="background1"/>
          </w:tcPr>
          <w:p w14:paraId="31F1DE4E" w14:textId="77777777" w:rsidR="00373321" w:rsidRPr="0009412E" w:rsidRDefault="00373321" w:rsidP="00585B11">
            <w:pPr>
              <w:jc w:val="center"/>
              <w:rPr>
                <w:rFonts w:eastAsia="Cordia New"/>
                <w:i/>
                <w:sz w:val="24"/>
                <w:szCs w:val="24"/>
              </w:rPr>
            </w:pPr>
            <m:oMathPara>
              <m:oMathParaPr>
                <m:jc m:val="center"/>
              </m:oMathParaPr>
              <m:oMath>
                <m:r>
                  <w:rPr>
                    <w:rFonts w:ascii="Cambria Math" w:hAnsi="Cambria Math" w:hint="cs"/>
                    <w:sz w:val="24"/>
                    <w:szCs w:val="24"/>
                  </w:rPr>
                  <m:t>A</m:t>
                </m:r>
              </m:oMath>
            </m:oMathPara>
          </w:p>
        </w:tc>
        <w:tc>
          <w:tcPr>
            <w:tcW w:w="854" w:type="dxa"/>
            <w:shd w:val="clear" w:color="auto" w:fill="FFFFFF" w:themeFill="background1"/>
          </w:tcPr>
          <w:p w14:paraId="26EA17C0" w14:textId="03CD6F12" w:rsidR="00373321" w:rsidRPr="0009412E" w:rsidRDefault="00D22E37" w:rsidP="00585B11">
            <w:pPr>
              <w:pStyle w:val="ListParagraph"/>
              <w:ind w:left="176" w:hanging="176"/>
              <w:rPr>
                <w:szCs w:val="32"/>
                <w:cs/>
              </w:rPr>
            </w:pPr>
            <w:r w:rsidRPr="0009412E">
              <w:rPr>
                <w:rFonts w:hint="cs"/>
                <w:szCs w:val="32"/>
              </w:rPr>
              <w:t>means</w:t>
            </w:r>
          </w:p>
        </w:tc>
        <w:tc>
          <w:tcPr>
            <w:tcW w:w="7024" w:type="dxa"/>
            <w:shd w:val="clear" w:color="auto" w:fill="FFFFFF" w:themeFill="background1"/>
          </w:tcPr>
          <w:p w14:paraId="7D9DEA2D" w14:textId="5B1D747A" w:rsidR="00373321" w:rsidRPr="0009412E" w:rsidRDefault="00571743" w:rsidP="00585B11">
            <w:pPr>
              <w:pStyle w:val="ListParagraph"/>
              <w:ind w:left="176"/>
              <w:rPr>
                <w:szCs w:val="32"/>
                <w:cs/>
              </w:rPr>
            </w:pPr>
            <w:r w:rsidRPr="0009412E">
              <w:rPr>
                <w:rFonts w:hint="cs"/>
                <w:szCs w:val="32"/>
              </w:rPr>
              <w:t xml:space="preserve">The sum of the differences </w:t>
            </w:r>
            <w:r w:rsidR="00E54BC0" w:rsidRPr="0009412E">
              <w:rPr>
                <w:rFonts w:hint="cs"/>
                <w:szCs w:val="32"/>
              </w:rPr>
              <w:t>between</w:t>
            </w:r>
            <w:r w:rsidR="00867E99" w:rsidRPr="0009412E">
              <w:rPr>
                <w:rFonts w:hint="cs"/>
                <w:szCs w:val="32"/>
              </w:rPr>
              <w:t xml:space="preserve"> </w:t>
            </w:r>
            <w:r w:rsidR="00E54BC0" w:rsidRPr="0009412E">
              <w:rPr>
                <w:rFonts w:hint="cs"/>
                <w:szCs w:val="32"/>
              </w:rPr>
              <w:t xml:space="preserve">the </w:t>
            </w:r>
            <w:r w:rsidR="00867E99" w:rsidRPr="0009412E">
              <w:rPr>
                <w:rFonts w:hint="cs"/>
                <w:szCs w:val="32"/>
              </w:rPr>
              <w:t xml:space="preserve">stem volume </w:t>
            </w:r>
            <w:r w:rsidRPr="0009412E">
              <w:rPr>
                <w:rFonts w:hint="cs"/>
                <w:szCs w:val="32"/>
              </w:rPr>
              <w:t>obtained from field measurements and from the equation</w:t>
            </w:r>
          </w:p>
        </w:tc>
      </w:tr>
      <w:tr w:rsidR="00373321" w:rsidRPr="0009412E" w14:paraId="6A16EA7D" w14:textId="77777777" w:rsidTr="000E768E">
        <w:trPr>
          <w:trHeight w:val="60"/>
        </w:trPr>
        <w:tc>
          <w:tcPr>
            <w:tcW w:w="1040" w:type="dxa"/>
            <w:shd w:val="clear" w:color="auto" w:fill="FFFFFF" w:themeFill="background1"/>
          </w:tcPr>
          <w:p w14:paraId="2C4C3274" w14:textId="77777777" w:rsidR="00373321" w:rsidRPr="0009412E" w:rsidRDefault="00373321" w:rsidP="00585B11">
            <w:pPr>
              <w:jc w:val="center"/>
              <w:rPr>
                <w:rFonts w:eastAsia="Cordia New"/>
                <w:sz w:val="24"/>
                <w:szCs w:val="24"/>
              </w:rPr>
            </w:pPr>
            <m:oMathPara>
              <m:oMathParaPr>
                <m:jc m:val="center"/>
              </m:oMathParaPr>
              <m:oMath>
                <m:r>
                  <w:rPr>
                    <w:rFonts w:ascii="Cambria Math" w:hAnsi="Cambria Math" w:hint="cs"/>
                    <w:sz w:val="24"/>
                    <w:szCs w:val="24"/>
                  </w:rPr>
                  <m:t>B</m:t>
                </m:r>
              </m:oMath>
            </m:oMathPara>
          </w:p>
        </w:tc>
        <w:tc>
          <w:tcPr>
            <w:tcW w:w="854" w:type="dxa"/>
            <w:shd w:val="clear" w:color="auto" w:fill="FFFFFF" w:themeFill="background1"/>
          </w:tcPr>
          <w:p w14:paraId="02385C05" w14:textId="30A6E486" w:rsidR="00373321" w:rsidRPr="0009412E" w:rsidRDefault="00D22E37" w:rsidP="00585B11">
            <w:pPr>
              <w:pStyle w:val="ListParagraph"/>
              <w:ind w:left="176" w:hanging="176"/>
              <w:rPr>
                <w:szCs w:val="32"/>
                <w:cs/>
              </w:rPr>
            </w:pPr>
            <w:r w:rsidRPr="0009412E">
              <w:rPr>
                <w:rFonts w:hint="cs"/>
                <w:szCs w:val="32"/>
              </w:rPr>
              <w:t>means</w:t>
            </w:r>
          </w:p>
        </w:tc>
        <w:tc>
          <w:tcPr>
            <w:tcW w:w="7024" w:type="dxa"/>
            <w:shd w:val="clear" w:color="auto" w:fill="FFFFFF" w:themeFill="background1"/>
          </w:tcPr>
          <w:p w14:paraId="472ED10E" w14:textId="140A5C1E" w:rsidR="00373321" w:rsidRPr="0009412E" w:rsidRDefault="000E768E" w:rsidP="00585B11">
            <w:pPr>
              <w:pStyle w:val="ListParagraph"/>
              <w:ind w:left="176"/>
              <w:rPr>
                <w:szCs w:val="32"/>
                <w:cs/>
              </w:rPr>
            </w:pPr>
            <w:r w:rsidRPr="0009412E">
              <w:rPr>
                <w:rFonts w:hint="cs"/>
                <w:szCs w:val="32"/>
              </w:rPr>
              <w:t xml:space="preserve">The sum of square of the difference </w:t>
            </w:r>
            <w:r w:rsidR="00E54BC0" w:rsidRPr="0009412E">
              <w:rPr>
                <w:rFonts w:hint="cs"/>
                <w:szCs w:val="32"/>
              </w:rPr>
              <w:t>between the</w:t>
            </w:r>
            <w:r w:rsidR="00867E99" w:rsidRPr="0009412E">
              <w:rPr>
                <w:rFonts w:hint="cs"/>
                <w:szCs w:val="32"/>
              </w:rPr>
              <w:t xml:space="preserve"> stem volume </w:t>
            </w:r>
            <w:r w:rsidRPr="0009412E">
              <w:rPr>
                <w:rFonts w:hint="cs"/>
                <w:szCs w:val="32"/>
              </w:rPr>
              <w:t>obtained from field measurements and from the equation</w:t>
            </w:r>
          </w:p>
        </w:tc>
      </w:tr>
      <w:tr w:rsidR="000E768E" w:rsidRPr="0009412E" w14:paraId="79EF5C6C" w14:textId="77777777" w:rsidTr="000E768E">
        <w:trPr>
          <w:trHeight w:val="60"/>
        </w:trPr>
        <w:tc>
          <w:tcPr>
            <w:tcW w:w="1040" w:type="dxa"/>
            <w:shd w:val="clear" w:color="auto" w:fill="FFFFFF" w:themeFill="background1"/>
          </w:tcPr>
          <w:p w14:paraId="0C2EBD8B" w14:textId="77777777" w:rsidR="000E768E" w:rsidRPr="0009412E" w:rsidDel="003E105A" w:rsidRDefault="00A73EB0" w:rsidP="000E768E">
            <w:pPr>
              <w:jc w:val="center"/>
              <w:rPr>
                <w:sz w:val="22"/>
                <w:szCs w:val="30"/>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c>
          <w:tcPr>
            <w:tcW w:w="854" w:type="dxa"/>
            <w:shd w:val="clear" w:color="auto" w:fill="FFFFFF" w:themeFill="background1"/>
          </w:tcPr>
          <w:p w14:paraId="782A21D5" w14:textId="5CB751C8" w:rsidR="000E768E" w:rsidRPr="0009412E" w:rsidRDefault="000E768E" w:rsidP="000E768E">
            <w:pPr>
              <w:pStyle w:val="ListParagraph"/>
              <w:ind w:left="176" w:hanging="176"/>
              <w:rPr>
                <w:szCs w:val="32"/>
                <w:u w:val="single"/>
                <w:cs/>
              </w:rPr>
            </w:pPr>
            <w:r w:rsidRPr="0009412E">
              <w:rPr>
                <w:rFonts w:hint="cs"/>
                <w:szCs w:val="32"/>
              </w:rPr>
              <w:t>means</w:t>
            </w:r>
          </w:p>
        </w:tc>
        <w:tc>
          <w:tcPr>
            <w:tcW w:w="7024" w:type="dxa"/>
            <w:shd w:val="clear" w:color="auto" w:fill="FFFFFF" w:themeFill="background1"/>
          </w:tcPr>
          <w:p w14:paraId="4F80775C" w14:textId="77777777" w:rsidR="000E768E" w:rsidRPr="0009412E" w:rsidRDefault="000E768E" w:rsidP="000E768E">
            <w:pPr>
              <w:pStyle w:val="ListParagraph"/>
              <w:ind w:left="176"/>
              <w:rPr>
                <w:szCs w:val="32"/>
                <w:u w:val="single"/>
              </w:rPr>
            </w:pPr>
            <w:r w:rsidRPr="0009412E">
              <w:rPr>
                <w:rFonts w:hint="cs"/>
                <w:szCs w:val="32"/>
                <w:u w:val="single"/>
              </w:rPr>
              <w:t>Allometric equation</w:t>
            </w:r>
          </w:p>
          <w:p w14:paraId="0E6FEEF9" w14:textId="6C7C9EAC" w:rsidR="000E768E" w:rsidRPr="0009412E" w:rsidRDefault="00867E99" w:rsidP="000E768E">
            <w:pPr>
              <w:pStyle w:val="ListParagraph"/>
              <w:ind w:left="176"/>
              <w:rPr>
                <w:szCs w:val="32"/>
              </w:rPr>
            </w:pPr>
            <w:r w:rsidRPr="0009412E">
              <w:rPr>
                <w:rFonts w:hint="cs"/>
                <w:szCs w:val="32"/>
              </w:rPr>
              <w:t xml:space="preserve">Stem volume </w:t>
            </w:r>
            <w:r w:rsidR="000E768E" w:rsidRPr="0009412E">
              <w:rPr>
                <w:rFonts w:hint="cs"/>
                <w:szCs w:val="32"/>
              </w:rPr>
              <w:t>of the i</w:t>
            </w:r>
            <w:r w:rsidR="000E768E" w:rsidRPr="0009412E">
              <w:rPr>
                <w:rFonts w:hint="cs"/>
                <w:szCs w:val="32"/>
                <w:vertAlign w:val="superscript"/>
              </w:rPr>
              <w:t>th</w:t>
            </w:r>
            <w:r w:rsidR="000E768E" w:rsidRPr="0009412E">
              <w:rPr>
                <w:rFonts w:hint="cs"/>
                <w:szCs w:val="32"/>
                <w:cs/>
              </w:rPr>
              <w:t xml:space="preserve"> </w:t>
            </w:r>
            <w:r w:rsidRPr="0009412E">
              <w:rPr>
                <w:rFonts w:hint="cs"/>
                <w:szCs w:val="32"/>
              </w:rPr>
              <w:t xml:space="preserve">sample </w:t>
            </w:r>
            <w:r w:rsidR="000E768E" w:rsidRPr="0009412E">
              <w:rPr>
                <w:rFonts w:hint="cs"/>
                <w:szCs w:val="32"/>
              </w:rPr>
              <w:t xml:space="preserve">tree obtained from field measurement (ton of dry weight) </w:t>
            </w:r>
          </w:p>
          <w:p w14:paraId="772F852B" w14:textId="03E01A09" w:rsidR="000E768E" w:rsidRPr="0009412E" w:rsidRDefault="009F3038" w:rsidP="000E768E">
            <w:pPr>
              <w:pStyle w:val="ListParagraph"/>
              <w:ind w:left="176"/>
              <w:rPr>
                <w:szCs w:val="32"/>
                <w:u w:val="single"/>
              </w:rPr>
            </w:pPr>
            <w:r w:rsidRPr="0009412E">
              <w:rPr>
                <w:rFonts w:hint="cs"/>
                <w:szCs w:val="32"/>
                <w:u w:val="single"/>
              </w:rPr>
              <w:t>V</w:t>
            </w:r>
            <w:r w:rsidR="000E768E" w:rsidRPr="0009412E">
              <w:rPr>
                <w:rFonts w:hint="cs"/>
                <w:szCs w:val="32"/>
                <w:u w:val="single"/>
              </w:rPr>
              <w:t xml:space="preserve">olume equation </w:t>
            </w:r>
          </w:p>
          <w:p w14:paraId="6D308872" w14:textId="47536DF6" w:rsidR="000E768E" w:rsidRPr="0009412E" w:rsidRDefault="00867E99" w:rsidP="000E768E">
            <w:pPr>
              <w:pStyle w:val="ListParagraph"/>
              <w:ind w:left="176"/>
              <w:rPr>
                <w:rFonts w:eastAsia="Cordia New"/>
                <w:szCs w:val="32"/>
                <w:cs/>
              </w:rPr>
            </w:pPr>
            <w:r w:rsidRPr="0009412E">
              <w:rPr>
                <w:rFonts w:hint="cs"/>
                <w:szCs w:val="32"/>
              </w:rPr>
              <w:t>Stem volume</w:t>
            </w:r>
            <w:r w:rsidR="000E768E" w:rsidRPr="0009412E">
              <w:rPr>
                <w:rFonts w:hint="cs"/>
                <w:szCs w:val="32"/>
              </w:rPr>
              <w:t xml:space="preserve"> of the i</w:t>
            </w:r>
            <w:r w:rsidR="000E768E" w:rsidRPr="0009412E">
              <w:rPr>
                <w:rFonts w:hint="cs"/>
                <w:szCs w:val="32"/>
                <w:vertAlign w:val="superscript"/>
              </w:rPr>
              <w:t>th</w:t>
            </w:r>
            <w:r w:rsidR="000E768E" w:rsidRPr="0009412E">
              <w:rPr>
                <w:rFonts w:hint="cs"/>
                <w:szCs w:val="32"/>
              </w:rPr>
              <w:t xml:space="preserve"> </w:t>
            </w:r>
            <w:r w:rsidRPr="0009412E">
              <w:rPr>
                <w:rFonts w:hint="cs"/>
                <w:szCs w:val="32"/>
              </w:rPr>
              <w:t xml:space="preserve">sample </w:t>
            </w:r>
            <w:r w:rsidR="000E768E" w:rsidRPr="0009412E">
              <w:rPr>
                <w:rFonts w:hint="cs"/>
                <w:szCs w:val="32"/>
              </w:rPr>
              <w:t>tree obtained from field measurements (cubic meter)</w:t>
            </w:r>
          </w:p>
        </w:tc>
      </w:tr>
      <w:tr w:rsidR="000E768E" w:rsidRPr="0009412E" w14:paraId="4A401AB5" w14:textId="77777777" w:rsidTr="000E768E">
        <w:trPr>
          <w:trHeight w:val="60"/>
        </w:trPr>
        <w:tc>
          <w:tcPr>
            <w:tcW w:w="1040" w:type="dxa"/>
            <w:shd w:val="clear" w:color="auto" w:fill="FFFFFF" w:themeFill="background1"/>
          </w:tcPr>
          <w:p w14:paraId="6EB9815C" w14:textId="77777777" w:rsidR="000E768E" w:rsidRPr="0009412E" w:rsidRDefault="00A73EB0" w:rsidP="000E768E">
            <w:pPr>
              <w:jc w:val="center"/>
              <w:rPr>
                <w:i/>
                <w:sz w:val="24"/>
                <w:szCs w:val="24"/>
              </w:rPr>
            </w:pPr>
            <m:oMathPara>
              <m:oMathParaPr>
                <m:jc m:val="center"/>
              </m:oMathParaPr>
              <m:oMath>
                <m:sSub>
                  <m:sSubPr>
                    <m:ctrlPr>
                      <w:rPr>
                        <w:rFonts w:ascii="Cambria Math" w:hAnsi="Cambria Math" w:hint="cs"/>
                        <w:i/>
                        <w:sz w:val="24"/>
                        <w:szCs w:val="24"/>
                      </w:rPr>
                    </m:ctrlPr>
                  </m:sSubPr>
                  <m:e>
                    <m:r>
                      <w:rPr>
                        <w:rFonts w:ascii="Cambria Math" w:hAnsi="Cambria Math" w:hint="cs"/>
                        <w:sz w:val="24"/>
                        <w:szCs w:val="24"/>
                      </w:rPr>
                      <m:t>y</m:t>
                    </m:r>
                  </m:e>
                  <m:sub>
                    <m:r>
                      <w:rPr>
                        <w:rFonts w:ascii="Cambria Math" w:hAnsi="Cambria Math" w:hint="cs"/>
                        <w:sz w:val="24"/>
                        <w:szCs w:val="24"/>
                      </w:rPr>
                      <m:t>i</m:t>
                    </m:r>
                  </m:sub>
                </m:sSub>
              </m:oMath>
            </m:oMathPara>
          </w:p>
        </w:tc>
        <w:tc>
          <w:tcPr>
            <w:tcW w:w="854" w:type="dxa"/>
            <w:shd w:val="clear" w:color="auto" w:fill="FFFFFF" w:themeFill="background1"/>
          </w:tcPr>
          <w:p w14:paraId="5DA49670" w14:textId="6AEB4AE3" w:rsidR="000E768E" w:rsidRPr="0009412E" w:rsidRDefault="000E768E" w:rsidP="000E768E">
            <w:pPr>
              <w:pStyle w:val="ListParagraph"/>
              <w:ind w:left="176" w:hanging="176"/>
              <w:rPr>
                <w:szCs w:val="32"/>
                <w:u w:val="single"/>
                <w:cs/>
              </w:rPr>
            </w:pPr>
            <w:r w:rsidRPr="0009412E">
              <w:rPr>
                <w:rFonts w:hint="cs"/>
                <w:szCs w:val="32"/>
              </w:rPr>
              <w:t>means</w:t>
            </w:r>
          </w:p>
        </w:tc>
        <w:tc>
          <w:tcPr>
            <w:tcW w:w="7024" w:type="dxa"/>
            <w:shd w:val="clear" w:color="auto" w:fill="FFFFFF" w:themeFill="background1"/>
          </w:tcPr>
          <w:p w14:paraId="641153C2" w14:textId="77777777" w:rsidR="000E768E" w:rsidRPr="0009412E" w:rsidRDefault="000E768E" w:rsidP="000E768E">
            <w:pPr>
              <w:pStyle w:val="ListParagraph"/>
              <w:ind w:left="176"/>
              <w:rPr>
                <w:szCs w:val="32"/>
                <w:u w:val="single"/>
              </w:rPr>
            </w:pPr>
            <w:r w:rsidRPr="0009412E">
              <w:rPr>
                <w:rFonts w:hint="cs"/>
                <w:szCs w:val="32"/>
                <w:u w:val="single"/>
              </w:rPr>
              <w:t>Allometric equation</w:t>
            </w:r>
          </w:p>
          <w:p w14:paraId="07C7150B" w14:textId="7E7ABFE8" w:rsidR="000E768E" w:rsidRPr="0009412E" w:rsidRDefault="00867E99" w:rsidP="000E768E">
            <w:pPr>
              <w:pStyle w:val="ListParagraph"/>
              <w:ind w:left="176"/>
              <w:rPr>
                <w:szCs w:val="32"/>
              </w:rPr>
            </w:pPr>
            <w:r w:rsidRPr="0009412E">
              <w:rPr>
                <w:rFonts w:hint="cs"/>
                <w:szCs w:val="32"/>
              </w:rPr>
              <w:t>Stem volume</w:t>
            </w:r>
            <w:r w:rsidR="000E768E" w:rsidRPr="0009412E">
              <w:rPr>
                <w:rFonts w:hint="cs"/>
                <w:szCs w:val="32"/>
              </w:rPr>
              <w:t xml:space="preserve"> of </w:t>
            </w:r>
            <w:r w:rsidRPr="0009412E">
              <w:rPr>
                <w:rFonts w:hint="cs"/>
                <w:szCs w:val="32"/>
              </w:rPr>
              <w:t>the</w:t>
            </w:r>
            <w:r w:rsidR="000E768E" w:rsidRPr="0009412E">
              <w:rPr>
                <w:rFonts w:hint="cs"/>
                <w:szCs w:val="32"/>
              </w:rPr>
              <w:t xml:space="preserve"> </w:t>
            </w:r>
            <w:r w:rsidRPr="0009412E">
              <w:rPr>
                <w:rFonts w:hint="cs"/>
                <w:szCs w:val="32"/>
              </w:rPr>
              <w:t>i</w:t>
            </w:r>
            <w:r w:rsidRPr="0009412E">
              <w:rPr>
                <w:rFonts w:hint="cs"/>
                <w:szCs w:val="32"/>
                <w:vertAlign w:val="superscript"/>
              </w:rPr>
              <w:t>th</w:t>
            </w:r>
            <w:r w:rsidRPr="0009412E" w:rsidDel="00867E99">
              <w:rPr>
                <w:rFonts w:hint="cs"/>
                <w:szCs w:val="32"/>
              </w:rPr>
              <w:t xml:space="preserve"> </w:t>
            </w:r>
            <w:r w:rsidRPr="0009412E">
              <w:rPr>
                <w:rFonts w:hint="cs"/>
                <w:szCs w:val="32"/>
              </w:rPr>
              <w:t>sample tree</w:t>
            </w:r>
            <w:r w:rsidR="000E768E" w:rsidRPr="0009412E">
              <w:rPr>
                <w:rFonts w:hint="cs"/>
                <w:szCs w:val="32"/>
              </w:rPr>
              <w:t xml:space="preserve"> calculated from allometric equations (ton of dry weight)</w:t>
            </w:r>
          </w:p>
          <w:p w14:paraId="7B7EF91F" w14:textId="46212EFA" w:rsidR="000E768E" w:rsidRPr="0009412E" w:rsidRDefault="009F3038" w:rsidP="000E768E">
            <w:pPr>
              <w:pStyle w:val="ListParagraph"/>
              <w:ind w:left="176"/>
              <w:rPr>
                <w:szCs w:val="32"/>
                <w:u w:val="single"/>
              </w:rPr>
            </w:pPr>
            <w:r w:rsidRPr="0009412E">
              <w:rPr>
                <w:rFonts w:hint="cs"/>
                <w:szCs w:val="32"/>
                <w:u w:val="single"/>
              </w:rPr>
              <w:t>V</w:t>
            </w:r>
            <w:r w:rsidR="000E768E" w:rsidRPr="0009412E">
              <w:rPr>
                <w:rFonts w:hint="cs"/>
                <w:szCs w:val="32"/>
                <w:u w:val="single"/>
              </w:rPr>
              <w:t xml:space="preserve">olume equation </w:t>
            </w:r>
          </w:p>
          <w:p w14:paraId="62614FD2" w14:textId="1FE8F70A" w:rsidR="000E768E" w:rsidRPr="0009412E" w:rsidRDefault="00867E99" w:rsidP="000E768E">
            <w:pPr>
              <w:pStyle w:val="ListParagraph"/>
              <w:ind w:left="176"/>
              <w:rPr>
                <w:szCs w:val="32"/>
                <w:cs/>
              </w:rPr>
            </w:pPr>
            <w:r w:rsidRPr="0009412E">
              <w:rPr>
                <w:rFonts w:hint="cs"/>
                <w:szCs w:val="32"/>
              </w:rPr>
              <w:t>Stem volume of the i</w:t>
            </w:r>
            <w:r w:rsidRPr="0009412E">
              <w:rPr>
                <w:rFonts w:hint="cs"/>
                <w:szCs w:val="32"/>
                <w:vertAlign w:val="superscript"/>
              </w:rPr>
              <w:t>th</w:t>
            </w:r>
            <w:r w:rsidRPr="0009412E" w:rsidDel="00867E99">
              <w:rPr>
                <w:rFonts w:hint="cs"/>
                <w:szCs w:val="32"/>
              </w:rPr>
              <w:t xml:space="preserve"> </w:t>
            </w:r>
            <w:r w:rsidRPr="0009412E">
              <w:rPr>
                <w:rFonts w:hint="cs"/>
                <w:szCs w:val="32"/>
              </w:rPr>
              <w:t xml:space="preserve">sample tree </w:t>
            </w:r>
            <w:r w:rsidR="000E768E" w:rsidRPr="0009412E">
              <w:rPr>
                <w:rFonts w:eastAsia="Cordia New" w:hint="cs"/>
                <w:szCs w:val="32"/>
              </w:rPr>
              <w:t xml:space="preserve">calculated from the volume equation (cubic meter) </w:t>
            </w:r>
            <w:r w:rsidR="000E768E" w:rsidRPr="0009412E">
              <w:rPr>
                <w:rFonts w:eastAsia="Cordia New" w:hint="cs"/>
                <w:szCs w:val="32"/>
                <w:cs/>
              </w:rPr>
              <w:t xml:space="preserve"> </w:t>
            </w:r>
          </w:p>
        </w:tc>
      </w:tr>
    </w:tbl>
    <w:p w14:paraId="1BC6F38B" w14:textId="77777777" w:rsidR="001C4186" w:rsidRPr="0009412E" w:rsidRDefault="001C4186" w:rsidP="001C4186">
      <w:pPr>
        <w:ind w:left="0"/>
      </w:pPr>
    </w:p>
    <w:p w14:paraId="3A79E6CD" w14:textId="761655D7" w:rsidR="001C4186" w:rsidRPr="0009412E" w:rsidRDefault="001C4186" w:rsidP="001C4186">
      <w:pPr>
        <w:ind w:left="0"/>
      </w:pPr>
      <w:r w:rsidRPr="0009412E">
        <w:rPr>
          <w:rFonts w:hint="cs"/>
          <w:cs/>
        </w:rPr>
        <w:t xml:space="preserve">2. </w:t>
      </w:r>
      <w:r w:rsidR="000E768E" w:rsidRPr="0009412E">
        <w:rPr>
          <w:rFonts w:hint="cs"/>
        </w:rPr>
        <w:t xml:space="preserve">Calculating variance value as shown in equation </w:t>
      </w:r>
      <w:r w:rsidR="000E768E" w:rsidRPr="0009412E">
        <w:rPr>
          <w:rFonts w:hint="cs"/>
          <w:cs/>
        </w:rPr>
        <w:t>(3)</w:t>
      </w:r>
    </w:p>
    <w:p w14:paraId="71980F00" w14:textId="6D795881" w:rsidR="001C4186" w:rsidRPr="0009412E" w:rsidRDefault="001C4186" w:rsidP="001C4186">
      <w:pPr>
        <w:tabs>
          <w:tab w:val="center" w:pos="4500"/>
          <w:tab w:val="right" w:pos="8910"/>
        </w:tabs>
        <w:spacing w:before="100" w:beforeAutospacing="1" w:after="100" w:afterAutospacing="1"/>
        <w:ind w:left="0"/>
        <w:rPr>
          <w:b/>
          <w:bCs/>
        </w:rPr>
      </w:pPr>
      <w:r w:rsidRPr="0009412E">
        <w:rPr>
          <w:rFonts w:hint="cs"/>
        </w:rPr>
        <w:tab/>
      </w:r>
      <m:oMath>
        <m:r>
          <w:rPr>
            <w:rFonts w:ascii="Cambria Math" w:hAnsi="Cambria Math" w:hint="cs"/>
            <w:sz w:val="24"/>
            <w:szCs w:val="24"/>
          </w:rPr>
          <m:t>S=</m:t>
        </m:r>
        <m:f>
          <m:fPr>
            <m:ctrlPr>
              <w:rPr>
                <w:rFonts w:ascii="Cambria Math" w:hAnsi="Cambria Math" w:hint="cs"/>
                <w:i/>
              </w:rPr>
            </m:ctrlPr>
          </m:fPr>
          <m:num>
            <m:r>
              <w:rPr>
                <w:rFonts w:ascii="Cambria Math" w:hAnsi="Cambria Math" w:hint="cs"/>
              </w:rPr>
              <m:t>n×B-</m:t>
            </m:r>
            <m:sSup>
              <m:sSupPr>
                <m:ctrlPr>
                  <w:rPr>
                    <w:rFonts w:ascii="Cambria Math" w:hAnsi="Cambria Math" w:hint="cs"/>
                    <w:i/>
                  </w:rPr>
                </m:ctrlPr>
              </m:sSupPr>
              <m:e>
                <m:r>
                  <w:rPr>
                    <w:rFonts w:ascii="Cambria Math" w:hAnsi="Cambria Math" w:hint="cs"/>
                  </w:rPr>
                  <m:t>A</m:t>
                </m:r>
              </m:e>
              <m:sup>
                <m:r>
                  <w:rPr>
                    <w:rFonts w:ascii="Cambria Math" w:hAnsi="Cambria Math" w:hint="cs"/>
                  </w:rPr>
                  <m:t>2</m:t>
                </m:r>
              </m:sup>
            </m:sSup>
          </m:num>
          <m:den>
            <m:r>
              <w:rPr>
                <w:rFonts w:ascii="Cambria Math" w:hAnsi="Cambria Math" w:hint="cs"/>
              </w:rPr>
              <m:t>n×</m:t>
            </m:r>
            <m:d>
              <m:dPr>
                <m:ctrlPr>
                  <w:rPr>
                    <w:rFonts w:ascii="Cambria Math" w:hAnsi="Cambria Math" w:hint="cs"/>
                    <w:i/>
                  </w:rPr>
                </m:ctrlPr>
              </m:dPr>
              <m:e>
                <m:r>
                  <w:rPr>
                    <w:rFonts w:ascii="Cambria Math" w:hAnsi="Cambria Math" w:hint="cs"/>
                  </w:rPr>
                  <m:t>n-1</m:t>
                </m:r>
              </m:e>
            </m:d>
          </m:den>
        </m:f>
      </m:oMath>
      <w:r w:rsidRPr="0009412E">
        <w:rPr>
          <w:rFonts w:hint="cs"/>
        </w:rPr>
        <w:tab/>
      </w:r>
      <w:r w:rsidRPr="0009412E">
        <w:rPr>
          <w:rFonts w:hint="cs"/>
          <w:b/>
          <w:bCs/>
        </w:rPr>
        <w:t>(3)</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0"/>
        <w:gridCol w:w="854"/>
        <w:gridCol w:w="6543"/>
      </w:tblGrid>
      <w:tr w:rsidR="009D622B" w:rsidRPr="0009412E" w14:paraId="2484F950" w14:textId="77777777" w:rsidTr="009D622B">
        <w:trPr>
          <w:trHeight w:val="60"/>
        </w:trPr>
        <w:tc>
          <w:tcPr>
            <w:tcW w:w="1000" w:type="dxa"/>
            <w:shd w:val="clear" w:color="auto" w:fill="FFFFFF" w:themeFill="background1"/>
          </w:tcPr>
          <w:p w14:paraId="7154E39D" w14:textId="77777777" w:rsidR="009D622B" w:rsidRPr="0009412E" w:rsidRDefault="009D622B" w:rsidP="009D622B">
            <w:pPr>
              <w:jc w:val="center"/>
              <w:rPr>
                <w:sz w:val="24"/>
                <w:szCs w:val="24"/>
              </w:rPr>
            </w:pPr>
            <m:oMathPara>
              <m:oMath>
                <m:r>
                  <w:rPr>
                    <w:rFonts w:ascii="Cambria Math" w:hAnsi="Cambria Math" w:hint="cs"/>
                    <w:sz w:val="24"/>
                    <w:szCs w:val="24"/>
                  </w:rPr>
                  <m:t>S</m:t>
                </m:r>
              </m:oMath>
            </m:oMathPara>
          </w:p>
        </w:tc>
        <w:tc>
          <w:tcPr>
            <w:tcW w:w="854" w:type="dxa"/>
            <w:shd w:val="clear" w:color="auto" w:fill="FFFFFF" w:themeFill="background1"/>
          </w:tcPr>
          <w:p w14:paraId="60AD03DB" w14:textId="51749F6C" w:rsidR="009D622B" w:rsidRPr="0009412E" w:rsidRDefault="009D622B" w:rsidP="009D622B">
            <w:pPr>
              <w:pStyle w:val="ListParagraph"/>
              <w:ind w:left="176" w:hanging="176"/>
              <w:rPr>
                <w:szCs w:val="32"/>
                <w:cs/>
              </w:rPr>
            </w:pPr>
            <w:r w:rsidRPr="0009412E">
              <w:rPr>
                <w:rFonts w:hint="cs"/>
                <w:szCs w:val="32"/>
              </w:rPr>
              <w:t>means</w:t>
            </w:r>
          </w:p>
        </w:tc>
        <w:tc>
          <w:tcPr>
            <w:tcW w:w="6543" w:type="dxa"/>
            <w:shd w:val="clear" w:color="auto" w:fill="FFFFFF" w:themeFill="background1"/>
          </w:tcPr>
          <w:p w14:paraId="6879D248" w14:textId="6382F224" w:rsidR="009D622B" w:rsidRPr="0009412E" w:rsidRDefault="009D622B" w:rsidP="009D622B">
            <w:pPr>
              <w:pStyle w:val="ListParagraph"/>
              <w:ind w:left="176" w:hanging="5"/>
              <w:rPr>
                <w:szCs w:val="32"/>
                <w:cs/>
              </w:rPr>
            </w:pPr>
            <w:r w:rsidRPr="0009412E">
              <w:rPr>
                <w:rFonts w:hint="cs"/>
                <w:szCs w:val="32"/>
              </w:rPr>
              <w:t xml:space="preserve">The variance of the difference </w:t>
            </w:r>
            <w:r w:rsidR="00867E99" w:rsidRPr="0009412E">
              <w:rPr>
                <w:rFonts w:hint="cs"/>
                <w:szCs w:val="32"/>
              </w:rPr>
              <w:t>of stem</w:t>
            </w:r>
            <w:r w:rsidRPr="0009412E">
              <w:rPr>
                <w:rFonts w:hint="cs"/>
                <w:szCs w:val="32"/>
              </w:rPr>
              <w:t xml:space="preserve"> volume obtained from field measurements and </w:t>
            </w:r>
            <w:r w:rsidR="00867E99" w:rsidRPr="0009412E">
              <w:rPr>
                <w:rFonts w:hint="cs"/>
                <w:szCs w:val="32"/>
              </w:rPr>
              <w:t>as calculated by the equation</w:t>
            </w:r>
          </w:p>
        </w:tc>
      </w:tr>
      <w:tr w:rsidR="009D622B" w:rsidRPr="0009412E" w14:paraId="7CDB3D99" w14:textId="77777777" w:rsidTr="009D622B">
        <w:trPr>
          <w:trHeight w:val="60"/>
        </w:trPr>
        <w:tc>
          <w:tcPr>
            <w:tcW w:w="1000" w:type="dxa"/>
            <w:shd w:val="clear" w:color="auto" w:fill="FFFFFF" w:themeFill="background1"/>
          </w:tcPr>
          <w:p w14:paraId="1C5D2DC8" w14:textId="77777777" w:rsidR="009D622B" w:rsidRPr="0009412E" w:rsidRDefault="009D622B" w:rsidP="009D622B">
            <w:pPr>
              <w:jc w:val="center"/>
              <w:rPr>
                <w:rFonts w:eastAsia="Cordia New"/>
                <w:i/>
                <w:sz w:val="24"/>
                <w:szCs w:val="24"/>
              </w:rPr>
            </w:pPr>
            <m:oMathPara>
              <m:oMathParaPr>
                <m:jc m:val="center"/>
              </m:oMathParaPr>
              <m:oMath>
                <m:r>
                  <w:rPr>
                    <w:rFonts w:ascii="Cambria Math" w:hAnsi="Cambria Math" w:hint="cs"/>
                    <w:sz w:val="24"/>
                    <w:szCs w:val="24"/>
                  </w:rPr>
                  <m:t>A</m:t>
                </m:r>
              </m:oMath>
            </m:oMathPara>
          </w:p>
        </w:tc>
        <w:tc>
          <w:tcPr>
            <w:tcW w:w="854" w:type="dxa"/>
            <w:shd w:val="clear" w:color="auto" w:fill="FFFFFF" w:themeFill="background1"/>
          </w:tcPr>
          <w:p w14:paraId="3DB22294" w14:textId="75164D5A" w:rsidR="009D622B" w:rsidRPr="0009412E" w:rsidRDefault="009D622B" w:rsidP="009D622B">
            <w:pPr>
              <w:pStyle w:val="ListParagraph"/>
              <w:ind w:left="176" w:hanging="176"/>
              <w:rPr>
                <w:szCs w:val="32"/>
                <w:cs/>
              </w:rPr>
            </w:pPr>
            <w:r w:rsidRPr="0009412E">
              <w:rPr>
                <w:rFonts w:hint="cs"/>
                <w:szCs w:val="32"/>
              </w:rPr>
              <w:t>means</w:t>
            </w:r>
          </w:p>
        </w:tc>
        <w:tc>
          <w:tcPr>
            <w:tcW w:w="6543" w:type="dxa"/>
            <w:shd w:val="clear" w:color="auto" w:fill="FFFFFF" w:themeFill="background1"/>
          </w:tcPr>
          <w:p w14:paraId="75E56832" w14:textId="028CF066" w:rsidR="009D622B" w:rsidRPr="0009412E" w:rsidRDefault="009D622B" w:rsidP="009D622B">
            <w:pPr>
              <w:pStyle w:val="ListParagraph"/>
              <w:ind w:left="176" w:hanging="5"/>
              <w:rPr>
                <w:szCs w:val="32"/>
                <w:cs/>
              </w:rPr>
            </w:pPr>
            <w:r w:rsidRPr="0009412E">
              <w:rPr>
                <w:rFonts w:hint="cs"/>
                <w:szCs w:val="32"/>
              </w:rPr>
              <w:t xml:space="preserve">The sum of the differences </w:t>
            </w:r>
            <w:r w:rsidR="00E54BC0" w:rsidRPr="0009412E">
              <w:rPr>
                <w:rFonts w:hint="cs"/>
                <w:szCs w:val="32"/>
              </w:rPr>
              <w:t>between the</w:t>
            </w:r>
            <w:r w:rsidR="00867E99" w:rsidRPr="0009412E">
              <w:rPr>
                <w:rFonts w:hint="cs"/>
                <w:szCs w:val="32"/>
              </w:rPr>
              <w:t xml:space="preserve"> stem volume obtained from field measurements and as calculated by the equation</w:t>
            </w:r>
          </w:p>
        </w:tc>
      </w:tr>
      <w:tr w:rsidR="009D622B" w:rsidRPr="0009412E" w14:paraId="00C54692" w14:textId="77777777" w:rsidTr="009D622B">
        <w:trPr>
          <w:trHeight w:val="60"/>
        </w:trPr>
        <w:tc>
          <w:tcPr>
            <w:tcW w:w="1000" w:type="dxa"/>
            <w:shd w:val="clear" w:color="auto" w:fill="FFFFFF" w:themeFill="background1"/>
          </w:tcPr>
          <w:p w14:paraId="01D7051B" w14:textId="77777777" w:rsidR="009D622B" w:rsidRPr="0009412E" w:rsidRDefault="009D622B" w:rsidP="009D622B">
            <w:pPr>
              <w:jc w:val="center"/>
              <w:rPr>
                <w:rFonts w:eastAsia="Cordia New"/>
                <w:sz w:val="24"/>
                <w:szCs w:val="24"/>
              </w:rPr>
            </w:pPr>
            <m:oMathPara>
              <m:oMathParaPr>
                <m:jc m:val="center"/>
              </m:oMathParaPr>
              <m:oMath>
                <m:r>
                  <w:rPr>
                    <w:rFonts w:ascii="Cambria Math" w:hAnsi="Cambria Math" w:hint="cs"/>
                    <w:sz w:val="24"/>
                    <w:szCs w:val="24"/>
                  </w:rPr>
                  <w:lastRenderedPageBreak/>
                  <m:t>B</m:t>
                </m:r>
              </m:oMath>
            </m:oMathPara>
          </w:p>
        </w:tc>
        <w:tc>
          <w:tcPr>
            <w:tcW w:w="854" w:type="dxa"/>
            <w:shd w:val="clear" w:color="auto" w:fill="FFFFFF" w:themeFill="background1"/>
          </w:tcPr>
          <w:p w14:paraId="30EB8D4A" w14:textId="3ACE3E97" w:rsidR="009D622B" w:rsidRPr="0009412E" w:rsidRDefault="009D622B" w:rsidP="009D622B">
            <w:pPr>
              <w:pStyle w:val="ListParagraph"/>
              <w:ind w:left="176" w:hanging="176"/>
              <w:rPr>
                <w:szCs w:val="32"/>
                <w:cs/>
              </w:rPr>
            </w:pPr>
            <w:r w:rsidRPr="0009412E">
              <w:rPr>
                <w:rFonts w:hint="cs"/>
                <w:szCs w:val="32"/>
              </w:rPr>
              <w:t>means</w:t>
            </w:r>
          </w:p>
        </w:tc>
        <w:tc>
          <w:tcPr>
            <w:tcW w:w="6543" w:type="dxa"/>
            <w:shd w:val="clear" w:color="auto" w:fill="FFFFFF" w:themeFill="background1"/>
          </w:tcPr>
          <w:p w14:paraId="5798175E" w14:textId="3C243135" w:rsidR="009D622B" w:rsidRPr="0009412E" w:rsidRDefault="009D622B" w:rsidP="009D622B">
            <w:pPr>
              <w:pStyle w:val="ListParagraph"/>
              <w:ind w:left="176" w:hanging="5"/>
              <w:rPr>
                <w:szCs w:val="32"/>
                <w:cs/>
              </w:rPr>
            </w:pPr>
            <w:r w:rsidRPr="0009412E">
              <w:rPr>
                <w:rFonts w:hint="cs"/>
                <w:szCs w:val="32"/>
              </w:rPr>
              <w:t xml:space="preserve">The sum of square of the difference </w:t>
            </w:r>
            <w:r w:rsidR="00E54BC0" w:rsidRPr="0009412E">
              <w:rPr>
                <w:rFonts w:hint="cs"/>
                <w:szCs w:val="32"/>
              </w:rPr>
              <w:t xml:space="preserve">between the </w:t>
            </w:r>
            <w:r w:rsidR="00867E99" w:rsidRPr="0009412E">
              <w:rPr>
                <w:rFonts w:hint="cs"/>
                <w:szCs w:val="32"/>
              </w:rPr>
              <w:t>stem volume obtained from field measurements and as calculated by the equation</w:t>
            </w:r>
          </w:p>
        </w:tc>
      </w:tr>
      <w:tr w:rsidR="00373321" w:rsidRPr="0009412E" w14:paraId="3359EBA1" w14:textId="77777777" w:rsidTr="009D622B">
        <w:trPr>
          <w:trHeight w:val="60"/>
        </w:trPr>
        <w:tc>
          <w:tcPr>
            <w:tcW w:w="1000" w:type="dxa"/>
            <w:shd w:val="clear" w:color="auto" w:fill="FFFFFF" w:themeFill="background1"/>
          </w:tcPr>
          <w:p w14:paraId="2B310537" w14:textId="77777777" w:rsidR="00373321" w:rsidRPr="0009412E" w:rsidRDefault="00373321" w:rsidP="00585B11">
            <w:pPr>
              <w:jc w:val="center"/>
              <w:rPr>
                <w:sz w:val="24"/>
                <w:szCs w:val="24"/>
              </w:rPr>
            </w:pPr>
            <m:oMathPara>
              <m:oMath>
                <m:r>
                  <w:rPr>
                    <w:rFonts w:ascii="Cambria Math" w:hAnsi="Cambria Math" w:hint="cs"/>
                    <w:sz w:val="24"/>
                    <w:szCs w:val="24"/>
                  </w:rPr>
                  <m:t>n</m:t>
                </m:r>
              </m:oMath>
            </m:oMathPara>
          </w:p>
        </w:tc>
        <w:tc>
          <w:tcPr>
            <w:tcW w:w="854" w:type="dxa"/>
            <w:shd w:val="clear" w:color="auto" w:fill="FFFFFF" w:themeFill="background1"/>
          </w:tcPr>
          <w:p w14:paraId="12A1CEF9" w14:textId="6B04138B" w:rsidR="00373321" w:rsidRPr="0009412E" w:rsidRDefault="00D22E37" w:rsidP="00585B11">
            <w:pPr>
              <w:pStyle w:val="ListParagraph"/>
              <w:ind w:left="176" w:hanging="176"/>
              <w:rPr>
                <w:szCs w:val="32"/>
                <w:cs/>
              </w:rPr>
            </w:pPr>
            <w:r w:rsidRPr="0009412E">
              <w:rPr>
                <w:rFonts w:hint="cs"/>
                <w:szCs w:val="32"/>
              </w:rPr>
              <w:t>means</w:t>
            </w:r>
          </w:p>
        </w:tc>
        <w:tc>
          <w:tcPr>
            <w:tcW w:w="6543" w:type="dxa"/>
            <w:shd w:val="clear" w:color="auto" w:fill="FFFFFF" w:themeFill="background1"/>
          </w:tcPr>
          <w:p w14:paraId="648DEA14" w14:textId="06BA519F" w:rsidR="00373321" w:rsidRPr="0009412E" w:rsidRDefault="004875F7" w:rsidP="00585B11">
            <w:pPr>
              <w:pStyle w:val="ListParagraph"/>
              <w:ind w:left="176" w:hanging="5"/>
              <w:rPr>
                <w:szCs w:val="32"/>
                <w:cs/>
              </w:rPr>
            </w:pPr>
            <w:r w:rsidRPr="0009412E">
              <w:rPr>
                <w:rFonts w:eastAsia="Cordia New" w:hint="cs"/>
                <w:szCs w:val="32"/>
              </w:rPr>
              <w:t>Number of sample trees</w:t>
            </w:r>
          </w:p>
        </w:tc>
      </w:tr>
    </w:tbl>
    <w:p w14:paraId="7390CA8E" w14:textId="77777777" w:rsidR="004D3A0D" w:rsidRPr="0009412E" w:rsidRDefault="004D3A0D" w:rsidP="001C4186">
      <w:pPr>
        <w:ind w:left="0"/>
      </w:pPr>
    </w:p>
    <w:p w14:paraId="28815E12" w14:textId="7BA0C64B" w:rsidR="001C4186" w:rsidRPr="0009412E" w:rsidRDefault="001C4186" w:rsidP="001C4186">
      <w:pPr>
        <w:ind w:left="0"/>
      </w:pPr>
      <w:r w:rsidRPr="0009412E">
        <w:rPr>
          <w:rFonts w:hint="cs"/>
          <w:cs/>
        </w:rPr>
        <w:t xml:space="preserve">3. </w:t>
      </w:r>
      <w:r w:rsidR="004D3A0D" w:rsidRPr="0009412E">
        <w:rPr>
          <w:rFonts w:hint="cs"/>
        </w:rPr>
        <w:t xml:space="preserve">Calculating </w:t>
      </w:r>
      <w:r w:rsidRPr="0009412E">
        <w:rPr>
          <w:rFonts w:hint="cs"/>
        </w:rPr>
        <w:t>standard error</w:t>
      </w:r>
      <w:r w:rsidR="004D3A0D" w:rsidRPr="0009412E">
        <w:rPr>
          <w:rFonts w:hint="cs"/>
        </w:rPr>
        <w:t xml:space="preserve"> as shown in equation</w:t>
      </w:r>
      <w:r w:rsidRPr="0009412E">
        <w:rPr>
          <w:rFonts w:hint="cs"/>
          <w:cs/>
        </w:rPr>
        <w:t xml:space="preserve"> (4)</w:t>
      </w:r>
    </w:p>
    <w:p w14:paraId="0602B0A9" w14:textId="75FAC562" w:rsidR="001C4186" w:rsidRPr="0009412E" w:rsidRDefault="001C4186" w:rsidP="001C4186">
      <w:pPr>
        <w:tabs>
          <w:tab w:val="center" w:pos="4500"/>
          <w:tab w:val="right" w:pos="8910"/>
        </w:tabs>
        <w:spacing w:before="100" w:beforeAutospacing="1" w:after="100" w:afterAutospacing="1"/>
        <w:ind w:left="0"/>
        <w:rPr>
          <w:b/>
          <w:bCs/>
        </w:rPr>
      </w:pPr>
      <w:r w:rsidRPr="0009412E">
        <w:rPr>
          <w:rFonts w:hint="cs"/>
        </w:rPr>
        <w:tab/>
      </w:r>
      <m:oMath>
        <m:r>
          <w:rPr>
            <w:rFonts w:ascii="Cambria Math" w:hAnsi="Cambria Math" w:hint="cs"/>
            <w:sz w:val="24"/>
            <w:szCs w:val="24"/>
          </w:rPr>
          <m:t>E=</m:t>
        </m:r>
        <m:rad>
          <m:radPr>
            <m:degHide m:val="1"/>
            <m:ctrlPr>
              <w:rPr>
                <w:rFonts w:ascii="Cambria Math" w:hAnsi="Cambria Math" w:hint="cs"/>
                <w:i/>
              </w:rPr>
            </m:ctrlPr>
          </m:radPr>
          <m:deg/>
          <m:e>
            <m:f>
              <m:fPr>
                <m:ctrlPr>
                  <w:rPr>
                    <w:rFonts w:ascii="Cambria Math" w:hAnsi="Cambria Math" w:hint="cs"/>
                    <w:i/>
                  </w:rPr>
                </m:ctrlPr>
              </m:fPr>
              <m:num>
                <m:r>
                  <w:rPr>
                    <w:rFonts w:ascii="Cambria Math" w:hAnsi="Cambria Math" w:hint="cs"/>
                  </w:rPr>
                  <m:t>S</m:t>
                </m:r>
              </m:num>
              <m:den>
                <m:r>
                  <w:rPr>
                    <w:rFonts w:ascii="Cambria Math" w:hAnsi="Cambria Math" w:hint="cs"/>
                  </w:rPr>
                  <m:t>n</m:t>
                </m:r>
              </m:den>
            </m:f>
          </m:e>
        </m:rad>
      </m:oMath>
      <w:r w:rsidRPr="0009412E">
        <w:rPr>
          <w:rFonts w:hint="cs"/>
        </w:rPr>
        <w:tab/>
      </w:r>
      <w:r w:rsidRPr="0009412E">
        <w:rPr>
          <w:rFonts w:hint="cs"/>
          <w:b/>
          <w:bCs/>
        </w:rPr>
        <w:t>(4)</w:t>
      </w:r>
    </w:p>
    <w:tbl>
      <w:tblPr>
        <w:tblStyle w:val="TableGrid"/>
        <w:tblW w:w="8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4"/>
        <w:gridCol w:w="995"/>
        <w:gridCol w:w="6373"/>
      </w:tblGrid>
      <w:tr w:rsidR="004D3A0D" w:rsidRPr="0009412E" w14:paraId="3D9CB5ED" w14:textId="77777777" w:rsidTr="00585B11">
        <w:trPr>
          <w:trHeight w:val="60"/>
        </w:trPr>
        <w:tc>
          <w:tcPr>
            <w:tcW w:w="1024" w:type="dxa"/>
            <w:shd w:val="clear" w:color="auto" w:fill="FFFFFF" w:themeFill="background1"/>
          </w:tcPr>
          <w:p w14:paraId="570B193A" w14:textId="77777777" w:rsidR="004D3A0D" w:rsidRPr="0009412E" w:rsidRDefault="004D3A0D" w:rsidP="004D3A0D">
            <w:pPr>
              <w:jc w:val="center"/>
              <w:rPr>
                <w:sz w:val="24"/>
                <w:szCs w:val="24"/>
              </w:rPr>
            </w:pPr>
            <m:oMathPara>
              <m:oMath>
                <m:r>
                  <w:rPr>
                    <w:rFonts w:ascii="Cambria Math" w:hAnsi="Cambria Math" w:hint="cs"/>
                    <w:sz w:val="24"/>
                    <w:szCs w:val="24"/>
                  </w:rPr>
                  <m:t>E</m:t>
                </m:r>
              </m:oMath>
            </m:oMathPara>
          </w:p>
        </w:tc>
        <w:tc>
          <w:tcPr>
            <w:tcW w:w="995" w:type="dxa"/>
            <w:shd w:val="clear" w:color="auto" w:fill="FFFFFF" w:themeFill="background1"/>
          </w:tcPr>
          <w:p w14:paraId="5FD39FD5" w14:textId="2EDEEDE6" w:rsidR="004D3A0D" w:rsidRPr="0009412E" w:rsidRDefault="004D3A0D" w:rsidP="004D3A0D">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54A79F72" w14:textId="53808F66" w:rsidR="004D3A0D" w:rsidRPr="0009412E" w:rsidRDefault="004D3A0D" w:rsidP="004D3A0D">
            <w:pPr>
              <w:pStyle w:val="ListParagraph"/>
              <w:ind w:left="176" w:firstLine="2"/>
              <w:rPr>
                <w:szCs w:val="32"/>
                <w:cs/>
              </w:rPr>
            </w:pPr>
            <w:r w:rsidRPr="0009412E">
              <w:rPr>
                <w:rFonts w:hint="cs"/>
                <w:szCs w:val="32"/>
              </w:rPr>
              <w:t xml:space="preserve">The standard error is obtained from the difference </w:t>
            </w:r>
            <w:r w:rsidR="00867E99" w:rsidRPr="0009412E">
              <w:rPr>
                <w:rFonts w:hint="cs"/>
                <w:szCs w:val="32"/>
              </w:rPr>
              <w:t>of stem volume obtained from field measurements and as calculated by the equation</w:t>
            </w:r>
          </w:p>
        </w:tc>
      </w:tr>
      <w:tr w:rsidR="004D3A0D" w:rsidRPr="0009412E" w14:paraId="3E6335D8" w14:textId="77777777" w:rsidTr="00585B11">
        <w:trPr>
          <w:trHeight w:val="60"/>
        </w:trPr>
        <w:tc>
          <w:tcPr>
            <w:tcW w:w="1024" w:type="dxa"/>
            <w:shd w:val="clear" w:color="auto" w:fill="FFFFFF" w:themeFill="background1"/>
          </w:tcPr>
          <w:p w14:paraId="3FFC12F3" w14:textId="77777777" w:rsidR="004D3A0D" w:rsidRPr="0009412E" w:rsidRDefault="004D3A0D" w:rsidP="004D3A0D">
            <w:pPr>
              <w:jc w:val="center"/>
              <w:rPr>
                <w:rFonts w:eastAsia="Cordia New"/>
                <w:i/>
                <w:sz w:val="24"/>
                <w:szCs w:val="24"/>
              </w:rPr>
            </w:pPr>
            <m:oMathPara>
              <m:oMathParaPr>
                <m:jc m:val="center"/>
              </m:oMathParaPr>
              <m:oMath>
                <m:r>
                  <w:rPr>
                    <w:rFonts w:ascii="Cambria Math" w:hAnsi="Cambria Math" w:hint="cs"/>
                    <w:sz w:val="24"/>
                    <w:szCs w:val="24"/>
                  </w:rPr>
                  <m:t>S</m:t>
                </m:r>
              </m:oMath>
            </m:oMathPara>
          </w:p>
        </w:tc>
        <w:tc>
          <w:tcPr>
            <w:tcW w:w="995" w:type="dxa"/>
            <w:shd w:val="clear" w:color="auto" w:fill="FFFFFF" w:themeFill="background1"/>
          </w:tcPr>
          <w:p w14:paraId="446FC38D" w14:textId="3592DF07" w:rsidR="004D3A0D" w:rsidRPr="0009412E" w:rsidRDefault="004D3A0D" w:rsidP="004D3A0D">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0EADD8CF" w14:textId="5015B466" w:rsidR="004D3A0D" w:rsidRPr="0009412E" w:rsidRDefault="004D3A0D" w:rsidP="004D3A0D">
            <w:pPr>
              <w:pStyle w:val="ListParagraph"/>
              <w:ind w:left="176" w:firstLine="2"/>
              <w:rPr>
                <w:szCs w:val="32"/>
                <w:cs/>
              </w:rPr>
            </w:pPr>
            <w:r w:rsidRPr="0009412E">
              <w:rPr>
                <w:rFonts w:hint="cs"/>
                <w:szCs w:val="32"/>
              </w:rPr>
              <w:t xml:space="preserve">The variance of the difference </w:t>
            </w:r>
            <w:r w:rsidR="00867E99" w:rsidRPr="0009412E">
              <w:rPr>
                <w:rFonts w:hint="cs"/>
                <w:szCs w:val="32"/>
              </w:rPr>
              <w:t>of stem volume obtained from field measurements and as calculated by the equation</w:t>
            </w:r>
          </w:p>
        </w:tc>
      </w:tr>
      <w:tr w:rsidR="002F2B22" w:rsidRPr="0009412E" w14:paraId="65647336" w14:textId="77777777" w:rsidTr="00585B11">
        <w:trPr>
          <w:trHeight w:val="68"/>
        </w:trPr>
        <w:tc>
          <w:tcPr>
            <w:tcW w:w="1024" w:type="dxa"/>
            <w:shd w:val="clear" w:color="auto" w:fill="FFFFFF" w:themeFill="background1"/>
          </w:tcPr>
          <w:p w14:paraId="7F158598" w14:textId="77777777" w:rsidR="002F2B22" w:rsidRPr="0009412E" w:rsidDel="003E105A" w:rsidRDefault="002F2B22" w:rsidP="00585B11">
            <w:pPr>
              <w:jc w:val="center"/>
              <w:rPr>
                <w:sz w:val="22"/>
                <w:szCs w:val="30"/>
              </w:rPr>
            </w:pPr>
            <m:oMathPara>
              <m:oMathParaPr>
                <m:jc m:val="center"/>
              </m:oMathParaPr>
              <m:oMath>
                <m:r>
                  <w:rPr>
                    <w:rFonts w:ascii="Cambria Math" w:hAnsi="Cambria Math" w:hint="cs"/>
                    <w:sz w:val="24"/>
                    <w:szCs w:val="24"/>
                  </w:rPr>
                  <m:t>n</m:t>
                </m:r>
              </m:oMath>
            </m:oMathPara>
          </w:p>
        </w:tc>
        <w:tc>
          <w:tcPr>
            <w:tcW w:w="995" w:type="dxa"/>
            <w:shd w:val="clear" w:color="auto" w:fill="FFFFFF" w:themeFill="background1"/>
          </w:tcPr>
          <w:p w14:paraId="77B30829" w14:textId="605139FC" w:rsidR="002F2B22" w:rsidRPr="0009412E" w:rsidRDefault="00D22E37" w:rsidP="00585B11">
            <w:pPr>
              <w:pStyle w:val="ListParagraph"/>
              <w:ind w:left="176" w:hanging="176"/>
              <w:jc w:val="center"/>
              <w:rPr>
                <w:szCs w:val="32"/>
                <w:cs/>
              </w:rPr>
            </w:pPr>
            <w:r w:rsidRPr="0009412E">
              <w:rPr>
                <w:rFonts w:hint="cs"/>
                <w:szCs w:val="32"/>
              </w:rPr>
              <w:t>means</w:t>
            </w:r>
          </w:p>
        </w:tc>
        <w:tc>
          <w:tcPr>
            <w:tcW w:w="6373" w:type="dxa"/>
            <w:shd w:val="clear" w:color="auto" w:fill="FFFFFF" w:themeFill="background1"/>
          </w:tcPr>
          <w:p w14:paraId="2A4CF51F" w14:textId="299B0CE7" w:rsidR="002F2B22" w:rsidRPr="0009412E" w:rsidRDefault="004875F7" w:rsidP="00585B11">
            <w:pPr>
              <w:pStyle w:val="ListParagraph"/>
              <w:ind w:left="176" w:firstLine="2"/>
              <w:rPr>
                <w:rFonts w:eastAsia="Cordia New"/>
                <w:szCs w:val="32"/>
                <w:cs/>
              </w:rPr>
            </w:pPr>
            <w:r w:rsidRPr="0009412E">
              <w:rPr>
                <w:rFonts w:eastAsia="Cordia New" w:hint="cs"/>
                <w:szCs w:val="32"/>
              </w:rPr>
              <w:t>Number of sample trees</w:t>
            </w:r>
          </w:p>
        </w:tc>
      </w:tr>
    </w:tbl>
    <w:p w14:paraId="1E0B887C" w14:textId="77777777" w:rsidR="001C4186" w:rsidRPr="0009412E" w:rsidRDefault="001C4186" w:rsidP="001C4186">
      <w:pPr>
        <w:ind w:left="0"/>
      </w:pPr>
    </w:p>
    <w:p w14:paraId="14412949" w14:textId="03A05E06" w:rsidR="00366249" w:rsidRPr="0009412E" w:rsidRDefault="00103C92">
      <w:pPr>
        <w:ind w:left="0"/>
      </w:pPr>
      <w:r w:rsidRPr="0009412E">
        <w:rPr>
          <w:rFonts w:hint="cs"/>
          <w:cs/>
        </w:rPr>
        <w:t xml:space="preserve">4. </w:t>
      </w:r>
      <w:r w:rsidR="0074729A" w:rsidRPr="0009412E">
        <w:rPr>
          <w:rFonts w:hint="cs"/>
        </w:rPr>
        <w:t xml:space="preserve"> Confidence interval of the difference between average confidence level of 90% which is not equivalent to zero can be calculated using equation (5)</w:t>
      </w:r>
    </w:p>
    <w:p w14:paraId="036E83D2" w14:textId="0CA47F5B" w:rsidR="00C731A9" w:rsidRPr="0009412E" w:rsidRDefault="00C731A9" w:rsidP="00C731A9">
      <w:pPr>
        <w:tabs>
          <w:tab w:val="center" w:pos="4500"/>
          <w:tab w:val="right" w:pos="8910"/>
        </w:tabs>
        <w:spacing w:before="100" w:beforeAutospacing="1" w:after="100" w:afterAutospacing="1"/>
        <w:ind w:left="0"/>
      </w:pPr>
      <w:r w:rsidRPr="0009412E">
        <w:rPr>
          <w:rFonts w:hint="cs"/>
        </w:rPr>
        <w:tab/>
      </w:r>
      <m:oMath>
        <m:d>
          <m:dPr>
            <m:begChr m:val="|"/>
            <m:endChr m:val="|"/>
            <m:ctrlPr>
              <w:rPr>
                <w:rFonts w:ascii="Cambria Math" w:hAnsi="Cambria Math" w:hint="cs"/>
                <w:i/>
                <w:sz w:val="24"/>
                <w:szCs w:val="24"/>
              </w:rPr>
            </m:ctrlPr>
          </m:dPr>
          <m:e>
            <m:f>
              <m:fPr>
                <m:ctrlPr>
                  <w:rPr>
                    <w:rFonts w:ascii="Cambria Math" w:hAnsi="Cambria Math" w:hint="cs"/>
                    <w:i/>
                    <w:sz w:val="24"/>
                    <w:szCs w:val="24"/>
                  </w:rPr>
                </m:ctrlPr>
              </m:fPr>
              <m:num>
                <m:r>
                  <w:rPr>
                    <w:rFonts w:ascii="Cambria Math" w:hAnsi="Cambria Math" w:hint="cs"/>
                    <w:sz w:val="24"/>
                    <w:szCs w:val="24"/>
                  </w:rPr>
                  <m:t>A</m:t>
                </m:r>
              </m:num>
              <m:den>
                <m:r>
                  <w:rPr>
                    <w:rFonts w:ascii="Cambria Math" w:hAnsi="Cambria Math" w:hint="cs"/>
                    <w:sz w:val="24"/>
                    <w:szCs w:val="24"/>
                  </w:rPr>
                  <m:t>n</m:t>
                </m:r>
              </m:den>
            </m:f>
          </m:e>
        </m:d>
        <m:r>
          <w:rPr>
            <w:rFonts w:ascii="Cambria Math" w:hAnsi="Cambria Math" w:hint="cs"/>
          </w:rPr>
          <m:t>&gt;T×E</m:t>
        </m:r>
      </m:oMath>
      <w:r w:rsidRPr="0009412E">
        <w:rPr>
          <w:rFonts w:hint="cs"/>
        </w:rPr>
        <w:tab/>
      </w:r>
      <w:r w:rsidRPr="0009412E">
        <w:rPr>
          <w:rFonts w:hint="cs"/>
          <w:b/>
          <w:bCs/>
        </w:rPr>
        <w:t>(</w:t>
      </w:r>
      <w:r w:rsidR="006649DD" w:rsidRPr="0009412E">
        <w:rPr>
          <w:rFonts w:hint="cs"/>
          <w:b/>
          <w:bCs/>
        </w:rPr>
        <w:t>5</w:t>
      </w:r>
      <w:r w:rsidRPr="0009412E">
        <w:rPr>
          <w:rFonts w:hint="cs"/>
          <w:b/>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91"/>
        <w:gridCol w:w="854"/>
        <w:gridCol w:w="6379"/>
      </w:tblGrid>
      <w:tr w:rsidR="002F2B22" w:rsidRPr="0009412E" w14:paraId="50F52C54" w14:textId="77777777" w:rsidTr="002F2B22">
        <w:trPr>
          <w:trHeight w:val="60"/>
        </w:trPr>
        <w:tc>
          <w:tcPr>
            <w:tcW w:w="1091" w:type="dxa"/>
            <w:shd w:val="clear" w:color="auto" w:fill="FFFFFF" w:themeFill="background1"/>
          </w:tcPr>
          <w:p w14:paraId="76C169B6" w14:textId="205B2C14" w:rsidR="002F2B22" w:rsidRPr="0009412E" w:rsidRDefault="00A73EB0" w:rsidP="002F2B22">
            <w:pPr>
              <w:jc w:val="center"/>
              <w:rPr>
                <w:sz w:val="24"/>
                <w:szCs w:val="24"/>
              </w:rPr>
            </w:pPr>
            <m:oMathPara>
              <m:oMath>
                <m:d>
                  <m:dPr>
                    <m:begChr m:val="|"/>
                    <m:endChr m:val="|"/>
                    <m:ctrlPr>
                      <w:rPr>
                        <w:rFonts w:ascii="Cambria Math" w:hAnsi="Cambria Math" w:hint="cs"/>
                        <w:i/>
                        <w:sz w:val="24"/>
                        <w:szCs w:val="24"/>
                      </w:rPr>
                    </m:ctrlPr>
                  </m:dPr>
                  <m:e>
                    <m:f>
                      <m:fPr>
                        <m:ctrlPr>
                          <w:rPr>
                            <w:rFonts w:ascii="Cambria Math" w:hAnsi="Cambria Math" w:hint="cs"/>
                            <w:i/>
                            <w:sz w:val="24"/>
                            <w:szCs w:val="24"/>
                          </w:rPr>
                        </m:ctrlPr>
                      </m:fPr>
                      <m:num>
                        <m:r>
                          <w:rPr>
                            <w:rFonts w:ascii="Cambria Math" w:hAnsi="Cambria Math" w:hint="cs"/>
                            <w:sz w:val="24"/>
                            <w:szCs w:val="24"/>
                          </w:rPr>
                          <m:t>A</m:t>
                        </m:r>
                      </m:num>
                      <m:den>
                        <m:r>
                          <w:rPr>
                            <w:rFonts w:ascii="Cambria Math" w:hAnsi="Cambria Math" w:hint="cs"/>
                            <w:sz w:val="24"/>
                            <w:szCs w:val="24"/>
                          </w:rPr>
                          <m:t>n</m:t>
                        </m:r>
                      </m:den>
                    </m:f>
                  </m:e>
                </m:d>
              </m:oMath>
            </m:oMathPara>
          </w:p>
        </w:tc>
        <w:tc>
          <w:tcPr>
            <w:tcW w:w="644" w:type="dxa"/>
            <w:shd w:val="clear" w:color="auto" w:fill="FFFFFF" w:themeFill="background1"/>
          </w:tcPr>
          <w:p w14:paraId="037636CF" w14:textId="22281DC7" w:rsidR="002F2B22" w:rsidRPr="0009412E" w:rsidRDefault="00D22E37" w:rsidP="002F2B22">
            <w:pPr>
              <w:pStyle w:val="ListParagraph"/>
              <w:ind w:left="176" w:hanging="176"/>
              <w:rPr>
                <w:szCs w:val="32"/>
                <w:cs/>
              </w:rPr>
            </w:pPr>
            <w:r w:rsidRPr="0009412E">
              <w:rPr>
                <w:rFonts w:hint="cs"/>
                <w:szCs w:val="32"/>
              </w:rPr>
              <w:t>means</w:t>
            </w:r>
          </w:p>
        </w:tc>
        <w:tc>
          <w:tcPr>
            <w:tcW w:w="6379" w:type="dxa"/>
            <w:shd w:val="clear" w:color="auto" w:fill="FFFFFF" w:themeFill="background1"/>
          </w:tcPr>
          <w:p w14:paraId="7501610D" w14:textId="6BB69C8C" w:rsidR="002F2B22" w:rsidRPr="0009412E" w:rsidRDefault="0074729A" w:rsidP="002F2B22">
            <w:pPr>
              <w:pStyle w:val="ListParagraph"/>
              <w:ind w:left="180"/>
              <w:rPr>
                <w:szCs w:val="32"/>
                <w:cs/>
              </w:rPr>
            </w:pPr>
            <w:r w:rsidRPr="0009412E">
              <w:rPr>
                <w:rFonts w:hint="cs"/>
                <w:szCs w:val="32"/>
              </w:rPr>
              <w:t xml:space="preserve">The confidence interval for the difference </w:t>
            </w:r>
            <w:r w:rsidR="00867E99" w:rsidRPr="0009412E">
              <w:rPr>
                <w:rFonts w:hint="cs"/>
                <w:szCs w:val="32"/>
              </w:rPr>
              <w:t xml:space="preserve">of </w:t>
            </w:r>
            <w:r w:rsidRPr="0009412E">
              <w:rPr>
                <w:rFonts w:hint="cs"/>
                <w:szCs w:val="32"/>
              </w:rPr>
              <w:t>average confidence level of 90% which is not equivalent to zero</w:t>
            </w:r>
          </w:p>
        </w:tc>
      </w:tr>
      <w:tr w:rsidR="002F2B22" w:rsidRPr="0009412E" w14:paraId="634D5606" w14:textId="77777777" w:rsidTr="002F2B22">
        <w:trPr>
          <w:trHeight w:val="60"/>
        </w:trPr>
        <w:tc>
          <w:tcPr>
            <w:tcW w:w="1091" w:type="dxa"/>
            <w:shd w:val="clear" w:color="auto" w:fill="FFFFFF" w:themeFill="background1"/>
          </w:tcPr>
          <w:p w14:paraId="56369797" w14:textId="61716F49" w:rsidR="002F2B22" w:rsidRPr="0009412E" w:rsidRDefault="002F2B22" w:rsidP="002F2B22">
            <w:pPr>
              <w:jc w:val="center"/>
              <w:rPr>
                <w:sz w:val="24"/>
                <w:szCs w:val="24"/>
              </w:rPr>
            </w:pPr>
            <m:oMathPara>
              <m:oMath>
                <m:r>
                  <w:rPr>
                    <w:rFonts w:ascii="Cambria Math" w:hAnsi="Cambria Math" w:hint="cs"/>
                    <w:sz w:val="24"/>
                    <w:szCs w:val="24"/>
                  </w:rPr>
                  <m:t>A</m:t>
                </m:r>
              </m:oMath>
            </m:oMathPara>
          </w:p>
        </w:tc>
        <w:tc>
          <w:tcPr>
            <w:tcW w:w="644" w:type="dxa"/>
            <w:shd w:val="clear" w:color="auto" w:fill="FFFFFF" w:themeFill="background1"/>
          </w:tcPr>
          <w:p w14:paraId="411AC498" w14:textId="6080D0D7" w:rsidR="002F2B22" w:rsidRPr="0009412E" w:rsidRDefault="00D22E37" w:rsidP="002F2B22">
            <w:pPr>
              <w:pStyle w:val="ListParagraph"/>
              <w:ind w:left="176" w:hanging="176"/>
              <w:rPr>
                <w:szCs w:val="32"/>
                <w:cs/>
              </w:rPr>
            </w:pPr>
            <w:r w:rsidRPr="0009412E">
              <w:rPr>
                <w:rFonts w:hint="cs"/>
                <w:szCs w:val="32"/>
              </w:rPr>
              <w:t>means</w:t>
            </w:r>
          </w:p>
        </w:tc>
        <w:tc>
          <w:tcPr>
            <w:tcW w:w="6379" w:type="dxa"/>
            <w:shd w:val="clear" w:color="auto" w:fill="FFFFFF" w:themeFill="background1"/>
          </w:tcPr>
          <w:p w14:paraId="07625B18" w14:textId="57A08B7D" w:rsidR="002F2B22" w:rsidRPr="0009412E" w:rsidRDefault="009037D8" w:rsidP="002F2B22">
            <w:pPr>
              <w:pStyle w:val="ListParagraph"/>
              <w:ind w:left="180"/>
              <w:rPr>
                <w:szCs w:val="32"/>
                <w:cs/>
              </w:rPr>
            </w:pPr>
            <w:r w:rsidRPr="0009412E">
              <w:rPr>
                <w:rFonts w:hint="cs"/>
                <w:szCs w:val="32"/>
              </w:rPr>
              <w:t xml:space="preserve">The sum of the difference </w:t>
            </w:r>
            <w:r w:rsidR="00E54BC0" w:rsidRPr="0009412E">
              <w:rPr>
                <w:rFonts w:hint="cs"/>
                <w:szCs w:val="32"/>
              </w:rPr>
              <w:t>between the</w:t>
            </w:r>
            <w:r w:rsidR="00867E99" w:rsidRPr="0009412E">
              <w:rPr>
                <w:rFonts w:hint="cs"/>
                <w:szCs w:val="32"/>
              </w:rPr>
              <w:t xml:space="preserve"> stem volume obtained from field measurements and as calculated by the equation</w:t>
            </w:r>
          </w:p>
        </w:tc>
      </w:tr>
      <w:tr w:rsidR="002F2B22" w:rsidRPr="0009412E" w14:paraId="41C4AE53" w14:textId="77777777" w:rsidTr="002F2B22">
        <w:trPr>
          <w:trHeight w:val="60"/>
        </w:trPr>
        <w:tc>
          <w:tcPr>
            <w:tcW w:w="1091" w:type="dxa"/>
            <w:shd w:val="clear" w:color="auto" w:fill="FFFFFF" w:themeFill="background1"/>
          </w:tcPr>
          <w:p w14:paraId="0B830CE7" w14:textId="2BF20FE5" w:rsidR="002F2B22" w:rsidRPr="0009412E" w:rsidRDefault="002F2B22" w:rsidP="002F2B22">
            <w:pPr>
              <w:jc w:val="center"/>
              <w:rPr>
                <w:i/>
                <w:sz w:val="24"/>
                <w:szCs w:val="24"/>
              </w:rPr>
            </w:pPr>
            <m:oMathPara>
              <m:oMath>
                <m:r>
                  <w:rPr>
                    <w:rFonts w:ascii="Cambria Math" w:hAnsi="Cambria Math" w:hint="cs"/>
                    <w:sz w:val="24"/>
                    <w:szCs w:val="24"/>
                  </w:rPr>
                  <m:t>T</m:t>
                </m:r>
              </m:oMath>
            </m:oMathPara>
          </w:p>
        </w:tc>
        <w:tc>
          <w:tcPr>
            <w:tcW w:w="644" w:type="dxa"/>
            <w:shd w:val="clear" w:color="auto" w:fill="FFFFFF" w:themeFill="background1"/>
          </w:tcPr>
          <w:p w14:paraId="5E480A7D" w14:textId="3E869C03" w:rsidR="002F2B22" w:rsidRPr="0009412E" w:rsidRDefault="00D22E37" w:rsidP="002F2B22">
            <w:pPr>
              <w:pStyle w:val="ListParagraph"/>
              <w:ind w:left="176" w:hanging="176"/>
              <w:rPr>
                <w:szCs w:val="32"/>
                <w:cs/>
              </w:rPr>
            </w:pPr>
            <w:r w:rsidRPr="0009412E">
              <w:rPr>
                <w:rFonts w:hint="cs"/>
                <w:szCs w:val="32"/>
              </w:rPr>
              <w:t>means</w:t>
            </w:r>
          </w:p>
        </w:tc>
        <w:tc>
          <w:tcPr>
            <w:tcW w:w="6379" w:type="dxa"/>
            <w:shd w:val="clear" w:color="auto" w:fill="FFFFFF" w:themeFill="background1"/>
          </w:tcPr>
          <w:p w14:paraId="1A542BAA" w14:textId="0B1E2BE1" w:rsidR="002F2B22" w:rsidRPr="0009412E" w:rsidRDefault="002F2B22" w:rsidP="009037D8">
            <w:pPr>
              <w:pStyle w:val="ListParagraph"/>
              <w:ind w:left="180"/>
              <w:rPr>
                <w:szCs w:val="32"/>
              </w:rPr>
            </w:pPr>
            <w:r w:rsidRPr="0009412E">
              <w:rPr>
                <w:rFonts w:hint="cs"/>
                <w:szCs w:val="32"/>
              </w:rPr>
              <w:t>Student’s t-value</w:t>
            </w:r>
            <w:r w:rsidR="009037D8" w:rsidRPr="0009412E">
              <w:rPr>
                <w:rFonts w:hint="cs"/>
                <w:szCs w:val="32"/>
              </w:rPr>
              <w:t xml:space="preserve"> with a number of independent values equal to n-1 at the significant level</w:t>
            </w:r>
            <w:r w:rsidRPr="0009412E">
              <w:rPr>
                <w:rFonts w:hint="cs"/>
                <w:szCs w:val="32"/>
                <w:cs/>
              </w:rPr>
              <w:t xml:space="preserve"> </w:t>
            </w:r>
            <m:oMath>
              <m:r>
                <w:rPr>
                  <w:rFonts w:ascii="Cambria Math" w:hAnsi="Cambria Math" w:hint="cs"/>
                  <w:sz w:val="24"/>
                  <w:szCs w:val="24"/>
                </w:rPr>
                <m:t>α=0.2</m:t>
              </m:r>
            </m:oMath>
            <w:r w:rsidRPr="0009412E">
              <w:rPr>
                <w:rFonts w:hint="cs"/>
                <w:sz w:val="24"/>
                <w:szCs w:val="24"/>
              </w:rPr>
              <w:t xml:space="preserve"> </w:t>
            </w:r>
            <w:r w:rsidRPr="0009412E">
              <w:rPr>
                <w:rFonts w:hint="cs"/>
                <w:szCs w:val="32"/>
              </w:rPr>
              <w:t>(two-tailed value)</w:t>
            </w:r>
          </w:p>
          <w:p w14:paraId="2A1BCB1C" w14:textId="3BC543C1" w:rsidR="002F2B22" w:rsidRPr="0009412E" w:rsidRDefault="0011457C" w:rsidP="002F2B22">
            <w:pPr>
              <w:ind w:left="180"/>
            </w:pPr>
            <w:r w:rsidRPr="0009412E">
              <w:rPr>
                <w:rFonts w:hint="cs"/>
                <w:u w:val="single"/>
              </w:rPr>
              <w:t xml:space="preserve">Option </w:t>
            </w:r>
            <w:r w:rsidR="002F2B22" w:rsidRPr="0009412E">
              <w:rPr>
                <w:rFonts w:hint="cs"/>
                <w:u w:val="single"/>
                <w:cs/>
              </w:rPr>
              <w:t>1</w:t>
            </w:r>
            <w:r w:rsidR="002F2B22" w:rsidRPr="0009412E">
              <w:rPr>
                <w:rFonts w:hint="cs"/>
                <w:cs/>
              </w:rPr>
              <w:t xml:space="preserve"> </w:t>
            </w:r>
            <w:r w:rsidR="009037D8" w:rsidRPr="0009412E">
              <w:rPr>
                <w:rFonts w:hint="cs"/>
              </w:rPr>
              <w:t>calculate</w:t>
            </w:r>
            <w:r w:rsidR="002F2B22" w:rsidRPr="0009412E">
              <w:rPr>
                <w:rFonts w:hint="cs"/>
                <w:cs/>
              </w:rPr>
              <w:t xml:space="preserve"> </w:t>
            </w:r>
            <m:oMath>
              <m:r>
                <w:rPr>
                  <w:rFonts w:ascii="Cambria Math" w:hAnsi="Cambria Math" w:hint="cs"/>
                  <w:sz w:val="24"/>
                  <w:szCs w:val="24"/>
                </w:rPr>
                <m:t>T</m:t>
              </m:r>
            </m:oMath>
            <w:r w:rsidR="002F2B22" w:rsidRPr="0009412E">
              <w:rPr>
                <w:rFonts w:hint="cs"/>
              </w:rPr>
              <w:t xml:space="preserve"> </w:t>
            </w:r>
            <w:r w:rsidR="009037D8" w:rsidRPr="0009412E">
              <w:rPr>
                <w:rFonts w:hint="cs"/>
              </w:rPr>
              <w:t xml:space="preserve">value using the table of </w:t>
            </w:r>
            <w:r w:rsidR="002F2B22" w:rsidRPr="0009412E">
              <w:rPr>
                <w:rFonts w:hint="cs"/>
              </w:rPr>
              <w:t>Student’s t-distribution</w:t>
            </w:r>
          </w:p>
          <w:p w14:paraId="3D92BF61" w14:textId="1565C2F3" w:rsidR="002F2B22" w:rsidRPr="0009412E" w:rsidRDefault="0011457C" w:rsidP="002F2B22">
            <w:pPr>
              <w:ind w:left="180"/>
              <w:rPr>
                <w:i/>
              </w:rPr>
            </w:pPr>
            <w:r w:rsidRPr="0009412E">
              <w:rPr>
                <w:rFonts w:hint="cs"/>
                <w:u w:val="single"/>
              </w:rPr>
              <w:t xml:space="preserve">Option </w:t>
            </w:r>
            <w:r w:rsidR="002F2B22" w:rsidRPr="0009412E">
              <w:rPr>
                <w:rFonts w:hint="cs"/>
                <w:u w:val="single"/>
                <w:cs/>
              </w:rPr>
              <w:t>2</w:t>
            </w:r>
            <w:r w:rsidR="002F2B22" w:rsidRPr="0009412E">
              <w:rPr>
                <w:rFonts w:hint="cs"/>
                <w:cs/>
              </w:rPr>
              <w:t xml:space="preserve"> </w:t>
            </w:r>
            <w:r w:rsidR="009037D8" w:rsidRPr="0009412E">
              <w:rPr>
                <w:rFonts w:hint="cs"/>
              </w:rPr>
              <w:t xml:space="preserve">calculate </w:t>
            </w:r>
            <m:oMath>
              <m:r>
                <w:rPr>
                  <w:rFonts w:ascii="Cambria Math" w:hAnsi="Cambria Math" w:hint="cs"/>
                  <w:sz w:val="24"/>
                  <w:szCs w:val="24"/>
                </w:rPr>
                <m:t>T</m:t>
              </m:r>
            </m:oMath>
            <w:r w:rsidR="002F2B22" w:rsidRPr="0009412E">
              <w:rPr>
                <w:rFonts w:hint="cs"/>
                <w:cs/>
              </w:rPr>
              <w:t xml:space="preserve"> </w:t>
            </w:r>
            <w:r w:rsidR="009037D8" w:rsidRPr="0009412E">
              <w:rPr>
                <w:rFonts w:hint="cs"/>
              </w:rPr>
              <w:t xml:space="preserve">value using a function from the </w:t>
            </w:r>
            <w:r w:rsidR="002F2B22" w:rsidRPr="0009412E">
              <w:rPr>
                <w:rFonts w:hint="cs"/>
              </w:rPr>
              <w:t xml:space="preserve">spreadsheet </w:t>
            </w:r>
            <w:r w:rsidR="009037D8" w:rsidRPr="0009412E">
              <w:rPr>
                <w:rFonts w:hint="cs"/>
              </w:rPr>
              <w:t xml:space="preserve">program as shown in equation </w:t>
            </w:r>
            <w:r w:rsidR="002F2B22" w:rsidRPr="0009412E">
              <w:rPr>
                <w:rFonts w:hint="cs"/>
                <w:cs/>
              </w:rPr>
              <w:t>(6)</w:t>
            </w:r>
          </w:p>
        </w:tc>
      </w:tr>
      <w:tr w:rsidR="002F2B22" w:rsidRPr="0009412E" w14:paraId="646381B0" w14:textId="77777777" w:rsidTr="002F2B22">
        <w:trPr>
          <w:trHeight w:val="60"/>
        </w:trPr>
        <w:tc>
          <w:tcPr>
            <w:tcW w:w="1091" w:type="dxa"/>
            <w:shd w:val="clear" w:color="auto" w:fill="FFFFFF" w:themeFill="background1"/>
          </w:tcPr>
          <w:p w14:paraId="41C3C8FC" w14:textId="77777777" w:rsidR="002F2B22" w:rsidRPr="0009412E" w:rsidRDefault="002F2B22" w:rsidP="002F2B22">
            <w:pPr>
              <w:jc w:val="center"/>
              <w:rPr>
                <w:sz w:val="24"/>
                <w:szCs w:val="24"/>
              </w:rPr>
            </w:pPr>
            <m:oMathPara>
              <m:oMath>
                <m:r>
                  <w:rPr>
                    <w:rFonts w:ascii="Cambria Math" w:hAnsi="Cambria Math" w:hint="cs"/>
                    <w:sz w:val="24"/>
                    <w:szCs w:val="24"/>
                  </w:rPr>
                  <m:t>E</m:t>
                </m:r>
              </m:oMath>
            </m:oMathPara>
          </w:p>
        </w:tc>
        <w:tc>
          <w:tcPr>
            <w:tcW w:w="644" w:type="dxa"/>
            <w:shd w:val="clear" w:color="auto" w:fill="FFFFFF" w:themeFill="background1"/>
          </w:tcPr>
          <w:p w14:paraId="555C98DB" w14:textId="432FAAE5" w:rsidR="002F2B22" w:rsidRPr="0009412E" w:rsidRDefault="00D22E37" w:rsidP="002F2B22">
            <w:pPr>
              <w:pStyle w:val="ListParagraph"/>
              <w:ind w:left="176" w:hanging="176"/>
              <w:rPr>
                <w:szCs w:val="32"/>
                <w:cs/>
              </w:rPr>
            </w:pPr>
            <w:r w:rsidRPr="0009412E">
              <w:rPr>
                <w:rFonts w:hint="cs"/>
                <w:szCs w:val="32"/>
              </w:rPr>
              <w:t>means</w:t>
            </w:r>
          </w:p>
        </w:tc>
        <w:tc>
          <w:tcPr>
            <w:tcW w:w="6379" w:type="dxa"/>
            <w:shd w:val="clear" w:color="auto" w:fill="FFFFFF" w:themeFill="background1"/>
          </w:tcPr>
          <w:p w14:paraId="0F024025" w14:textId="2E09308B" w:rsidR="002F2B22" w:rsidRPr="0009412E" w:rsidRDefault="009037D8" w:rsidP="002F2B22">
            <w:pPr>
              <w:pStyle w:val="ListParagraph"/>
              <w:ind w:left="180"/>
              <w:rPr>
                <w:szCs w:val="32"/>
                <w:cs/>
              </w:rPr>
            </w:pPr>
            <w:r w:rsidRPr="0009412E">
              <w:rPr>
                <w:rFonts w:hint="cs"/>
                <w:szCs w:val="32"/>
              </w:rPr>
              <w:t xml:space="preserve">The standard error is obtained from the difference </w:t>
            </w:r>
            <w:r w:rsidR="00867E99" w:rsidRPr="0009412E">
              <w:rPr>
                <w:rFonts w:hint="cs"/>
                <w:szCs w:val="32"/>
              </w:rPr>
              <w:t>of stem volume obtained from field measurements and as calculated by the equation</w:t>
            </w:r>
          </w:p>
        </w:tc>
      </w:tr>
      <w:tr w:rsidR="002F2B22" w:rsidRPr="0009412E" w14:paraId="4306B5FD" w14:textId="77777777" w:rsidTr="002F2B22">
        <w:trPr>
          <w:trHeight w:val="60"/>
        </w:trPr>
        <w:tc>
          <w:tcPr>
            <w:tcW w:w="1091" w:type="dxa"/>
            <w:shd w:val="clear" w:color="auto" w:fill="FFFFFF" w:themeFill="background1"/>
          </w:tcPr>
          <w:p w14:paraId="0CAA88B8" w14:textId="37E5F00A" w:rsidR="002F2B22" w:rsidRPr="0009412E" w:rsidRDefault="002F2B22" w:rsidP="002F2B22">
            <w:pPr>
              <w:jc w:val="center"/>
              <w:rPr>
                <w:sz w:val="24"/>
                <w:szCs w:val="24"/>
              </w:rPr>
            </w:pPr>
            <m:oMathPara>
              <m:oMath>
                <m:r>
                  <w:rPr>
                    <w:rFonts w:ascii="Cambria Math" w:hAnsi="Cambria Math" w:hint="cs"/>
                    <w:sz w:val="24"/>
                    <w:szCs w:val="24"/>
                  </w:rPr>
                  <m:t>n</m:t>
                </m:r>
              </m:oMath>
            </m:oMathPara>
          </w:p>
        </w:tc>
        <w:tc>
          <w:tcPr>
            <w:tcW w:w="644" w:type="dxa"/>
            <w:shd w:val="clear" w:color="auto" w:fill="FFFFFF" w:themeFill="background1"/>
          </w:tcPr>
          <w:p w14:paraId="0D3FA360" w14:textId="41E5E490" w:rsidR="002F2B22" w:rsidRPr="0009412E" w:rsidRDefault="00D22E37" w:rsidP="002F2B22">
            <w:pPr>
              <w:pStyle w:val="ListParagraph"/>
              <w:ind w:left="176" w:hanging="176"/>
              <w:rPr>
                <w:szCs w:val="32"/>
                <w:cs/>
              </w:rPr>
            </w:pPr>
            <w:r w:rsidRPr="0009412E">
              <w:rPr>
                <w:rFonts w:hint="cs"/>
                <w:szCs w:val="32"/>
              </w:rPr>
              <w:t>means</w:t>
            </w:r>
          </w:p>
        </w:tc>
        <w:tc>
          <w:tcPr>
            <w:tcW w:w="6379" w:type="dxa"/>
            <w:shd w:val="clear" w:color="auto" w:fill="FFFFFF" w:themeFill="background1"/>
          </w:tcPr>
          <w:p w14:paraId="054BABB3" w14:textId="1954FD12" w:rsidR="002F2B22" w:rsidRPr="0009412E" w:rsidRDefault="004875F7" w:rsidP="002F2B22">
            <w:pPr>
              <w:pStyle w:val="ListParagraph"/>
              <w:ind w:left="180"/>
              <w:rPr>
                <w:szCs w:val="32"/>
                <w:cs/>
              </w:rPr>
            </w:pPr>
            <w:r w:rsidRPr="0009412E">
              <w:rPr>
                <w:rFonts w:eastAsia="Cordia New" w:hint="cs"/>
                <w:szCs w:val="32"/>
              </w:rPr>
              <w:t>Number of sample trees</w:t>
            </w:r>
          </w:p>
        </w:tc>
      </w:tr>
    </w:tbl>
    <w:p w14:paraId="6C9A1C16" w14:textId="7B6FE7AE" w:rsidR="00791704" w:rsidRPr="0009412E" w:rsidRDefault="00791704" w:rsidP="00791704">
      <w:pPr>
        <w:tabs>
          <w:tab w:val="center" w:pos="4500"/>
          <w:tab w:val="right" w:pos="8910"/>
        </w:tabs>
        <w:spacing w:before="100" w:beforeAutospacing="1" w:after="100" w:afterAutospacing="1"/>
        <w:ind w:left="0"/>
      </w:pPr>
      <w:r w:rsidRPr="0009412E">
        <w:rPr>
          <w:rFonts w:hint="cs"/>
        </w:rPr>
        <w:lastRenderedPageBreak/>
        <w:tab/>
      </w:r>
      <m:oMath>
        <m:r>
          <w:rPr>
            <w:rFonts w:ascii="Cambria Math" w:hAnsi="Cambria Math" w:hint="cs"/>
            <w:sz w:val="24"/>
            <w:szCs w:val="24"/>
          </w:rPr>
          <m:t>T=TINV</m:t>
        </m:r>
        <m:d>
          <m:dPr>
            <m:ctrlPr>
              <w:rPr>
                <w:rFonts w:ascii="Cambria Math" w:hAnsi="Cambria Math" w:hint="cs"/>
                <w:i/>
                <w:sz w:val="24"/>
                <w:szCs w:val="24"/>
              </w:rPr>
            </m:ctrlPr>
          </m:dPr>
          <m:e>
            <m:r>
              <w:rPr>
                <w:rFonts w:ascii="Cambria Math" w:hAnsi="Cambria Math" w:hint="cs"/>
                <w:sz w:val="24"/>
                <w:szCs w:val="24"/>
              </w:rPr>
              <m:t>0.2,df</m:t>
            </m:r>
          </m:e>
        </m:d>
      </m:oMath>
      <w:r w:rsidRPr="0009412E">
        <w:rPr>
          <w:rFonts w:hint="cs"/>
        </w:rPr>
        <w:tab/>
      </w:r>
      <w:r w:rsidRPr="0009412E">
        <w:rPr>
          <w:rFonts w:hint="cs"/>
          <w:b/>
          <w:bCs/>
        </w:rPr>
        <w:t>(</w:t>
      </w:r>
      <w:r w:rsidR="006649DD" w:rsidRPr="0009412E">
        <w:rPr>
          <w:rFonts w:hint="cs"/>
          <w:b/>
          <w:bCs/>
        </w:rPr>
        <w:t>6</w:t>
      </w:r>
      <w:r w:rsidRPr="0009412E">
        <w:rPr>
          <w:rFonts w:hint="cs"/>
          <w:b/>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92"/>
        <w:gridCol w:w="7216"/>
      </w:tblGrid>
      <w:tr w:rsidR="00D76917" w:rsidRPr="0009412E" w14:paraId="267A6D71" w14:textId="77777777" w:rsidTr="00FE5430">
        <w:trPr>
          <w:trHeight w:val="60"/>
        </w:trPr>
        <w:tc>
          <w:tcPr>
            <w:tcW w:w="1692" w:type="dxa"/>
            <w:shd w:val="clear" w:color="auto" w:fill="FFFFFF" w:themeFill="background1"/>
          </w:tcPr>
          <w:p w14:paraId="3F98B60F" w14:textId="77777777" w:rsidR="00D76917" w:rsidRPr="0009412E" w:rsidRDefault="00D76917" w:rsidP="00FE5430">
            <w:pPr>
              <w:jc w:val="center"/>
              <w:rPr>
                <w:rFonts w:eastAsia="Cordia New"/>
                <w:i/>
                <w:sz w:val="24"/>
                <w:szCs w:val="24"/>
              </w:rPr>
            </w:pPr>
            <m:oMathPara>
              <m:oMathParaPr>
                <m:jc m:val="center"/>
              </m:oMathParaPr>
              <m:oMath>
                <m:r>
                  <w:rPr>
                    <w:rFonts w:ascii="Cambria Math" w:hAnsi="Cambria Math" w:hint="cs"/>
                    <w:sz w:val="24"/>
                    <w:szCs w:val="24"/>
                  </w:rPr>
                  <m:t>df</m:t>
                </m:r>
              </m:oMath>
            </m:oMathPara>
          </w:p>
        </w:tc>
        <w:tc>
          <w:tcPr>
            <w:tcW w:w="7216" w:type="dxa"/>
            <w:shd w:val="clear" w:color="auto" w:fill="FFFFFF" w:themeFill="background1"/>
          </w:tcPr>
          <w:p w14:paraId="608D4419" w14:textId="40E1FE9F" w:rsidR="00D76917" w:rsidRPr="0009412E" w:rsidRDefault="00D22E37" w:rsidP="00FE5430">
            <w:pPr>
              <w:pStyle w:val="ListParagraph"/>
              <w:ind w:left="176" w:hanging="176"/>
              <w:rPr>
                <w:szCs w:val="32"/>
                <w:cs/>
              </w:rPr>
            </w:pPr>
            <w:r w:rsidRPr="0009412E">
              <w:rPr>
                <w:rFonts w:hint="cs"/>
                <w:szCs w:val="32"/>
              </w:rPr>
              <w:t>means</w:t>
            </w:r>
            <w:r w:rsidR="00D76917" w:rsidRPr="0009412E">
              <w:rPr>
                <w:rFonts w:hint="cs"/>
                <w:szCs w:val="32"/>
                <w:cs/>
              </w:rPr>
              <w:t xml:space="preserve"> </w:t>
            </w:r>
            <w:r w:rsidR="0033755C" w:rsidRPr="0009412E">
              <w:rPr>
                <w:rFonts w:hint="cs"/>
                <w:szCs w:val="32"/>
              </w:rPr>
              <w:t xml:space="preserve">number of independent value, equivalent to </w:t>
            </w:r>
            <m:oMath>
              <m:r>
                <w:rPr>
                  <w:rFonts w:ascii="Cambria Math" w:hAnsi="Cambria Math" w:hint="cs"/>
                  <w:sz w:val="24"/>
                  <w:szCs w:val="24"/>
                </w:rPr>
                <m:t>n-1</m:t>
              </m:r>
            </m:oMath>
          </w:p>
        </w:tc>
      </w:tr>
    </w:tbl>
    <w:p w14:paraId="3C0AF9B6" w14:textId="77777777" w:rsidR="00C731A9" w:rsidRPr="0009412E" w:rsidRDefault="00C731A9" w:rsidP="00C731A9">
      <w:pPr>
        <w:ind w:left="0"/>
      </w:pPr>
    </w:p>
    <w:p w14:paraId="2879D086" w14:textId="77777777" w:rsidR="00EE4BCF" w:rsidRPr="0009412E" w:rsidRDefault="00EE4BCF">
      <w:pPr>
        <w:ind w:left="0"/>
        <w:rPr>
          <w:b/>
          <w:bCs/>
        </w:rPr>
      </w:pPr>
    </w:p>
    <w:p w14:paraId="3CCB2694" w14:textId="5893D7DA" w:rsidR="00EE4BCF" w:rsidRPr="0009412E" w:rsidRDefault="00EE4BCF">
      <w:pPr>
        <w:ind w:left="0"/>
        <w:rPr>
          <w:b/>
          <w:bCs/>
          <w:cs/>
        </w:rPr>
      </w:pPr>
      <w:r w:rsidRPr="0009412E">
        <w:rPr>
          <w:rFonts w:hint="cs"/>
          <w:b/>
          <w:bCs/>
          <w:cs/>
        </w:rPr>
        <w:br w:type="page"/>
      </w:r>
    </w:p>
    <w:p w14:paraId="45A3E5B6" w14:textId="678D1134" w:rsidR="00EE4BCF" w:rsidRPr="0009412E" w:rsidRDefault="0033755C" w:rsidP="008C4953">
      <w:pPr>
        <w:pStyle w:val="Heading1"/>
        <w:rPr>
          <w:cs/>
        </w:rPr>
      </w:pPr>
      <w:r w:rsidRPr="0009412E">
        <w:rPr>
          <w:rFonts w:hint="cs"/>
        </w:rPr>
        <w:lastRenderedPageBreak/>
        <w:t>Annex</w:t>
      </w:r>
      <w:r w:rsidR="00EE4BCF" w:rsidRPr="0009412E">
        <w:rPr>
          <w:rFonts w:hint="cs"/>
          <w:cs/>
        </w:rPr>
        <w:t xml:space="preserve"> 4</w:t>
      </w:r>
      <w:r w:rsidR="00EE4BCF" w:rsidRPr="0009412E">
        <w:rPr>
          <w:rFonts w:hint="cs"/>
          <w:cs/>
        </w:rPr>
        <w:tab/>
      </w:r>
      <w:bookmarkStart w:id="3" w:name="_Hlk104799880"/>
      <w:r w:rsidRPr="0009412E">
        <w:rPr>
          <w:rFonts w:hint="cs"/>
        </w:rPr>
        <w:t xml:space="preserve">Recommendations for the selection and application of standard values in calculation </w:t>
      </w:r>
      <w:bookmarkEnd w:id="3"/>
    </w:p>
    <w:p w14:paraId="65D6FC19" w14:textId="47B983A4" w:rsidR="0033755C" w:rsidRPr="0009412E" w:rsidRDefault="0033755C" w:rsidP="002F2B22">
      <w:pPr>
        <w:spacing w:before="120"/>
        <w:ind w:left="0" w:firstLine="720"/>
      </w:pPr>
      <w:r w:rsidRPr="0009412E">
        <w:rPr>
          <w:rFonts w:hint="cs"/>
        </w:rPr>
        <w:t>Recommendations for the selection and application of default value used in calculating net greenhouse gas emissions/sequestration</w:t>
      </w:r>
    </w:p>
    <w:p w14:paraId="652F54D5" w14:textId="080A7F9C" w:rsidR="003D66BB" w:rsidRPr="0009412E" w:rsidRDefault="003D66BB" w:rsidP="00DD31DF">
      <w:pPr>
        <w:pStyle w:val="Heading2"/>
      </w:pPr>
      <w:r w:rsidRPr="0009412E">
        <w:rPr>
          <w:rFonts w:hint="cs"/>
        </w:rPr>
        <w:t xml:space="preserve">1. </w:t>
      </w:r>
      <w:r w:rsidR="0033755C" w:rsidRPr="0009412E">
        <w:rPr>
          <w:rFonts w:hint="cs"/>
        </w:rPr>
        <w:t>S</w:t>
      </w:r>
      <w:r w:rsidR="00DB1F05" w:rsidRPr="0009412E">
        <w:rPr>
          <w:rFonts w:hint="cs"/>
        </w:rPr>
        <w:t>ources of default data</w:t>
      </w:r>
    </w:p>
    <w:p w14:paraId="680DFCA4" w14:textId="615BEC48" w:rsidR="00E80C6C" w:rsidRPr="0009412E" w:rsidRDefault="004B4F2A" w:rsidP="00A05FB1">
      <w:pPr>
        <w:spacing w:before="120"/>
        <w:ind w:left="0" w:firstLine="720"/>
        <w:jc w:val="thaiDistribute"/>
      </w:pPr>
      <w:r w:rsidRPr="0009412E">
        <w:rPr>
          <w:rFonts w:hint="cs"/>
          <w:cs/>
        </w:rPr>
        <w:t xml:space="preserve">1.1 </w:t>
      </w:r>
      <w:r w:rsidR="0033755C" w:rsidRPr="0009412E">
        <w:rPr>
          <w:rFonts w:hint="cs"/>
        </w:rPr>
        <w:t xml:space="preserve">Calculating net greenhouse gas emission/sequestration, if the regulations require </w:t>
      </w:r>
      <w:r w:rsidR="005D4297" w:rsidRPr="0009412E">
        <w:rPr>
          <w:rFonts w:hint="cs"/>
        </w:rPr>
        <w:t>the use of standard values, the project developer must appropriately select to use information as required in conservative approach.</w:t>
      </w:r>
    </w:p>
    <w:p w14:paraId="04058501" w14:textId="611EACCF" w:rsidR="00A05FB1" w:rsidRPr="0009412E" w:rsidRDefault="00845D33" w:rsidP="002F2B22">
      <w:pPr>
        <w:spacing w:before="120"/>
        <w:ind w:left="0" w:firstLine="720"/>
      </w:pPr>
      <w:r w:rsidRPr="0009412E">
        <w:rPr>
          <w:rFonts w:hint="cs"/>
          <w:cs/>
        </w:rPr>
        <w:t xml:space="preserve">1.2 </w:t>
      </w:r>
      <w:r w:rsidR="00A05FB1" w:rsidRPr="0009412E">
        <w:rPr>
          <w:rFonts w:hint="cs"/>
        </w:rPr>
        <w:t xml:space="preserve">The information should be specific to the </w:t>
      </w:r>
      <w:r w:rsidR="00E54BC0" w:rsidRPr="0009412E">
        <w:rPr>
          <w:rFonts w:hint="cs"/>
        </w:rPr>
        <w:t>tree species</w:t>
      </w:r>
      <w:r w:rsidR="00A05FB1" w:rsidRPr="0009412E">
        <w:rPr>
          <w:rFonts w:hint="cs"/>
        </w:rPr>
        <w:t>. Selection criteria are listed in sequence as follow:</w:t>
      </w:r>
    </w:p>
    <w:p w14:paraId="26164DF1" w14:textId="72F57E81" w:rsidR="00A05FB1" w:rsidRPr="0009412E" w:rsidRDefault="00FF0BA3" w:rsidP="002F2B22">
      <w:pPr>
        <w:spacing w:before="120"/>
        <w:ind w:left="720" w:firstLine="720"/>
        <w:jc w:val="thaiDistribute"/>
      </w:pPr>
      <w:r w:rsidRPr="0009412E">
        <w:rPr>
          <w:rFonts w:hint="cs"/>
          <w:cs/>
        </w:rPr>
        <w:t>1</w:t>
      </w:r>
      <w:r w:rsidR="003175B3" w:rsidRPr="0009412E">
        <w:rPr>
          <w:rFonts w:hint="cs"/>
          <w:cs/>
        </w:rPr>
        <w:t xml:space="preserve">.2.1 </w:t>
      </w:r>
      <w:r w:rsidR="00A05FB1" w:rsidRPr="0009412E">
        <w:rPr>
          <w:rFonts w:hint="cs"/>
        </w:rPr>
        <w:t xml:space="preserve">Publication domestically published must be reviewed and verified from peer-to-peer methodology.  This peer-reviewed article must contain </w:t>
      </w:r>
      <w:r w:rsidR="00B02CDC" w:rsidRPr="0009412E">
        <w:rPr>
          <w:rFonts w:hint="cs"/>
        </w:rPr>
        <w:t>characteristics of soil, geography, and weather similar to the characteristics of project area.</w:t>
      </w:r>
    </w:p>
    <w:p w14:paraId="1CF3F785" w14:textId="5F21006B" w:rsidR="00335ADD" w:rsidRPr="0009412E" w:rsidRDefault="00335ADD" w:rsidP="002F2B22">
      <w:pPr>
        <w:spacing w:before="120"/>
        <w:ind w:left="720" w:firstLine="720"/>
        <w:jc w:val="thaiDistribute"/>
      </w:pPr>
      <w:r w:rsidRPr="0009412E">
        <w:rPr>
          <w:rFonts w:hint="cs"/>
        </w:rPr>
        <w:t xml:space="preserve">1.2.2 </w:t>
      </w:r>
      <w:r w:rsidR="00B02CDC" w:rsidRPr="0009412E">
        <w:rPr>
          <w:rFonts w:hint="cs"/>
        </w:rPr>
        <w:t>Information used for forest resource survey or in the preparation of international greenhouse gas inventory including IPCC standard values in the same ecological zone</w:t>
      </w:r>
    </w:p>
    <w:p w14:paraId="2CBB414C" w14:textId="7EC93FBB" w:rsidR="00225E72" w:rsidRPr="0009412E" w:rsidRDefault="007A33E2" w:rsidP="002F2B22">
      <w:pPr>
        <w:spacing w:before="120"/>
        <w:ind w:left="0" w:firstLine="720"/>
        <w:jc w:val="thaiDistribute"/>
      </w:pPr>
      <w:r w:rsidRPr="0009412E">
        <w:rPr>
          <w:rFonts w:hint="cs"/>
        </w:rPr>
        <w:t xml:space="preserve">1.3 </w:t>
      </w:r>
      <w:r w:rsidR="00B02CDC" w:rsidRPr="0009412E">
        <w:rPr>
          <w:rFonts w:hint="cs"/>
        </w:rPr>
        <w:t>In the absence of such information on the specificity of tree species required in item 1.2, data must be selected at genus or family level in the same ecological zone required in conservative principles and according to clause 1.2.1-1.2.3</w:t>
      </w:r>
    </w:p>
    <w:p w14:paraId="2E969159" w14:textId="45FAC887" w:rsidR="00435A13" w:rsidRPr="0009412E" w:rsidRDefault="00DD31DF" w:rsidP="00F5358E">
      <w:pPr>
        <w:pStyle w:val="Heading2"/>
      </w:pPr>
      <w:r w:rsidRPr="0009412E">
        <w:rPr>
          <w:rFonts w:hint="cs"/>
        </w:rPr>
        <w:t xml:space="preserve">2. </w:t>
      </w:r>
      <w:r w:rsidR="00B02CDC" w:rsidRPr="0009412E">
        <w:rPr>
          <w:rFonts w:hint="cs"/>
        </w:rPr>
        <w:t>Conservative</w:t>
      </w:r>
      <w:r w:rsidR="00A65985" w:rsidRPr="0009412E">
        <w:rPr>
          <w:rFonts w:hint="cs"/>
        </w:rPr>
        <w:t xml:space="preserve"> choice of default data</w:t>
      </w:r>
    </w:p>
    <w:p w14:paraId="1291F59E" w14:textId="26ADF820" w:rsidR="00DB0C25" w:rsidRPr="0009412E" w:rsidRDefault="006F44A1" w:rsidP="002F2B22">
      <w:pPr>
        <w:spacing w:before="120"/>
        <w:ind w:left="0" w:firstLine="720"/>
        <w:jc w:val="thaiDistribute"/>
      </w:pPr>
      <w:r w:rsidRPr="0009412E">
        <w:rPr>
          <w:rFonts w:hint="cs"/>
        </w:rPr>
        <w:t xml:space="preserve">2.1 </w:t>
      </w:r>
      <w:r w:rsidR="00DB0C25" w:rsidRPr="0009412E">
        <w:rPr>
          <w:rFonts w:hint="cs"/>
        </w:rPr>
        <w:t>In case</w:t>
      </w:r>
      <w:r w:rsidR="004C7533" w:rsidRPr="0009412E">
        <w:rPr>
          <w:rFonts w:hint="cs"/>
        </w:rPr>
        <w:t>, the project area has similar</w:t>
      </w:r>
      <w:r w:rsidR="00DB0C25" w:rsidRPr="0009412E">
        <w:rPr>
          <w:rFonts w:hint="cs"/>
        </w:rPr>
        <w:t xml:space="preserve"> standard values</w:t>
      </w:r>
      <w:r w:rsidR="004C7533" w:rsidRPr="0009412E">
        <w:rPr>
          <w:rFonts w:hint="cs"/>
        </w:rPr>
        <w:t xml:space="preserve"> such as similar vegetation types in similar ecological zone, the standard values used must follow conservative principles.</w:t>
      </w:r>
      <w:r w:rsidR="00DB0C25" w:rsidRPr="0009412E">
        <w:rPr>
          <w:rFonts w:hint="cs"/>
        </w:rPr>
        <w:t xml:space="preserve"> </w:t>
      </w:r>
    </w:p>
    <w:p w14:paraId="3E1D82FF" w14:textId="4AEBA95C" w:rsidR="006440FE" w:rsidRPr="0009412E" w:rsidRDefault="006440FE" w:rsidP="002F2B22">
      <w:pPr>
        <w:spacing w:before="120"/>
        <w:ind w:left="0" w:firstLine="720"/>
        <w:jc w:val="thaiDistribute"/>
      </w:pPr>
      <w:r w:rsidRPr="0009412E">
        <w:rPr>
          <w:rFonts w:hint="cs"/>
          <w:cs/>
        </w:rPr>
        <w:t xml:space="preserve">2.2 </w:t>
      </w:r>
      <w:r w:rsidR="004C7533" w:rsidRPr="0009412E">
        <w:rPr>
          <w:rFonts w:hint="cs"/>
        </w:rPr>
        <w:t xml:space="preserve">In other cases, the following principles shall apply </w:t>
      </w:r>
    </w:p>
    <w:p w14:paraId="18F26BFC" w14:textId="10B06875" w:rsidR="004A65E3" w:rsidRPr="0009412E" w:rsidRDefault="00A44729" w:rsidP="004C7533">
      <w:pPr>
        <w:spacing w:before="120"/>
        <w:ind w:left="720" w:firstLine="720"/>
        <w:jc w:val="thaiDistribute"/>
      </w:pPr>
      <w:r w:rsidRPr="0009412E">
        <w:rPr>
          <w:rFonts w:hint="cs"/>
          <w:cs/>
        </w:rPr>
        <w:t xml:space="preserve">2.2.1 </w:t>
      </w:r>
      <w:r w:rsidR="004C7533" w:rsidRPr="0009412E">
        <w:rPr>
          <w:rFonts w:hint="cs"/>
        </w:rPr>
        <w:t xml:space="preserve">Average value of the standard values must be reviewed against field data and the differences must not be more than a range of </w:t>
      </w:r>
      <w:r w:rsidR="00510F40" w:rsidRPr="0009412E">
        <w:rPr>
          <w:rFonts w:hint="cs"/>
        </w:rPr>
        <w:sym w:font="Symbol" w:char="F0B1"/>
      </w:r>
      <w:r w:rsidR="00510F40" w:rsidRPr="0009412E">
        <w:rPr>
          <w:rFonts w:hint="cs"/>
        </w:rPr>
        <w:t>10</w:t>
      </w:r>
      <w:r w:rsidR="00720CFD" w:rsidRPr="0009412E">
        <w:rPr>
          <w:rFonts w:hint="cs"/>
        </w:rPr>
        <w:t>%</w:t>
      </w:r>
      <w:r w:rsidR="004C7533" w:rsidRPr="0009412E">
        <w:rPr>
          <w:rFonts w:hint="cs"/>
        </w:rPr>
        <w:t xml:space="preserve"> </w:t>
      </w:r>
    </w:p>
    <w:p w14:paraId="7D021C90" w14:textId="5EE5F488" w:rsidR="004C7533" w:rsidRPr="0009412E" w:rsidRDefault="00720CFD" w:rsidP="002F2B22">
      <w:pPr>
        <w:spacing w:before="120"/>
        <w:ind w:left="720" w:firstLine="720"/>
        <w:jc w:val="thaiDistribute"/>
      </w:pPr>
      <w:r w:rsidRPr="0009412E">
        <w:rPr>
          <w:rFonts w:hint="cs"/>
        </w:rPr>
        <w:t xml:space="preserve">2.2.2 </w:t>
      </w:r>
      <w:r w:rsidR="004C7533" w:rsidRPr="0009412E">
        <w:rPr>
          <w:rFonts w:hint="cs"/>
        </w:rPr>
        <w:t xml:space="preserve">If the average value of the standard values did not follow 2.2.1, it </w:t>
      </w:r>
      <w:r w:rsidR="003545E2" w:rsidRPr="0009412E">
        <w:rPr>
          <w:rFonts w:hint="cs"/>
        </w:rPr>
        <w:t>must be assessed as follow:</w:t>
      </w:r>
    </w:p>
    <w:p w14:paraId="285C1B15" w14:textId="080D2BB4" w:rsidR="003545E2" w:rsidRPr="0009412E" w:rsidRDefault="003545E2" w:rsidP="009D671F">
      <w:pPr>
        <w:numPr>
          <w:ilvl w:val="0"/>
          <w:numId w:val="26"/>
        </w:numPr>
        <w:ind w:left="1800"/>
        <w:jc w:val="thaiDistribute"/>
      </w:pPr>
      <w:r w:rsidRPr="0009412E">
        <w:rPr>
          <w:rFonts w:hint="cs"/>
        </w:rPr>
        <w:t xml:space="preserve">If the </w:t>
      </w:r>
      <w:r w:rsidR="003A6454" w:rsidRPr="0009412E">
        <w:rPr>
          <w:rFonts w:hint="cs"/>
        </w:rPr>
        <w:t>standa</w:t>
      </w:r>
      <w:r w:rsidR="001429CF" w:rsidRPr="0009412E">
        <w:rPr>
          <w:rFonts w:hint="cs"/>
        </w:rPr>
        <w:t>rd deviation</w:t>
      </w:r>
      <w:r w:rsidRPr="0009412E">
        <w:rPr>
          <w:rFonts w:hint="cs"/>
        </w:rPr>
        <w:t xml:space="preserve"> exists, the mean value of standard values and the standard deviation value may be (the highest or the lowest value as seen appropriate) used according to conservative principles.</w:t>
      </w:r>
    </w:p>
    <w:p w14:paraId="64340468" w14:textId="033253A0" w:rsidR="00ED7BA4" w:rsidRPr="0009412E" w:rsidRDefault="003545E2" w:rsidP="009D671F">
      <w:pPr>
        <w:numPr>
          <w:ilvl w:val="0"/>
          <w:numId w:val="26"/>
        </w:numPr>
        <w:ind w:left="1800"/>
        <w:jc w:val="thaiDistribute"/>
      </w:pPr>
      <w:r w:rsidRPr="0009412E">
        <w:rPr>
          <w:rFonts w:hint="cs"/>
        </w:rPr>
        <w:lastRenderedPageBreak/>
        <w:t xml:space="preserve">If the </w:t>
      </w:r>
      <w:r w:rsidR="00AE046D" w:rsidRPr="0009412E">
        <w:rPr>
          <w:rFonts w:hint="cs"/>
        </w:rPr>
        <w:t>standard error</w:t>
      </w:r>
      <w:r w:rsidRPr="0009412E">
        <w:rPr>
          <w:rFonts w:hint="cs"/>
        </w:rPr>
        <w:t xml:space="preserve"> exists, </w:t>
      </w:r>
      <w:r w:rsidR="00ED7BA4" w:rsidRPr="0009412E">
        <w:rPr>
          <w:rFonts w:hint="cs"/>
        </w:rPr>
        <w:t xml:space="preserve">the </w:t>
      </w:r>
      <w:r w:rsidRPr="0009412E">
        <w:rPr>
          <w:rFonts w:hint="cs"/>
        </w:rPr>
        <w:t>number of samples</w:t>
      </w:r>
      <w:r w:rsidR="00526B01" w:rsidRPr="0009412E">
        <w:rPr>
          <w:rFonts w:hint="cs"/>
        </w:rPr>
        <w:t xml:space="preserve"> can be used for calculating the standard deviation</w:t>
      </w:r>
      <w:r w:rsidR="00ED7BA4" w:rsidRPr="0009412E">
        <w:rPr>
          <w:rFonts w:hint="cs"/>
        </w:rPr>
        <w:t xml:space="preserve"> and the mean value of standard values can be used according to conservative principles.</w:t>
      </w:r>
    </w:p>
    <w:p w14:paraId="3F0E58CC" w14:textId="55C149BE" w:rsidR="00ED7BA4" w:rsidRPr="0009412E" w:rsidRDefault="00ED7BA4" w:rsidP="009D671F">
      <w:pPr>
        <w:numPr>
          <w:ilvl w:val="0"/>
          <w:numId w:val="26"/>
        </w:numPr>
        <w:ind w:left="1800"/>
        <w:jc w:val="thaiDistribute"/>
      </w:pPr>
      <w:r w:rsidRPr="0009412E">
        <w:rPr>
          <w:rFonts w:hint="cs"/>
        </w:rPr>
        <w:t>If standard deviation does not exist but the mean value appears as an interval, a mean value must be calculated at 95% confidence level.</w:t>
      </w:r>
    </w:p>
    <w:p w14:paraId="19FDDEB0" w14:textId="331EB7BE" w:rsidR="000244EE" w:rsidRPr="0009412E" w:rsidRDefault="00AE046D" w:rsidP="009D671F">
      <w:pPr>
        <w:numPr>
          <w:ilvl w:val="0"/>
          <w:numId w:val="26"/>
        </w:numPr>
        <w:ind w:left="1800"/>
        <w:jc w:val="thaiDistribute"/>
      </w:pPr>
      <w:r w:rsidRPr="0009412E">
        <w:rPr>
          <w:rFonts w:hint="cs"/>
          <w:cs/>
        </w:rPr>
        <w:t xml:space="preserve"> </w:t>
      </w:r>
      <w:r w:rsidR="009D671F" w:rsidRPr="0009412E">
        <w:rPr>
          <w:rFonts w:hint="cs"/>
        </w:rPr>
        <w:t>If the standard data does not contain any of the above statistical value, the standard deviation must be calculated as shown in no.5.</w:t>
      </w:r>
    </w:p>
    <w:p w14:paraId="74CEE65E" w14:textId="2F17462D" w:rsidR="009D671F" w:rsidRPr="0009412E" w:rsidRDefault="00C274D2" w:rsidP="00C274D2">
      <w:pPr>
        <w:pStyle w:val="Heading2"/>
      </w:pPr>
      <w:r w:rsidRPr="0009412E">
        <w:rPr>
          <w:rFonts w:hint="cs"/>
        </w:rPr>
        <w:t xml:space="preserve">3. </w:t>
      </w:r>
      <w:r w:rsidR="005F5358" w:rsidRPr="0009412E">
        <w:rPr>
          <w:rFonts w:hint="cs"/>
        </w:rPr>
        <w:t>Conservative definitions for the selection of standard values related to biomass calculations</w:t>
      </w:r>
    </w:p>
    <w:p w14:paraId="26DD42BC" w14:textId="5E00CE31" w:rsidR="003650F1" w:rsidRPr="0009412E" w:rsidRDefault="003650F1" w:rsidP="002F2B22">
      <w:pPr>
        <w:spacing w:before="120"/>
        <w:ind w:left="0" w:firstLine="720"/>
        <w:jc w:val="thaiDistribute"/>
      </w:pPr>
      <w:r w:rsidRPr="0009412E">
        <w:rPr>
          <w:rFonts w:hint="cs"/>
        </w:rPr>
        <w:t>The standard values used in biomass calculation must follow conservative principles, if they follow the following criteria:</w:t>
      </w:r>
    </w:p>
    <w:p w14:paraId="34573AA6" w14:textId="70D85E55" w:rsidR="006B31D5" w:rsidRPr="0009412E" w:rsidRDefault="00DA5DE3" w:rsidP="002F2B22">
      <w:pPr>
        <w:spacing w:before="120"/>
        <w:ind w:left="0" w:firstLine="720"/>
        <w:jc w:val="thaiDistribute"/>
      </w:pPr>
      <w:r w:rsidRPr="0009412E">
        <w:rPr>
          <w:rFonts w:hint="cs"/>
          <w:cs/>
        </w:rPr>
        <w:t xml:space="preserve">3.1 </w:t>
      </w:r>
      <w:r w:rsidR="006B31D5" w:rsidRPr="0009412E">
        <w:rPr>
          <w:rFonts w:hint="cs"/>
        </w:rPr>
        <w:t xml:space="preserve">To calculate net greenhouse gas emission and </w:t>
      </w:r>
      <w:r w:rsidR="00E54BC0" w:rsidRPr="0009412E">
        <w:rPr>
          <w:rFonts w:hint="cs"/>
        </w:rPr>
        <w:t>sequestration</w:t>
      </w:r>
      <w:r w:rsidR="00E54BC0" w:rsidRPr="0009412E" w:rsidDel="00E54BC0">
        <w:rPr>
          <w:rFonts w:hint="cs"/>
        </w:rPr>
        <w:t xml:space="preserve"> </w:t>
      </w:r>
      <w:r w:rsidR="006B31D5" w:rsidRPr="0009412E">
        <w:rPr>
          <w:rFonts w:hint="cs"/>
        </w:rPr>
        <w:t>, when multiplying with more than 2 standard values, the standard values having highest standard deviation is considered the most appropriate as per conservative principle, while other standard values can be directly used in the calculation.</w:t>
      </w:r>
    </w:p>
    <w:p w14:paraId="2C47CAE1" w14:textId="37A7DA9D" w:rsidR="006B31D5" w:rsidRPr="0009412E" w:rsidRDefault="007C0515" w:rsidP="002F2B22">
      <w:pPr>
        <w:spacing w:before="120"/>
        <w:ind w:left="0" w:firstLine="720"/>
        <w:jc w:val="thaiDistribute"/>
      </w:pPr>
      <w:r w:rsidRPr="0009412E">
        <w:rPr>
          <w:rFonts w:hint="cs"/>
          <w:cs/>
        </w:rPr>
        <w:t xml:space="preserve">3.2 </w:t>
      </w:r>
      <w:r w:rsidR="006B31D5" w:rsidRPr="0009412E">
        <w:rPr>
          <w:rFonts w:hint="cs"/>
        </w:rPr>
        <w:t>In case the standard value contains increasing value from constant value conversion, conservative principle is applied using initial standard value such as R and 1+R; when R means the root-to-</w:t>
      </w:r>
      <w:r w:rsidR="00FC03EA" w:rsidRPr="0009412E">
        <w:rPr>
          <w:rFonts w:hint="cs"/>
        </w:rPr>
        <w:t>shoot</w:t>
      </w:r>
      <w:r w:rsidR="006B31D5" w:rsidRPr="0009412E">
        <w:rPr>
          <w:rFonts w:hint="cs"/>
        </w:rPr>
        <w:t xml:space="preserve"> ratio and only R value is applied.</w:t>
      </w:r>
    </w:p>
    <w:p w14:paraId="64E107AC" w14:textId="27D2B95E" w:rsidR="000701DA" w:rsidRPr="0009412E" w:rsidRDefault="003C78C4" w:rsidP="003C78C4">
      <w:pPr>
        <w:pStyle w:val="Heading2"/>
      </w:pPr>
      <w:r w:rsidRPr="0009412E">
        <w:rPr>
          <w:rFonts w:hint="cs"/>
          <w:cs/>
        </w:rPr>
        <w:t xml:space="preserve">4. </w:t>
      </w:r>
      <w:r w:rsidR="000701DA" w:rsidRPr="0009412E">
        <w:rPr>
          <w:rFonts w:hint="cs"/>
        </w:rPr>
        <w:t>Calculating net greenhouse gas emission/sequestration by selecting a standard based on conservative principle</w:t>
      </w:r>
    </w:p>
    <w:p w14:paraId="26649F79" w14:textId="47A10ACD" w:rsidR="000701DA" w:rsidRPr="0009412E" w:rsidRDefault="000701DA" w:rsidP="002F2B22">
      <w:pPr>
        <w:spacing w:before="120"/>
        <w:ind w:left="0" w:firstLine="720"/>
        <w:jc w:val="thaiDistribute"/>
      </w:pPr>
      <w:r w:rsidRPr="0009412E">
        <w:rPr>
          <w:rFonts w:hint="cs"/>
        </w:rPr>
        <w:t>Net greenhouse gas emission/sequestration can be calculated by selecting standard values based on conservative principle in the following cases:</w:t>
      </w:r>
    </w:p>
    <w:p w14:paraId="180BBB60" w14:textId="54762F81" w:rsidR="00C97CB4" w:rsidRPr="0009412E" w:rsidRDefault="000C7F1D" w:rsidP="002F2B22">
      <w:pPr>
        <w:spacing w:before="120"/>
        <w:ind w:left="0" w:firstLine="720"/>
        <w:jc w:val="thaiDistribute"/>
      </w:pPr>
      <w:r w:rsidRPr="0009412E">
        <w:rPr>
          <w:rFonts w:hint="cs"/>
          <w:cs/>
        </w:rPr>
        <w:t xml:space="preserve">4.1 </w:t>
      </w:r>
      <w:r w:rsidR="00C97CB4" w:rsidRPr="0009412E">
        <w:rPr>
          <w:rFonts w:hint="cs"/>
        </w:rPr>
        <w:t xml:space="preserve">The </w:t>
      </w:r>
      <w:r w:rsidR="00AB714D" w:rsidRPr="0009412E">
        <w:rPr>
          <w:rFonts w:hint="cs"/>
        </w:rPr>
        <w:t>increase in carbon sequestration occurred from non-project activities in the project area can be calculated using standard values from conservative principle.  The decrease in carbon sequestration can be calculated using the mean value of related standard values.</w:t>
      </w:r>
    </w:p>
    <w:p w14:paraId="520C241D" w14:textId="639463CA" w:rsidR="00AB714D" w:rsidRPr="0009412E" w:rsidRDefault="007228BB" w:rsidP="002F2B22">
      <w:pPr>
        <w:spacing w:before="120"/>
        <w:ind w:left="0" w:firstLine="720"/>
        <w:jc w:val="thaiDistribute"/>
      </w:pPr>
      <w:r w:rsidRPr="0009412E">
        <w:rPr>
          <w:rFonts w:hint="cs"/>
          <w:cs/>
        </w:rPr>
        <w:t xml:space="preserve">4.2 </w:t>
      </w:r>
      <w:r w:rsidR="00AB714D" w:rsidRPr="0009412E">
        <w:rPr>
          <w:rFonts w:hint="cs"/>
        </w:rPr>
        <w:t>The net greenhouse gas emission/sequestration generated from project activities can be calculated using the mean value of related standard values.</w:t>
      </w:r>
    </w:p>
    <w:p w14:paraId="0780746F" w14:textId="1870B5CA" w:rsidR="00AB714D" w:rsidRPr="0009412E" w:rsidRDefault="0050775F" w:rsidP="002F2B22">
      <w:pPr>
        <w:spacing w:before="120"/>
        <w:ind w:left="0" w:firstLine="720"/>
        <w:jc w:val="thaiDistribute"/>
      </w:pPr>
      <w:r w:rsidRPr="0009412E">
        <w:rPr>
          <w:rFonts w:hint="cs"/>
          <w:cs/>
        </w:rPr>
        <w:t xml:space="preserve">4.3 </w:t>
      </w:r>
      <w:r w:rsidR="00AB714D" w:rsidRPr="0009412E">
        <w:rPr>
          <w:rFonts w:hint="cs"/>
        </w:rPr>
        <w:t xml:space="preserve"> Greenhouse gas emission </w:t>
      </w:r>
      <w:r w:rsidR="006E5120" w:rsidRPr="0009412E">
        <w:rPr>
          <w:rFonts w:hint="cs"/>
        </w:rPr>
        <w:t>outside project area can be calculated using standard values from conservative principles.</w:t>
      </w:r>
    </w:p>
    <w:p w14:paraId="01B5671D" w14:textId="17F98D9A" w:rsidR="006E5120" w:rsidRPr="0009412E" w:rsidRDefault="002601D3" w:rsidP="00BC36A4">
      <w:pPr>
        <w:pStyle w:val="Heading2"/>
      </w:pPr>
      <w:r w:rsidRPr="0009412E">
        <w:rPr>
          <w:rFonts w:hint="cs"/>
          <w:cs/>
        </w:rPr>
        <w:t xml:space="preserve">5. </w:t>
      </w:r>
      <w:r w:rsidR="006E5120" w:rsidRPr="0009412E">
        <w:rPr>
          <w:rFonts w:hint="cs"/>
        </w:rPr>
        <w:t>Use of standard deviation values</w:t>
      </w:r>
    </w:p>
    <w:p w14:paraId="6B420D72" w14:textId="36D9ECD3" w:rsidR="00151103" w:rsidRPr="0009412E" w:rsidRDefault="00151103" w:rsidP="002B4A25">
      <w:pPr>
        <w:spacing w:before="120"/>
        <w:ind w:left="0" w:firstLine="720"/>
      </w:pPr>
      <w:r w:rsidRPr="0009412E">
        <w:rPr>
          <w:rFonts w:hint="cs"/>
        </w:rPr>
        <w:lastRenderedPageBreak/>
        <w:t xml:space="preserve">When a mean value or a range of small / inadequate data set exists for standard deviation value calculation, </w:t>
      </w:r>
      <w:r w:rsidR="0062755E" w:rsidRPr="0009412E">
        <w:rPr>
          <w:rFonts w:hint="cs"/>
        </w:rPr>
        <w:t>a standard deviation value</w:t>
      </w:r>
      <w:r w:rsidR="00180ABB" w:rsidRPr="0009412E">
        <w:rPr>
          <w:rFonts w:hint="cs"/>
        </w:rPr>
        <w:t xml:space="preserve"> from IPCC data distribution</w:t>
      </w:r>
      <w:r w:rsidR="0062755E" w:rsidRPr="0009412E">
        <w:rPr>
          <w:rFonts w:hint="cs"/>
        </w:rPr>
        <w:t xml:space="preserve"> can be used</w:t>
      </w:r>
      <w:r w:rsidR="00180ABB" w:rsidRPr="0009412E">
        <w:rPr>
          <w:rFonts w:hint="cs"/>
        </w:rPr>
        <w:t>.  Such data are listed below in percentage:</w:t>
      </w:r>
    </w:p>
    <w:p w14:paraId="0A3936FA" w14:textId="650D6E64" w:rsidR="006E5120" w:rsidRPr="0009412E" w:rsidRDefault="006E5120" w:rsidP="002B4A25">
      <w:pPr>
        <w:numPr>
          <w:ilvl w:val="0"/>
          <w:numId w:val="27"/>
        </w:numPr>
        <w:spacing w:before="120"/>
        <w:ind w:left="1080"/>
      </w:pPr>
      <w:r w:rsidRPr="0009412E">
        <w:rPr>
          <w:rFonts w:hint="cs"/>
        </w:rPr>
        <w:t>Increase of aboveground volume of tree content: 50%</w:t>
      </w:r>
    </w:p>
    <w:p w14:paraId="777B12B7" w14:textId="2564C22E" w:rsidR="006E5120" w:rsidRPr="0009412E" w:rsidRDefault="006E5120" w:rsidP="002B4A25">
      <w:pPr>
        <w:numPr>
          <w:ilvl w:val="0"/>
          <w:numId w:val="27"/>
        </w:numPr>
        <w:spacing w:before="120"/>
        <w:ind w:left="1080"/>
      </w:pPr>
      <w:r w:rsidRPr="0009412E">
        <w:rPr>
          <w:rFonts w:hint="cs"/>
        </w:rPr>
        <w:t>Increase of aboveground biomass of tree content: 50%</w:t>
      </w:r>
    </w:p>
    <w:p w14:paraId="1E110471" w14:textId="161B0234" w:rsidR="006E5120" w:rsidRPr="0009412E" w:rsidRDefault="006E5120" w:rsidP="002B4A25">
      <w:pPr>
        <w:numPr>
          <w:ilvl w:val="0"/>
          <w:numId w:val="27"/>
        </w:numPr>
        <w:spacing w:before="120"/>
        <w:ind w:left="1080"/>
      </w:pPr>
      <w:r w:rsidRPr="0009412E">
        <w:rPr>
          <w:rFonts w:hint="cs"/>
        </w:rPr>
        <w:t>Quantity of aboveground biomass of tree content: 50%</w:t>
      </w:r>
    </w:p>
    <w:p w14:paraId="647FA0F9" w14:textId="5A26C27E" w:rsidR="00EF20C3" w:rsidRPr="0009412E" w:rsidRDefault="006E5120" w:rsidP="006E5120">
      <w:pPr>
        <w:numPr>
          <w:ilvl w:val="0"/>
          <w:numId w:val="27"/>
        </w:numPr>
        <w:spacing w:before="120"/>
        <w:ind w:left="1080"/>
      </w:pPr>
      <w:r w:rsidRPr="0009412E">
        <w:rPr>
          <w:rFonts w:hint="cs"/>
        </w:rPr>
        <w:t xml:space="preserve">Biomass expansion factor (BEF) of tree content from biomass quantity baseline: between </w:t>
      </w:r>
      <w:r w:rsidR="00F5771D" w:rsidRPr="0009412E">
        <w:rPr>
          <w:rFonts w:hint="cs"/>
          <w:cs/>
        </w:rPr>
        <w:t>-40</w:t>
      </w:r>
      <w:r w:rsidRPr="0009412E">
        <w:rPr>
          <w:rFonts w:hint="cs"/>
        </w:rPr>
        <w:t>%</w:t>
      </w:r>
      <w:r w:rsidR="00F5771D" w:rsidRPr="0009412E">
        <w:rPr>
          <w:rFonts w:hint="cs"/>
          <w:cs/>
        </w:rPr>
        <w:t xml:space="preserve"> (</w:t>
      </w:r>
      <w:r w:rsidR="00CD2A98" w:rsidRPr="0009412E">
        <w:rPr>
          <w:rFonts w:hint="cs"/>
        </w:rPr>
        <w:t>minimum</w:t>
      </w:r>
      <w:r w:rsidRPr="0009412E">
        <w:rPr>
          <w:rFonts w:hint="cs"/>
        </w:rPr>
        <w:t xml:space="preserve"> value</w:t>
      </w:r>
      <w:r w:rsidR="00F5771D" w:rsidRPr="0009412E">
        <w:rPr>
          <w:rFonts w:hint="cs"/>
          <w:cs/>
        </w:rPr>
        <w:t xml:space="preserve">) </w:t>
      </w:r>
      <w:r w:rsidRPr="0009412E">
        <w:rPr>
          <w:rFonts w:hint="cs"/>
        </w:rPr>
        <w:t xml:space="preserve">and </w:t>
      </w:r>
      <w:r w:rsidR="00EF20C3" w:rsidRPr="0009412E">
        <w:rPr>
          <w:rFonts w:hint="cs"/>
          <w:cs/>
        </w:rPr>
        <w:t>+100</w:t>
      </w:r>
      <w:r w:rsidRPr="0009412E">
        <w:rPr>
          <w:rFonts w:hint="cs"/>
        </w:rPr>
        <w:t>%</w:t>
      </w:r>
      <w:r w:rsidR="00F5771D" w:rsidRPr="0009412E">
        <w:rPr>
          <w:rFonts w:hint="cs"/>
          <w:cs/>
        </w:rPr>
        <w:t xml:space="preserve"> </w:t>
      </w:r>
      <w:r w:rsidR="00EF20C3" w:rsidRPr="0009412E">
        <w:rPr>
          <w:rFonts w:hint="cs"/>
          <w:cs/>
        </w:rPr>
        <w:t>(</w:t>
      </w:r>
      <w:r w:rsidRPr="0009412E">
        <w:rPr>
          <w:rFonts w:hint="cs"/>
        </w:rPr>
        <w:t>maximum value</w:t>
      </w:r>
      <w:r w:rsidR="00EF20C3" w:rsidRPr="0009412E">
        <w:rPr>
          <w:rFonts w:hint="cs"/>
          <w:cs/>
        </w:rPr>
        <w:t>)</w:t>
      </w:r>
    </w:p>
    <w:p w14:paraId="65E4CA2E" w14:textId="5DFCE180" w:rsidR="00985EBB" w:rsidRPr="0009412E" w:rsidRDefault="00CD2A98" w:rsidP="002B4A25">
      <w:pPr>
        <w:numPr>
          <w:ilvl w:val="0"/>
          <w:numId w:val="27"/>
        </w:numPr>
        <w:spacing w:before="120"/>
        <w:ind w:left="1080"/>
      </w:pPr>
      <w:r w:rsidRPr="0009412E">
        <w:rPr>
          <w:rFonts w:hint="cs"/>
        </w:rPr>
        <w:t>B</w:t>
      </w:r>
      <w:r w:rsidR="00985EBB" w:rsidRPr="0009412E">
        <w:rPr>
          <w:rFonts w:hint="cs"/>
        </w:rPr>
        <w:t>iomass expansion factor</w:t>
      </w:r>
      <w:r w:rsidRPr="0009412E">
        <w:rPr>
          <w:rFonts w:hint="cs"/>
        </w:rPr>
        <w:t xml:space="preserve"> (</w:t>
      </w:r>
      <w:r w:rsidR="00985EBB" w:rsidRPr="0009412E">
        <w:rPr>
          <w:rFonts w:hint="cs"/>
        </w:rPr>
        <w:t>BEF)</w:t>
      </w:r>
      <w:r w:rsidR="00985EBB" w:rsidRPr="0009412E">
        <w:rPr>
          <w:rFonts w:hint="cs"/>
          <w:cs/>
        </w:rPr>
        <w:t xml:space="preserve"> </w:t>
      </w:r>
      <w:r w:rsidRPr="0009412E">
        <w:rPr>
          <w:rFonts w:hint="cs"/>
        </w:rPr>
        <w:t>of tree content from biomass quantity baseline: 10%</w:t>
      </w:r>
    </w:p>
    <w:p w14:paraId="2DF00E0E" w14:textId="3D7A9D11" w:rsidR="00366249" w:rsidRPr="0009412E" w:rsidRDefault="00CD2A98" w:rsidP="00CD2A98">
      <w:pPr>
        <w:numPr>
          <w:ilvl w:val="0"/>
          <w:numId w:val="27"/>
        </w:numPr>
        <w:spacing w:before="120"/>
        <w:ind w:left="1080"/>
        <w:rPr>
          <w:cs/>
        </w:rPr>
      </w:pPr>
      <w:r w:rsidRPr="0009412E">
        <w:rPr>
          <w:rFonts w:hint="cs"/>
        </w:rPr>
        <w:t>Proportion of root-to-</w:t>
      </w:r>
      <w:r w:rsidR="00FC03EA" w:rsidRPr="0009412E">
        <w:rPr>
          <w:rFonts w:hint="cs"/>
        </w:rPr>
        <w:t>shoot</w:t>
      </w:r>
      <w:r w:rsidRPr="0009412E">
        <w:rPr>
          <w:rFonts w:hint="cs"/>
        </w:rPr>
        <w:t xml:space="preserve"> biomass: 35% (perennial and sapling)</w:t>
      </w:r>
      <w:r w:rsidR="00366249" w:rsidRPr="0009412E">
        <w:rPr>
          <w:rFonts w:hint="cs"/>
          <w:b/>
          <w:bCs/>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3ADA" w:rsidRPr="000E7EC6" w14:paraId="45CC2D5D" w14:textId="77777777" w:rsidTr="00604881">
        <w:trPr>
          <w:trHeight w:val="60"/>
        </w:trPr>
        <w:tc>
          <w:tcPr>
            <w:tcW w:w="9322" w:type="dxa"/>
            <w:tcBorders>
              <w:top w:val="single" w:sz="4" w:space="0" w:color="auto"/>
              <w:left w:val="single" w:sz="4" w:space="0" w:color="auto"/>
              <w:bottom w:val="single" w:sz="4" w:space="0" w:color="auto"/>
              <w:right w:val="single" w:sz="4" w:space="0" w:color="auto"/>
            </w:tcBorders>
            <w:hideMark/>
          </w:tcPr>
          <w:p w14:paraId="5DE56E7A" w14:textId="77777777" w:rsidR="007F3ADA" w:rsidRPr="007F3ADA" w:rsidRDefault="007F3ADA" w:rsidP="007F3ADA">
            <w:pPr>
              <w:pStyle w:val="ListParagraph"/>
              <w:ind w:left="1440"/>
              <w:jc w:val="center"/>
              <w:rPr>
                <w:b/>
                <w:bCs/>
                <w:color w:val="000000" w:themeColor="text1"/>
              </w:rPr>
            </w:pPr>
            <w:r w:rsidRPr="007F3ADA">
              <w:rPr>
                <w:rFonts w:hint="cs"/>
                <w:b/>
                <w:bCs/>
                <w:color w:val="000000" w:themeColor="text1"/>
              </w:rPr>
              <w:lastRenderedPageBreak/>
              <w:t>Document information</w:t>
            </w:r>
          </w:p>
        </w:tc>
      </w:tr>
    </w:tbl>
    <w:p w14:paraId="44F529F8" w14:textId="77777777" w:rsidR="007F3ADA" w:rsidRPr="007052A6" w:rsidRDefault="007F3ADA" w:rsidP="007F3ADA">
      <w:pPr>
        <w:rPr>
          <w:sz w:val="24"/>
          <w:szCs w:val="24"/>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930"/>
        <w:gridCol w:w="1984"/>
        <w:gridCol w:w="4082"/>
      </w:tblGrid>
      <w:tr w:rsidR="007F3ADA" w:rsidRPr="000E7EC6" w14:paraId="19A0200A" w14:textId="77777777" w:rsidTr="00604881">
        <w:trPr>
          <w:trHeight w:val="446"/>
        </w:trPr>
        <w:tc>
          <w:tcPr>
            <w:tcW w:w="1326" w:type="dxa"/>
            <w:tcBorders>
              <w:top w:val="single" w:sz="4" w:space="0" w:color="auto"/>
              <w:left w:val="single" w:sz="4" w:space="0" w:color="auto"/>
              <w:bottom w:val="single" w:sz="4" w:space="0" w:color="auto"/>
              <w:right w:val="single" w:sz="4" w:space="0" w:color="auto"/>
            </w:tcBorders>
            <w:hideMark/>
          </w:tcPr>
          <w:p w14:paraId="0C57D920" w14:textId="77777777" w:rsidR="007F3ADA" w:rsidRPr="000E7EC6" w:rsidRDefault="007F3ADA" w:rsidP="005200AD">
            <w:pPr>
              <w:ind w:left="0"/>
              <w:rPr>
                <w:b/>
                <w:bCs/>
              </w:rPr>
            </w:pPr>
            <w:bookmarkStart w:id="4" w:name="_GoBack"/>
            <w:bookmarkEnd w:id="4"/>
            <w:r w:rsidRPr="000E7EC6">
              <w:rPr>
                <w:rFonts w:hint="cs"/>
                <w:b/>
                <w:bCs/>
              </w:rPr>
              <w:t>Version</w:t>
            </w:r>
          </w:p>
        </w:tc>
        <w:tc>
          <w:tcPr>
            <w:tcW w:w="1930" w:type="dxa"/>
            <w:tcBorders>
              <w:top w:val="single" w:sz="4" w:space="0" w:color="auto"/>
              <w:left w:val="single" w:sz="4" w:space="0" w:color="auto"/>
              <w:bottom w:val="single" w:sz="4" w:space="0" w:color="auto"/>
              <w:right w:val="single" w:sz="4" w:space="0" w:color="auto"/>
            </w:tcBorders>
            <w:hideMark/>
          </w:tcPr>
          <w:p w14:paraId="213165C9" w14:textId="77777777" w:rsidR="007F3ADA" w:rsidRPr="000E7EC6" w:rsidRDefault="007F3ADA" w:rsidP="00604881">
            <w:pPr>
              <w:jc w:val="center"/>
              <w:rPr>
                <w:b/>
                <w:bCs/>
              </w:rPr>
            </w:pPr>
            <w:r w:rsidRPr="000E7EC6">
              <w:rPr>
                <w:rFonts w:hint="cs"/>
                <w:b/>
                <w:bCs/>
              </w:rPr>
              <w:t>Amendment</w:t>
            </w:r>
          </w:p>
        </w:tc>
        <w:tc>
          <w:tcPr>
            <w:tcW w:w="1984" w:type="dxa"/>
            <w:tcBorders>
              <w:top w:val="single" w:sz="4" w:space="0" w:color="auto"/>
              <w:left w:val="single" w:sz="4" w:space="0" w:color="auto"/>
              <w:bottom w:val="single" w:sz="4" w:space="0" w:color="auto"/>
              <w:right w:val="single" w:sz="4" w:space="0" w:color="auto"/>
            </w:tcBorders>
            <w:hideMark/>
          </w:tcPr>
          <w:p w14:paraId="7F1A9C98" w14:textId="77777777" w:rsidR="007F3ADA" w:rsidRPr="000E7EC6" w:rsidRDefault="007F3ADA" w:rsidP="00604881">
            <w:pPr>
              <w:ind w:hanging="408"/>
              <w:jc w:val="center"/>
              <w:rPr>
                <w:b/>
                <w:bCs/>
              </w:rPr>
            </w:pPr>
            <w:r>
              <w:rPr>
                <w:b/>
                <w:bCs/>
              </w:rPr>
              <w:t xml:space="preserve"> </w:t>
            </w:r>
            <w:r w:rsidRPr="000E7EC6">
              <w:rPr>
                <w:rFonts w:hint="cs"/>
                <w:b/>
                <w:bCs/>
              </w:rPr>
              <w:t>Entry into force</w:t>
            </w:r>
          </w:p>
        </w:tc>
        <w:tc>
          <w:tcPr>
            <w:tcW w:w="4082" w:type="dxa"/>
            <w:tcBorders>
              <w:top w:val="single" w:sz="4" w:space="0" w:color="auto"/>
              <w:left w:val="single" w:sz="4" w:space="0" w:color="auto"/>
              <w:bottom w:val="single" w:sz="4" w:space="0" w:color="auto"/>
              <w:right w:val="single" w:sz="4" w:space="0" w:color="auto"/>
            </w:tcBorders>
            <w:hideMark/>
          </w:tcPr>
          <w:p w14:paraId="3AF6657C" w14:textId="77777777" w:rsidR="007F3ADA" w:rsidRPr="000E7EC6" w:rsidRDefault="007F3ADA" w:rsidP="00604881">
            <w:pPr>
              <w:jc w:val="center"/>
              <w:rPr>
                <w:b/>
                <w:bCs/>
              </w:rPr>
            </w:pPr>
            <w:r w:rsidRPr="000E7EC6">
              <w:rPr>
                <w:rFonts w:hint="cs"/>
                <w:b/>
                <w:bCs/>
              </w:rPr>
              <w:t>Description</w:t>
            </w:r>
          </w:p>
        </w:tc>
      </w:tr>
      <w:tr w:rsidR="007F3ADA" w:rsidRPr="000E7EC6" w14:paraId="0E1AB3F9" w14:textId="77777777" w:rsidTr="00604881">
        <w:tc>
          <w:tcPr>
            <w:tcW w:w="1326" w:type="dxa"/>
            <w:tcBorders>
              <w:top w:val="single" w:sz="4" w:space="0" w:color="auto"/>
              <w:left w:val="single" w:sz="4" w:space="0" w:color="auto"/>
              <w:bottom w:val="single" w:sz="4" w:space="0" w:color="auto"/>
              <w:right w:val="single" w:sz="4" w:space="0" w:color="auto"/>
            </w:tcBorders>
            <w:hideMark/>
          </w:tcPr>
          <w:p w14:paraId="2EF9D8E1" w14:textId="77777777" w:rsidR="007F3ADA" w:rsidRPr="000E7EC6" w:rsidRDefault="007F3ADA" w:rsidP="00604881">
            <w:pPr>
              <w:jc w:val="center"/>
            </w:pPr>
            <w:r w:rsidRPr="000E7EC6">
              <w:rPr>
                <w:rFonts w:hint="cs"/>
              </w:rPr>
              <w:t>01</w:t>
            </w:r>
          </w:p>
        </w:tc>
        <w:tc>
          <w:tcPr>
            <w:tcW w:w="1930" w:type="dxa"/>
            <w:tcBorders>
              <w:top w:val="single" w:sz="4" w:space="0" w:color="auto"/>
              <w:left w:val="single" w:sz="4" w:space="0" w:color="auto"/>
              <w:bottom w:val="single" w:sz="4" w:space="0" w:color="auto"/>
              <w:right w:val="single" w:sz="4" w:space="0" w:color="auto"/>
            </w:tcBorders>
            <w:hideMark/>
          </w:tcPr>
          <w:p w14:paraId="420200E3" w14:textId="77777777" w:rsidR="007F3ADA" w:rsidRPr="000E7EC6" w:rsidRDefault="007F3ADA" w:rsidP="00604881">
            <w:pPr>
              <w:jc w:val="center"/>
              <w:rPr>
                <w:cs/>
              </w:rPr>
            </w:pPr>
            <w:r w:rsidRPr="000E7EC6">
              <w:rPr>
                <w:rFonts w:hint="cs"/>
              </w:rPr>
              <w:t>--</w:t>
            </w:r>
          </w:p>
        </w:tc>
        <w:tc>
          <w:tcPr>
            <w:tcW w:w="1984" w:type="dxa"/>
            <w:tcBorders>
              <w:top w:val="single" w:sz="4" w:space="0" w:color="auto"/>
              <w:left w:val="single" w:sz="4" w:space="0" w:color="auto"/>
              <w:bottom w:val="single" w:sz="4" w:space="0" w:color="auto"/>
              <w:right w:val="single" w:sz="4" w:space="0" w:color="auto"/>
            </w:tcBorders>
            <w:hideMark/>
          </w:tcPr>
          <w:p w14:paraId="61E8D370" w14:textId="77777777" w:rsidR="007F3ADA" w:rsidRPr="000E7EC6" w:rsidRDefault="007F3ADA" w:rsidP="00604881">
            <w:r w:rsidRPr="000E7EC6">
              <w:rPr>
                <w:rFonts w:hint="cs"/>
              </w:rPr>
              <w:t>1 March</w:t>
            </w:r>
            <w:r w:rsidRPr="000E7EC6">
              <w:rPr>
                <w:rFonts w:hint="cs"/>
                <w:cs/>
              </w:rPr>
              <w:t xml:space="preserve"> </w:t>
            </w:r>
            <w:r w:rsidRPr="000E7EC6">
              <w:rPr>
                <w:rFonts w:hint="cs"/>
              </w:rPr>
              <w:t>2023</w:t>
            </w:r>
          </w:p>
        </w:tc>
        <w:tc>
          <w:tcPr>
            <w:tcW w:w="4082" w:type="dxa"/>
            <w:tcBorders>
              <w:top w:val="single" w:sz="4" w:space="0" w:color="auto"/>
              <w:left w:val="single" w:sz="4" w:space="0" w:color="auto"/>
              <w:bottom w:val="single" w:sz="4" w:space="0" w:color="auto"/>
              <w:right w:val="single" w:sz="4" w:space="0" w:color="auto"/>
            </w:tcBorders>
            <w:hideMark/>
          </w:tcPr>
          <w:p w14:paraId="3C045AC3" w14:textId="77777777" w:rsidR="007F3ADA" w:rsidRPr="000E7EC6" w:rsidRDefault="007F3ADA" w:rsidP="00604881">
            <w:r w:rsidRPr="000E7EC6">
              <w:rPr>
                <w:rFonts w:hint="cs"/>
              </w:rPr>
              <w:t>-</w:t>
            </w:r>
          </w:p>
        </w:tc>
      </w:tr>
    </w:tbl>
    <w:p w14:paraId="317715B9" w14:textId="77777777" w:rsidR="007F3ADA" w:rsidRPr="000E7EC6" w:rsidRDefault="007F3ADA" w:rsidP="007F3ADA">
      <w:pPr>
        <w:spacing w:before="60" w:after="60"/>
      </w:pPr>
    </w:p>
    <w:sectPr w:rsidR="007F3ADA" w:rsidRPr="000E7EC6" w:rsidSect="00292D61">
      <w:headerReference w:type="default" r:id="rId8"/>
      <w:footerReference w:type="default" r:id="rId9"/>
      <w:pgSz w:w="11906" w:h="16838"/>
      <w:pgMar w:top="1440" w:right="1440" w:bottom="1440" w:left="1440" w:header="706" w:footer="706" w:gutter="0"/>
      <w:cols w:space="708"/>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FA36" w16cex:dateUtc="2022-10-24T0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59BA" w14:textId="77777777" w:rsidR="00A73EB0" w:rsidRDefault="00A73EB0" w:rsidP="00B21732">
      <w:r>
        <w:separator/>
      </w:r>
    </w:p>
  </w:endnote>
  <w:endnote w:type="continuationSeparator" w:id="0">
    <w:p w14:paraId="3F802770" w14:textId="77777777" w:rsidR="00A73EB0" w:rsidRDefault="00A73EB0" w:rsidP="00B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embedBold r:id="rId1" w:subsetted="1" w:fontKey="{44A3D5CE-4073-44CA-851E-CD7E623F0B25}"/>
  </w:font>
  <w:font w:name="Calibri">
    <w:panose1 w:val="020F0502020204030204"/>
    <w:charset w:val="00"/>
    <w:family w:val="swiss"/>
    <w:pitch w:val="variable"/>
    <w:sig w:usb0="E4002EFF" w:usb1="C200247B" w:usb2="00000009" w:usb3="00000000" w:csb0="000001FF" w:csb1="00000000"/>
  </w:font>
  <w:font w:name="TH Niramit AS">
    <w:altName w:val="Browallia New"/>
    <w:panose1 w:val="02000506000000020004"/>
    <w:charset w:val="00"/>
    <w:family w:val="auto"/>
    <w:pitch w:val="variable"/>
    <w:sig w:usb0="A100006F" w:usb1="5000204A" w:usb2="00000000" w:usb3="00000000" w:csb0="00010183" w:csb1="00000000"/>
  </w:font>
  <w:font w:name="TH SarabunPSK">
    <w:panose1 w:val="020B0500040200020003"/>
    <w:charset w:val="DE"/>
    <w:family w:val="swiss"/>
    <w:pitch w:val="variable"/>
    <w:sig w:usb0="A100006F" w:usb1="5000205A" w:usb2="00000000" w:usb3="00000000" w:csb0="00010193" w:csb1="00000000"/>
    <w:embedRegular r:id="rId2" w:fontKey="{A2368263-D11D-4758-8819-C0026170DF80}"/>
    <w:embedBold r:id="rId3" w:fontKey="{13E4BEDD-52BB-45C9-AF9C-98D4EEAF79CB}"/>
    <w:embedItalic r:id="rId4" w:fontKey="{4E0BFD77-2655-49E7-8DED-08A123189CF9}"/>
    <w:embedBoldItalic r:id="rId5" w:fontKey="{810DA2F1-596F-4688-AA9A-296638A18F3E}"/>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arabun">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embedItalic r:id="rId6" w:subsetted="1" w:fontKey="{8F16E5B6-9611-46B8-B1D7-938B1A30945F}"/>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embedBold r:id="rId7" w:subsetted="1" w:fontKey="{048FCB77-A7B8-4536-AD40-E4E15A295D72}"/>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2613" w14:textId="5832DC06" w:rsidR="00585B11" w:rsidRPr="00BC15C0" w:rsidRDefault="00585B11" w:rsidP="00BC15C0">
    <w:pPr>
      <w:pStyle w:val="Footer"/>
      <w:jc w:val="right"/>
      <w:rPr>
        <w:rFonts w:ascii="Browallia New" w:hAnsi="Browallia New" w:cs="Browallia New"/>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5614" w14:textId="77777777" w:rsidR="00A73EB0" w:rsidRDefault="00A73EB0" w:rsidP="00B21732">
      <w:r>
        <w:separator/>
      </w:r>
    </w:p>
  </w:footnote>
  <w:footnote w:type="continuationSeparator" w:id="0">
    <w:p w14:paraId="15A86B3C" w14:textId="77777777" w:rsidR="00A73EB0" w:rsidRDefault="00A73EB0" w:rsidP="00B2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0" w:type="dxa"/>
      <w:tblInd w:w="-567" w:type="dxa"/>
      <w:tblLayout w:type="fixed"/>
      <w:tblLook w:val="04A0" w:firstRow="1" w:lastRow="0" w:firstColumn="1" w:lastColumn="0" w:noHBand="0" w:noVBand="1"/>
    </w:tblPr>
    <w:tblGrid>
      <w:gridCol w:w="1167"/>
      <w:gridCol w:w="4676"/>
      <w:gridCol w:w="3457"/>
    </w:tblGrid>
    <w:tr w:rsidR="00585B11" w14:paraId="0E85FADA" w14:textId="77777777" w:rsidTr="00AF3247">
      <w:tc>
        <w:tcPr>
          <w:tcW w:w="1168" w:type="dxa"/>
          <w:hideMark/>
        </w:tcPr>
        <w:p w14:paraId="6FBE8476" w14:textId="55CFBA0F" w:rsidR="00585B11" w:rsidRDefault="00585B11" w:rsidP="00AF3247">
          <w:r>
            <w:rPr>
              <w:noProof/>
            </w:rPr>
            <w:drawing>
              <wp:inline distT="0" distB="0" distL="0" distR="0" wp14:anchorId="47AA6A58" wp14:editId="1640FA51">
                <wp:extent cx="312420" cy="320040"/>
                <wp:effectExtent l="0" t="0" r="0" b="3810"/>
                <wp:docPr id="6" name="Picture 6"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4678" w:type="dxa"/>
          <w:vAlign w:val="center"/>
          <w:hideMark/>
        </w:tcPr>
        <w:p w14:paraId="7AECA28B" w14:textId="77777777" w:rsidR="00585B11" w:rsidRDefault="00585B11" w:rsidP="00AF3247">
          <w:pPr>
            <w:ind w:left="34"/>
            <w:rPr>
              <w:rFonts w:ascii="BrowalliaUPC" w:hAnsi="BrowalliaUPC" w:cs="BrowalliaUPC"/>
              <w:sz w:val="28"/>
              <w:szCs w:val="28"/>
            </w:rPr>
          </w:pPr>
          <w:r>
            <w:rPr>
              <w:rFonts w:ascii="BrowalliaUPC" w:hAnsi="BrowalliaUPC" w:cs="BrowalliaUPC"/>
              <w:b/>
              <w:bCs/>
              <w:sz w:val="28"/>
              <w:szCs w:val="28"/>
            </w:rPr>
            <w:t>Thailand Voluntary Emission Reduction Program</w:t>
          </w:r>
        </w:p>
      </w:tc>
      <w:tc>
        <w:tcPr>
          <w:tcW w:w="3458" w:type="dxa"/>
          <w:vAlign w:val="center"/>
          <w:hideMark/>
        </w:tcPr>
        <w:p w14:paraId="63249C1D" w14:textId="1441456B" w:rsidR="00585B11" w:rsidRDefault="00585B11" w:rsidP="00AF3247">
          <w:pPr>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2372F7">
            <w:rPr>
              <w:rFonts w:ascii="BrowalliaUPC" w:hAnsi="BrowalliaUPC" w:cs="BrowalliaUPC"/>
              <w:b/>
              <w:bCs/>
              <w:sz w:val="28"/>
              <w:szCs w:val="28"/>
            </w:rPr>
            <w:t>-</w:t>
          </w:r>
          <w:r>
            <w:rPr>
              <w:rFonts w:ascii="BrowalliaUPC" w:hAnsi="BrowalliaUPC" w:cs="BrowalliaUPC"/>
              <w:b/>
              <w:bCs/>
              <w:sz w:val="28"/>
              <w:szCs w:val="28"/>
            </w:rPr>
            <w:t>VER</w:t>
          </w:r>
          <w:r>
            <w:rPr>
              <w:rFonts w:ascii="BrowalliaUPC" w:hAnsi="BrowalliaUPC" w:cs="BrowalliaUPC" w:hint="cs"/>
              <w:b/>
              <w:bCs/>
              <w:sz w:val="28"/>
              <w:szCs w:val="28"/>
              <w:cs/>
            </w:rPr>
            <w:t>-</w:t>
          </w:r>
          <w:r w:rsidR="002372F7">
            <w:rPr>
              <w:rFonts w:ascii="BrowalliaUPC" w:hAnsi="BrowalliaUPC" w:cs="BrowalliaUPC"/>
              <w:b/>
              <w:bCs/>
              <w:sz w:val="28"/>
              <w:szCs w:val="28"/>
            </w:rPr>
            <w:t>P-</w:t>
          </w:r>
          <w:r>
            <w:rPr>
              <w:rFonts w:ascii="BrowalliaUPC" w:hAnsi="BrowalliaUPC" w:cs="BrowalliaUPC"/>
              <w:b/>
              <w:bCs/>
              <w:sz w:val="28"/>
              <w:szCs w:val="28"/>
            </w:rPr>
            <w:t xml:space="preserve">TOOL-01-07 Version </w:t>
          </w:r>
          <w:r>
            <w:rPr>
              <w:rFonts w:ascii="BrowalliaUPC" w:hAnsi="BrowalliaUPC" w:cs="BrowalliaUPC" w:hint="cs"/>
              <w:b/>
              <w:bCs/>
              <w:sz w:val="28"/>
              <w:szCs w:val="28"/>
              <w:cs/>
            </w:rPr>
            <w:t>0</w:t>
          </w:r>
          <w:r>
            <w:rPr>
              <w:rFonts w:ascii="BrowalliaUPC" w:hAnsi="BrowalliaUPC" w:cs="BrowalliaUPC"/>
              <w:b/>
              <w:bCs/>
              <w:sz w:val="28"/>
              <w:szCs w:val="28"/>
            </w:rPr>
            <w:t>1</w:t>
          </w:r>
        </w:p>
      </w:tc>
    </w:tr>
  </w:tbl>
  <w:p w14:paraId="6A5238B1" w14:textId="31FB0F0D" w:rsidR="00585B11" w:rsidRPr="00AF3247" w:rsidRDefault="00585B11" w:rsidP="007C6A45">
    <w:pPr>
      <w:pStyle w:val="Header"/>
      <w:tabs>
        <w:tab w:val="clear" w:pos="4513"/>
        <w:tab w:val="clear" w:pos="9026"/>
        <w:tab w:val="left" w:pos="3922"/>
        <w:tab w:val="center" w:pos="4320"/>
        <w:tab w:val="right" w:pos="8640"/>
      </w:tabs>
      <w:spacing w:before="120"/>
      <w:ind w:left="0"/>
      <w:rPr>
        <w:rFonts w:ascii="EucrosiaUPC" w:eastAsia="Times New Roman" w:hAnsi="EucrosiaUPC" w:cs="EucrosiaUPC"/>
        <w:sz w:val="18"/>
        <w:szCs w:val="18"/>
        <w:cs/>
        <w:lang w:val="en-GB"/>
      </w:rPr>
    </w:pPr>
    <w:r>
      <w:rPr>
        <w:rFonts w:ascii="EucrosiaUPC" w:eastAsia="Times New Roman" w:hAnsi="EucrosiaUPC" w:cs="EucrosiaUPC"/>
        <w:noProof/>
        <w:szCs w:val="32"/>
        <w:lang w:val="en-GB" w:eastAsia="en-GB"/>
      </w:rPr>
      <mc:AlternateContent>
        <mc:Choice Requires="wps">
          <w:drawing>
            <wp:anchor distT="0" distB="0" distL="114300" distR="114300" simplePos="0" relativeHeight="251660288" behindDoc="0" locked="0" layoutInCell="0" allowOverlap="1" wp14:anchorId="561266BA" wp14:editId="01700970">
              <wp:simplePos x="0" y="0"/>
              <wp:positionH relativeFrom="page">
                <wp:align>right</wp:align>
              </wp:positionH>
              <wp:positionV relativeFrom="topMargin">
                <wp:align>center</wp:align>
              </wp:positionV>
              <wp:extent cx="914400" cy="231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177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36AA" w14:textId="10CA30F0" w:rsidR="00585B11" w:rsidRPr="00CD0E42" w:rsidRDefault="002372F7" w:rsidP="003A7941">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585B11" w:rsidRPr="00CD0E42">
                            <w:rPr>
                              <w:rFonts w:ascii="Browallia New" w:hAnsi="Browallia New" w:cs="Browallia New"/>
                              <w:b/>
                              <w:bCs/>
                              <w:color w:val="FFFFFF" w:themeColor="background1"/>
                              <w:sz w:val="28"/>
                              <w:szCs w:val="28"/>
                              <w:cs/>
                            </w:rPr>
                            <w:t xml:space="preserve"> </w:t>
                          </w:r>
                          <w:r w:rsidR="00585B11" w:rsidRPr="00CD0E42">
                            <w:rPr>
                              <w:rFonts w:ascii="Browallia New" w:hAnsi="Browallia New" w:cs="Browallia New"/>
                              <w:b/>
                              <w:bCs/>
                              <w:color w:val="FFFFFF" w:themeColor="background1"/>
                              <w:sz w:val="28"/>
                              <w:szCs w:val="28"/>
                            </w:rPr>
                            <w:fldChar w:fldCharType="begin"/>
                          </w:r>
                          <w:r w:rsidR="00585B11" w:rsidRPr="00CD0E42">
                            <w:rPr>
                              <w:rFonts w:ascii="Browallia New" w:hAnsi="Browallia New" w:cs="Browallia New"/>
                              <w:b/>
                              <w:bCs/>
                              <w:color w:val="FFFFFF" w:themeColor="background1"/>
                              <w:sz w:val="28"/>
                              <w:szCs w:val="28"/>
                            </w:rPr>
                            <w:instrText xml:space="preserve"> PAGE   \</w:instrText>
                          </w:r>
                          <w:r w:rsidR="00585B11" w:rsidRPr="00CD0E42">
                            <w:rPr>
                              <w:rFonts w:ascii="Browallia New" w:hAnsi="Browallia New" w:cs="Browallia New"/>
                              <w:b/>
                              <w:bCs/>
                              <w:color w:val="FFFFFF" w:themeColor="background1"/>
                              <w:sz w:val="28"/>
                              <w:szCs w:val="28"/>
                              <w:cs/>
                            </w:rPr>
                            <w:instrText xml:space="preserve">* </w:instrText>
                          </w:r>
                          <w:r w:rsidR="00585B11" w:rsidRPr="00CD0E42">
                            <w:rPr>
                              <w:rFonts w:ascii="Browallia New" w:hAnsi="Browallia New" w:cs="Browallia New"/>
                              <w:b/>
                              <w:bCs/>
                              <w:color w:val="FFFFFF" w:themeColor="background1"/>
                              <w:sz w:val="28"/>
                              <w:szCs w:val="28"/>
                            </w:rPr>
                            <w:instrText xml:space="preserve">MERGEFORMAT </w:instrText>
                          </w:r>
                          <w:r w:rsidR="00585B11" w:rsidRPr="00CD0E42">
                            <w:rPr>
                              <w:rFonts w:ascii="Browallia New" w:hAnsi="Browallia New" w:cs="Browallia New"/>
                              <w:b/>
                              <w:bCs/>
                              <w:color w:val="FFFFFF" w:themeColor="background1"/>
                              <w:sz w:val="28"/>
                              <w:szCs w:val="28"/>
                            </w:rPr>
                            <w:fldChar w:fldCharType="separate"/>
                          </w:r>
                          <w:r w:rsidR="00585B11">
                            <w:rPr>
                              <w:rFonts w:ascii="Browallia New" w:hAnsi="Browallia New" w:cs="Browallia New"/>
                              <w:b/>
                              <w:bCs/>
                              <w:noProof/>
                              <w:color w:val="FFFFFF" w:themeColor="background1"/>
                              <w:sz w:val="28"/>
                              <w:szCs w:val="28"/>
                            </w:rPr>
                            <w:t>17</w:t>
                          </w:r>
                          <w:r w:rsidR="00585B11" w:rsidRPr="00CD0E42">
                            <w:rPr>
                              <w:rFonts w:ascii="Browallia New" w:hAnsi="Browallia New" w:cs="Browallia New"/>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61266BA" id="_x0000_t202" coordsize="21600,21600" o:spt="202" path="m,l,21600r21600,l21600,xe">
              <v:stroke joinstyle="miter"/>
              <v:path gradientshapeok="t" o:connecttype="rect"/>
            </v:shapetype>
            <v:shape id="Text Box 1" o:spid="_x0000_s1026" type="#_x0000_t202" style="position:absolute;margin-left:20.8pt;margin-top:0;width:1in;height:18.2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" o:allowincell="f" fillcolor="#4f81bd [3204]" stroked="f">
              <v:textbox style="mso-fit-shape-to-text:t" inset=",0,,0">
                <w:txbxContent>
                  <w:p w14:paraId="2F2836AA" w14:textId="10CA30F0" w:rsidR="00585B11" w:rsidRPr="00CD0E42" w:rsidRDefault="002372F7" w:rsidP="003A7941">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00585B11" w:rsidRPr="00CD0E42">
                      <w:rPr>
                        <w:rFonts w:ascii="Browallia New" w:hAnsi="Browallia New" w:cs="Browallia New"/>
                        <w:b/>
                        <w:bCs/>
                        <w:color w:val="FFFFFF" w:themeColor="background1"/>
                        <w:sz w:val="28"/>
                        <w:szCs w:val="28"/>
                        <w:cs/>
                      </w:rPr>
                      <w:t xml:space="preserve"> </w:t>
                    </w:r>
                    <w:r w:rsidR="00585B11" w:rsidRPr="00CD0E42">
                      <w:rPr>
                        <w:rFonts w:ascii="Browallia New" w:hAnsi="Browallia New" w:cs="Browallia New"/>
                        <w:b/>
                        <w:bCs/>
                        <w:color w:val="FFFFFF" w:themeColor="background1"/>
                        <w:sz w:val="28"/>
                        <w:szCs w:val="28"/>
                      </w:rPr>
                      <w:fldChar w:fldCharType="begin"/>
                    </w:r>
                    <w:r w:rsidR="00585B11" w:rsidRPr="00CD0E42">
                      <w:rPr>
                        <w:rFonts w:ascii="Browallia New" w:hAnsi="Browallia New" w:cs="Browallia New"/>
                        <w:b/>
                        <w:bCs/>
                        <w:color w:val="FFFFFF" w:themeColor="background1"/>
                        <w:sz w:val="28"/>
                        <w:szCs w:val="28"/>
                      </w:rPr>
                      <w:instrText xml:space="preserve"> PAGE   \</w:instrText>
                    </w:r>
                    <w:r w:rsidR="00585B11" w:rsidRPr="00CD0E42">
                      <w:rPr>
                        <w:rFonts w:ascii="Browallia New" w:hAnsi="Browallia New" w:cs="Browallia New"/>
                        <w:b/>
                        <w:bCs/>
                        <w:color w:val="FFFFFF" w:themeColor="background1"/>
                        <w:sz w:val="28"/>
                        <w:szCs w:val="28"/>
                        <w:cs/>
                      </w:rPr>
                      <w:instrText xml:space="preserve">* </w:instrText>
                    </w:r>
                    <w:r w:rsidR="00585B11" w:rsidRPr="00CD0E42">
                      <w:rPr>
                        <w:rFonts w:ascii="Browallia New" w:hAnsi="Browallia New" w:cs="Browallia New"/>
                        <w:b/>
                        <w:bCs/>
                        <w:color w:val="FFFFFF" w:themeColor="background1"/>
                        <w:sz w:val="28"/>
                        <w:szCs w:val="28"/>
                      </w:rPr>
                      <w:instrText xml:space="preserve">MERGEFORMAT </w:instrText>
                    </w:r>
                    <w:r w:rsidR="00585B11" w:rsidRPr="00CD0E42">
                      <w:rPr>
                        <w:rFonts w:ascii="Browallia New" w:hAnsi="Browallia New" w:cs="Browallia New"/>
                        <w:b/>
                        <w:bCs/>
                        <w:color w:val="FFFFFF" w:themeColor="background1"/>
                        <w:sz w:val="28"/>
                        <w:szCs w:val="28"/>
                      </w:rPr>
                      <w:fldChar w:fldCharType="separate"/>
                    </w:r>
                    <w:r w:rsidR="00585B11">
                      <w:rPr>
                        <w:rFonts w:ascii="Browallia New" w:hAnsi="Browallia New" w:cs="Browallia New"/>
                        <w:b/>
                        <w:bCs/>
                        <w:noProof/>
                        <w:color w:val="FFFFFF" w:themeColor="background1"/>
                        <w:sz w:val="28"/>
                        <w:szCs w:val="28"/>
                      </w:rPr>
                      <w:t>17</w:t>
                    </w:r>
                    <w:r w:rsidR="00585B11" w:rsidRPr="00CD0E42">
                      <w:rPr>
                        <w:rFonts w:ascii="Browallia New" w:hAnsi="Browallia New" w:cs="Browallia New"/>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B35"/>
    <w:multiLevelType w:val="hybridMultilevel"/>
    <w:tmpl w:val="DF1AAD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FB5"/>
    <w:multiLevelType w:val="hybridMultilevel"/>
    <w:tmpl w:val="2764B302"/>
    <w:lvl w:ilvl="0" w:tplc="27149114">
      <w:start w:val="1"/>
      <w:numFmt w:val="decimal"/>
      <w:lvlText w:val="%1."/>
      <w:lvlJc w:val="left"/>
      <w:pPr>
        <w:ind w:left="720" w:hanging="360"/>
      </w:pPr>
      <w:rPr>
        <w:rFonts w:ascii="TH Niramit AS" w:eastAsia="Calibri" w:hAnsi="TH Niramit AS" w:cs="TH Niramit 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E6414"/>
    <w:multiLevelType w:val="hybridMultilevel"/>
    <w:tmpl w:val="A74A4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E60"/>
    <w:multiLevelType w:val="hybridMultilevel"/>
    <w:tmpl w:val="CF42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7034F"/>
    <w:multiLevelType w:val="hybridMultilevel"/>
    <w:tmpl w:val="20D01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1037CB"/>
    <w:multiLevelType w:val="multilevel"/>
    <w:tmpl w:val="6E120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9D5BCC"/>
    <w:multiLevelType w:val="hybridMultilevel"/>
    <w:tmpl w:val="E3BE7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D1F4D"/>
    <w:multiLevelType w:val="multilevel"/>
    <w:tmpl w:val="7C4042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2D47F0"/>
    <w:multiLevelType w:val="hybridMultilevel"/>
    <w:tmpl w:val="202A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592BDE"/>
    <w:multiLevelType w:val="hybridMultilevel"/>
    <w:tmpl w:val="EA428968"/>
    <w:lvl w:ilvl="0" w:tplc="010A3060">
      <w:start w:val="1"/>
      <w:numFmt w:val="decimal"/>
      <w:lvlText w:val="%1."/>
      <w:lvlJc w:val="left"/>
      <w:pPr>
        <w:ind w:left="720" w:hanging="360"/>
      </w:pPr>
      <w:rPr>
        <w:rFonts w:ascii="TH Niramit AS" w:eastAsia="Calibri" w:hAnsi="TH Niramit AS" w:cs="TH Niramit A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57ADD"/>
    <w:multiLevelType w:val="multilevel"/>
    <w:tmpl w:val="95A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52531"/>
    <w:multiLevelType w:val="multilevel"/>
    <w:tmpl w:val="EBC698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CD025E"/>
    <w:multiLevelType w:val="multilevel"/>
    <w:tmpl w:val="06F679A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A1729D"/>
    <w:multiLevelType w:val="hybridMultilevel"/>
    <w:tmpl w:val="91FC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8500FF"/>
    <w:multiLevelType w:val="hybridMultilevel"/>
    <w:tmpl w:val="C6229486"/>
    <w:lvl w:ilvl="0" w:tplc="9610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9"/>
  </w:num>
  <w:num w:numId="4">
    <w:abstractNumId w:val="5"/>
  </w:num>
  <w:num w:numId="5">
    <w:abstractNumId w:val="10"/>
  </w:num>
  <w:num w:numId="6">
    <w:abstractNumId w:val="24"/>
  </w:num>
  <w:num w:numId="7">
    <w:abstractNumId w:val="9"/>
  </w:num>
  <w:num w:numId="8">
    <w:abstractNumId w:val="17"/>
  </w:num>
  <w:num w:numId="9">
    <w:abstractNumId w:val="12"/>
  </w:num>
  <w:num w:numId="10">
    <w:abstractNumId w:val="14"/>
  </w:num>
  <w:num w:numId="11">
    <w:abstractNumId w:val="4"/>
  </w:num>
  <w:num w:numId="12">
    <w:abstractNumId w:val="22"/>
  </w:num>
  <w:num w:numId="13">
    <w:abstractNumId w:val="3"/>
  </w:num>
  <w:num w:numId="14">
    <w:abstractNumId w:val="7"/>
  </w:num>
  <w:num w:numId="15">
    <w:abstractNumId w:val="15"/>
  </w:num>
  <w:num w:numId="16">
    <w:abstractNumId w:val="21"/>
  </w:num>
  <w:num w:numId="17">
    <w:abstractNumId w:val="26"/>
  </w:num>
  <w:num w:numId="18">
    <w:abstractNumId w:val="18"/>
  </w:num>
  <w:num w:numId="19">
    <w:abstractNumId w:val="8"/>
  </w:num>
  <w:num w:numId="20">
    <w:abstractNumId w:val="25"/>
  </w:num>
  <w:num w:numId="21">
    <w:abstractNumId w:val="23"/>
  </w:num>
  <w:num w:numId="22">
    <w:abstractNumId w:val="27"/>
  </w:num>
  <w:num w:numId="23">
    <w:abstractNumId w:val="0"/>
  </w:num>
  <w:num w:numId="24">
    <w:abstractNumId w:val="16"/>
  </w:num>
  <w:num w:numId="25">
    <w:abstractNumId w:val="6"/>
  </w:num>
  <w:num w:numId="26">
    <w:abstractNumId w:val="11"/>
  </w:num>
  <w:num w:numId="27">
    <w:abstractNumId w:val="13"/>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16"/>
    <w:rsid w:val="000018B9"/>
    <w:rsid w:val="00003033"/>
    <w:rsid w:val="00004369"/>
    <w:rsid w:val="00004EC2"/>
    <w:rsid w:val="0000636C"/>
    <w:rsid w:val="000069A0"/>
    <w:rsid w:val="000072E4"/>
    <w:rsid w:val="00010B8F"/>
    <w:rsid w:val="0001391C"/>
    <w:rsid w:val="00014F36"/>
    <w:rsid w:val="0001593E"/>
    <w:rsid w:val="00015A4A"/>
    <w:rsid w:val="00015FB6"/>
    <w:rsid w:val="000160C1"/>
    <w:rsid w:val="00020FD8"/>
    <w:rsid w:val="000213EC"/>
    <w:rsid w:val="00021F7E"/>
    <w:rsid w:val="000234FC"/>
    <w:rsid w:val="0002405E"/>
    <w:rsid w:val="000244EE"/>
    <w:rsid w:val="00024713"/>
    <w:rsid w:val="00024E61"/>
    <w:rsid w:val="000271F9"/>
    <w:rsid w:val="000305E9"/>
    <w:rsid w:val="00030999"/>
    <w:rsid w:val="00031A67"/>
    <w:rsid w:val="0003319E"/>
    <w:rsid w:val="00034C0C"/>
    <w:rsid w:val="00034F96"/>
    <w:rsid w:val="000355CB"/>
    <w:rsid w:val="00036909"/>
    <w:rsid w:val="0003697F"/>
    <w:rsid w:val="00036A65"/>
    <w:rsid w:val="00036DF6"/>
    <w:rsid w:val="00037737"/>
    <w:rsid w:val="000417FD"/>
    <w:rsid w:val="00042CF0"/>
    <w:rsid w:val="00043BD7"/>
    <w:rsid w:val="000443FE"/>
    <w:rsid w:val="000469C2"/>
    <w:rsid w:val="00046D6B"/>
    <w:rsid w:val="00047055"/>
    <w:rsid w:val="00050E20"/>
    <w:rsid w:val="00051ACE"/>
    <w:rsid w:val="00051CE7"/>
    <w:rsid w:val="00055A54"/>
    <w:rsid w:val="00055D42"/>
    <w:rsid w:val="000573B3"/>
    <w:rsid w:val="00060EFE"/>
    <w:rsid w:val="000610D8"/>
    <w:rsid w:val="0006310C"/>
    <w:rsid w:val="00063170"/>
    <w:rsid w:val="00064D55"/>
    <w:rsid w:val="00064E87"/>
    <w:rsid w:val="00064F03"/>
    <w:rsid w:val="000663EC"/>
    <w:rsid w:val="0007006F"/>
    <w:rsid w:val="000701DA"/>
    <w:rsid w:val="00072160"/>
    <w:rsid w:val="00074AAB"/>
    <w:rsid w:val="000761A5"/>
    <w:rsid w:val="00076BCF"/>
    <w:rsid w:val="000803F6"/>
    <w:rsid w:val="00080701"/>
    <w:rsid w:val="00081DFD"/>
    <w:rsid w:val="00083E6D"/>
    <w:rsid w:val="0008529B"/>
    <w:rsid w:val="00085FF5"/>
    <w:rsid w:val="00087516"/>
    <w:rsid w:val="0008767C"/>
    <w:rsid w:val="00087F8F"/>
    <w:rsid w:val="00090F1F"/>
    <w:rsid w:val="000913BC"/>
    <w:rsid w:val="000915EC"/>
    <w:rsid w:val="00091C58"/>
    <w:rsid w:val="000929F2"/>
    <w:rsid w:val="00092E9F"/>
    <w:rsid w:val="0009377A"/>
    <w:rsid w:val="0009412E"/>
    <w:rsid w:val="0009527E"/>
    <w:rsid w:val="00096C05"/>
    <w:rsid w:val="00096C96"/>
    <w:rsid w:val="00097DC7"/>
    <w:rsid w:val="000A05B6"/>
    <w:rsid w:val="000A1914"/>
    <w:rsid w:val="000A26E4"/>
    <w:rsid w:val="000A3C52"/>
    <w:rsid w:val="000A4C43"/>
    <w:rsid w:val="000A79E8"/>
    <w:rsid w:val="000B0400"/>
    <w:rsid w:val="000B07C4"/>
    <w:rsid w:val="000B0D61"/>
    <w:rsid w:val="000B1B6F"/>
    <w:rsid w:val="000B21A3"/>
    <w:rsid w:val="000B47A4"/>
    <w:rsid w:val="000B607B"/>
    <w:rsid w:val="000C04FF"/>
    <w:rsid w:val="000C0D60"/>
    <w:rsid w:val="000C106B"/>
    <w:rsid w:val="000C1816"/>
    <w:rsid w:val="000C1D61"/>
    <w:rsid w:val="000C1ECE"/>
    <w:rsid w:val="000C3E95"/>
    <w:rsid w:val="000C4311"/>
    <w:rsid w:val="000C4AFA"/>
    <w:rsid w:val="000C5624"/>
    <w:rsid w:val="000C62C0"/>
    <w:rsid w:val="000C7F1D"/>
    <w:rsid w:val="000D0B9C"/>
    <w:rsid w:val="000D1F81"/>
    <w:rsid w:val="000D3B1B"/>
    <w:rsid w:val="000D4F3D"/>
    <w:rsid w:val="000D5467"/>
    <w:rsid w:val="000D682F"/>
    <w:rsid w:val="000E0698"/>
    <w:rsid w:val="000E0AAA"/>
    <w:rsid w:val="000E0ABC"/>
    <w:rsid w:val="000E0B04"/>
    <w:rsid w:val="000E2FE5"/>
    <w:rsid w:val="000E30F9"/>
    <w:rsid w:val="000E33A0"/>
    <w:rsid w:val="000E3B53"/>
    <w:rsid w:val="000E3D66"/>
    <w:rsid w:val="000E4606"/>
    <w:rsid w:val="000E4656"/>
    <w:rsid w:val="000E4A86"/>
    <w:rsid w:val="000E4CCF"/>
    <w:rsid w:val="000E5F02"/>
    <w:rsid w:val="000E6994"/>
    <w:rsid w:val="000E6F13"/>
    <w:rsid w:val="000E73A8"/>
    <w:rsid w:val="000E768E"/>
    <w:rsid w:val="000E7A66"/>
    <w:rsid w:val="000E7D03"/>
    <w:rsid w:val="000E7D80"/>
    <w:rsid w:val="000F0325"/>
    <w:rsid w:val="000F1124"/>
    <w:rsid w:val="000F16F8"/>
    <w:rsid w:val="000F1C9E"/>
    <w:rsid w:val="000F2135"/>
    <w:rsid w:val="000F32E8"/>
    <w:rsid w:val="000F3A32"/>
    <w:rsid w:val="000F3FC7"/>
    <w:rsid w:val="000F4421"/>
    <w:rsid w:val="000F4DBF"/>
    <w:rsid w:val="000F6482"/>
    <w:rsid w:val="000F7310"/>
    <w:rsid w:val="000F7B1A"/>
    <w:rsid w:val="00101BF2"/>
    <w:rsid w:val="001027C8"/>
    <w:rsid w:val="001028E4"/>
    <w:rsid w:val="00102B67"/>
    <w:rsid w:val="00103435"/>
    <w:rsid w:val="00103C92"/>
    <w:rsid w:val="001062C0"/>
    <w:rsid w:val="00106704"/>
    <w:rsid w:val="00107467"/>
    <w:rsid w:val="00110A2F"/>
    <w:rsid w:val="0011108E"/>
    <w:rsid w:val="001110CB"/>
    <w:rsid w:val="00111F92"/>
    <w:rsid w:val="00113189"/>
    <w:rsid w:val="001133B3"/>
    <w:rsid w:val="00114382"/>
    <w:rsid w:val="0011457C"/>
    <w:rsid w:val="00114847"/>
    <w:rsid w:val="00115158"/>
    <w:rsid w:val="001153E5"/>
    <w:rsid w:val="001168A0"/>
    <w:rsid w:val="00116950"/>
    <w:rsid w:val="0011714E"/>
    <w:rsid w:val="00117221"/>
    <w:rsid w:val="00120D9B"/>
    <w:rsid w:val="0012207E"/>
    <w:rsid w:val="00122EBD"/>
    <w:rsid w:val="00123AD1"/>
    <w:rsid w:val="00123E24"/>
    <w:rsid w:val="00124491"/>
    <w:rsid w:val="00125A53"/>
    <w:rsid w:val="00126CCB"/>
    <w:rsid w:val="001275CC"/>
    <w:rsid w:val="00127EC9"/>
    <w:rsid w:val="00127FE9"/>
    <w:rsid w:val="00131946"/>
    <w:rsid w:val="00133958"/>
    <w:rsid w:val="00133A5D"/>
    <w:rsid w:val="00134710"/>
    <w:rsid w:val="00134A79"/>
    <w:rsid w:val="00134D84"/>
    <w:rsid w:val="00134F00"/>
    <w:rsid w:val="00137648"/>
    <w:rsid w:val="001376BD"/>
    <w:rsid w:val="001401CC"/>
    <w:rsid w:val="0014144A"/>
    <w:rsid w:val="00141A11"/>
    <w:rsid w:val="001425CE"/>
    <w:rsid w:val="001429CF"/>
    <w:rsid w:val="00143D1A"/>
    <w:rsid w:val="00143D9F"/>
    <w:rsid w:val="00143DF1"/>
    <w:rsid w:val="00145CB6"/>
    <w:rsid w:val="00145DBD"/>
    <w:rsid w:val="0014602A"/>
    <w:rsid w:val="00146E6F"/>
    <w:rsid w:val="001475B2"/>
    <w:rsid w:val="00150028"/>
    <w:rsid w:val="00150BE8"/>
    <w:rsid w:val="00150D02"/>
    <w:rsid w:val="00151103"/>
    <w:rsid w:val="001520A8"/>
    <w:rsid w:val="001532CA"/>
    <w:rsid w:val="00153A7E"/>
    <w:rsid w:val="001542AB"/>
    <w:rsid w:val="001543E8"/>
    <w:rsid w:val="00154ED3"/>
    <w:rsid w:val="00155605"/>
    <w:rsid w:val="00155CED"/>
    <w:rsid w:val="0015618D"/>
    <w:rsid w:val="001577DD"/>
    <w:rsid w:val="00157B39"/>
    <w:rsid w:val="00160300"/>
    <w:rsid w:val="001624EC"/>
    <w:rsid w:val="00162BCD"/>
    <w:rsid w:val="00162EB6"/>
    <w:rsid w:val="001630DF"/>
    <w:rsid w:val="0016343B"/>
    <w:rsid w:val="001634AC"/>
    <w:rsid w:val="0016371F"/>
    <w:rsid w:val="00163FFF"/>
    <w:rsid w:val="001643EC"/>
    <w:rsid w:val="001646B4"/>
    <w:rsid w:val="001652E4"/>
    <w:rsid w:val="0016605E"/>
    <w:rsid w:val="00166438"/>
    <w:rsid w:val="00170D28"/>
    <w:rsid w:val="00173711"/>
    <w:rsid w:val="001765FD"/>
    <w:rsid w:val="00177461"/>
    <w:rsid w:val="0018082E"/>
    <w:rsid w:val="00180ABB"/>
    <w:rsid w:val="00182039"/>
    <w:rsid w:val="00182272"/>
    <w:rsid w:val="001833EB"/>
    <w:rsid w:val="00183602"/>
    <w:rsid w:val="00183B75"/>
    <w:rsid w:val="00184859"/>
    <w:rsid w:val="00184992"/>
    <w:rsid w:val="00186425"/>
    <w:rsid w:val="00191BE2"/>
    <w:rsid w:val="00191BF8"/>
    <w:rsid w:val="00191CD5"/>
    <w:rsid w:val="00192F6F"/>
    <w:rsid w:val="0019357A"/>
    <w:rsid w:val="0019365D"/>
    <w:rsid w:val="00194132"/>
    <w:rsid w:val="001952C7"/>
    <w:rsid w:val="00197C83"/>
    <w:rsid w:val="00197D30"/>
    <w:rsid w:val="001A02DA"/>
    <w:rsid w:val="001A0F27"/>
    <w:rsid w:val="001A15D1"/>
    <w:rsid w:val="001A194D"/>
    <w:rsid w:val="001A1A3F"/>
    <w:rsid w:val="001A353A"/>
    <w:rsid w:val="001A4512"/>
    <w:rsid w:val="001A4997"/>
    <w:rsid w:val="001A4E46"/>
    <w:rsid w:val="001A6072"/>
    <w:rsid w:val="001A66EC"/>
    <w:rsid w:val="001A6759"/>
    <w:rsid w:val="001A7634"/>
    <w:rsid w:val="001B00B3"/>
    <w:rsid w:val="001B0311"/>
    <w:rsid w:val="001B078F"/>
    <w:rsid w:val="001B0848"/>
    <w:rsid w:val="001B0DFE"/>
    <w:rsid w:val="001B286C"/>
    <w:rsid w:val="001B3168"/>
    <w:rsid w:val="001B322D"/>
    <w:rsid w:val="001B4624"/>
    <w:rsid w:val="001B4F29"/>
    <w:rsid w:val="001B5053"/>
    <w:rsid w:val="001B520D"/>
    <w:rsid w:val="001B5595"/>
    <w:rsid w:val="001B6464"/>
    <w:rsid w:val="001B711E"/>
    <w:rsid w:val="001B719C"/>
    <w:rsid w:val="001B7BAD"/>
    <w:rsid w:val="001C258C"/>
    <w:rsid w:val="001C29E3"/>
    <w:rsid w:val="001C2B5F"/>
    <w:rsid w:val="001C2CD1"/>
    <w:rsid w:val="001C3B7D"/>
    <w:rsid w:val="001C4186"/>
    <w:rsid w:val="001C421D"/>
    <w:rsid w:val="001C5D41"/>
    <w:rsid w:val="001C5FA6"/>
    <w:rsid w:val="001C7C31"/>
    <w:rsid w:val="001D1064"/>
    <w:rsid w:val="001D1A69"/>
    <w:rsid w:val="001D1ABE"/>
    <w:rsid w:val="001D1D8F"/>
    <w:rsid w:val="001D3ECE"/>
    <w:rsid w:val="001D4A85"/>
    <w:rsid w:val="001D5F55"/>
    <w:rsid w:val="001D5FC8"/>
    <w:rsid w:val="001D6B35"/>
    <w:rsid w:val="001D6DDE"/>
    <w:rsid w:val="001E054D"/>
    <w:rsid w:val="001E1A2E"/>
    <w:rsid w:val="001E1CA3"/>
    <w:rsid w:val="001E23A9"/>
    <w:rsid w:val="001E24EB"/>
    <w:rsid w:val="001E2A84"/>
    <w:rsid w:val="001E42AC"/>
    <w:rsid w:val="001E72BE"/>
    <w:rsid w:val="001E7AD6"/>
    <w:rsid w:val="001E7F49"/>
    <w:rsid w:val="001F0673"/>
    <w:rsid w:val="001F06C2"/>
    <w:rsid w:val="001F15B7"/>
    <w:rsid w:val="001F1807"/>
    <w:rsid w:val="001F1DCB"/>
    <w:rsid w:val="001F39AE"/>
    <w:rsid w:val="001F573E"/>
    <w:rsid w:val="001F636B"/>
    <w:rsid w:val="0020080A"/>
    <w:rsid w:val="00200A3C"/>
    <w:rsid w:val="00200E4B"/>
    <w:rsid w:val="00201A9A"/>
    <w:rsid w:val="0020209C"/>
    <w:rsid w:val="00204846"/>
    <w:rsid w:val="00205C05"/>
    <w:rsid w:val="00207CC1"/>
    <w:rsid w:val="00213A31"/>
    <w:rsid w:val="00214137"/>
    <w:rsid w:val="0021470E"/>
    <w:rsid w:val="00216283"/>
    <w:rsid w:val="00217295"/>
    <w:rsid w:val="0021764C"/>
    <w:rsid w:val="00220DB4"/>
    <w:rsid w:val="00221F31"/>
    <w:rsid w:val="002220A8"/>
    <w:rsid w:val="00224577"/>
    <w:rsid w:val="00225E72"/>
    <w:rsid w:val="002268CC"/>
    <w:rsid w:val="00226ECF"/>
    <w:rsid w:val="00227C95"/>
    <w:rsid w:val="00227FB1"/>
    <w:rsid w:val="00230519"/>
    <w:rsid w:val="00230C86"/>
    <w:rsid w:val="0023424E"/>
    <w:rsid w:val="002345B9"/>
    <w:rsid w:val="00234936"/>
    <w:rsid w:val="002372F7"/>
    <w:rsid w:val="0024007B"/>
    <w:rsid w:val="002408C6"/>
    <w:rsid w:val="00240A84"/>
    <w:rsid w:val="0024481F"/>
    <w:rsid w:val="002456D8"/>
    <w:rsid w:val="00245E32"/>
    <w:rsid w:val="0024613A"/>
    <w:rsid w:val="0024627F"/>
    <w:rsid w:val="00246DD6"/>
    <w:rsid w:val="00247B79"/>
    <w:rsid w:val="00251999"/>
    <w:rsid w:val="00251BFC"/>
    <w:rsid w:val="002525D2"/>
    <w:rsid w:val="0025268B"/>
    <w:rsid w:val="00253960"/>
    <w:rsid w:val="00254786"/>
    <w:rsid w:val="00254F56"/>
    <w:rsid w:val="002579CD"/>
    <w:rsid w:val="00257A7B"/>
    <w:rsid w:val="002601D3"/>
    <w:rsid w:val="0026103A"/>
    <w:rsid w:val="002615DA"/>
    <w:rsid w:val="00261A87"/>
    <w:rsid w:val="00261DC5"/>
    <w:rsid w:val="002620BC"/>
    <w:rsid w:val="002621E6"/>
    <w:rsid w:val="002633F7"/>
    <w:rsid w:val="00264CF3"/>
    <w:rsid w:val="00264EEA"/>
    <w:rsid w:val="00265717"/>
    <w:rsid w:val="0026767C"/>
    <w:rsid w:val="00267E15"/>
    <w:rsid w:val="00267F01"/>
    <w:rsid w:val="00267F3D"/>
    <w:rsid w:val="00271B16"/>
    <w:rsid w:val="00271C9A"/>
    <w:rsid w:val="00271DDF"/>
    <w:rsid w:val="00273C03"/>
    <w:rsid w:val="00273F2D"/>
    <w:rsid w:val="0027583C"/>
    <w:rsid w:val="00275DF5"/>
    <w:rsid w:val="00275E13"/>
    <w:rsid w:val="00276C6A"/>
    <w:rsid w:val="00280C2F"/>
    <w:rsid w:val="00281612"/>
    <w:rsid w:val="002835A6"/>
    <w:rsid w:val="00284C61"/>
    <w:rsid w:val="0028607D"/>
    <w:rsid w:val="002869CA"/>
    <w:rsid w:val="00290B6A"/>
    <w:rsid w:val="00291B65"/>
    <w:rsid w:val="00291C82"/>
    <w:rsid w:val="00292D61"/>
    <w:rsid w:val="00292E53"/>
    <w:rsid w:val="002934ED"/>
    <w:rsid w:val="00293E3C"/>
    <w:rsid w:val="00293E84"/>
    <w:rsid w:val="00294B17"/>
    <w:rsid w:val="002954F6"/>
    <w:rsid w:val="002967FA"/>
    <w:rsid w:val="00296F73"/>
    <w:rsid w:val="002971E9"/>
    <w:rsid w:val="0029772E"/>
    <w:rsid w:val="00297BA3"/>
    <w:rsid w:val="00297C3D"/>
    <w:rsid w:val="002A0439"/>
    <w:rsid w:val="002A0C10"/>
    <w:rsid w:val="002A0F56"/>
    <w:rsid w:val="002A3503"/>
    <w:rsid w:val="002A3A5F"/>
    <w:rsid w:val="002A42CF"/>
    <w:rsid w:val="002A4607"/>
    <w:rsid w:val="002A52D7"/>
    <w:rsid w:val="002B1ED7"/>
    <w:rsid w:val="002B25B4"/>
    <w:rsid w:val="002B4A25"/>
    <w:rsid w:val="002B4AF4"/>
    <w:rsid w:val="002B62A6"/>
    <w:rsid w:val="002C028C"/>
    <w:rsid w:val="002C122B"/>
    <w:rsid w:val="002C170D"/>
    <w:rsid w:val="002C7FA1"/>
    <w:rsid w:val="002C7FC6"/>
    <w:rsid w:val="002D0B01"/>
    <w:rsid w:val="002D0DB6"/>
    <w:rsid w:val="002D0FE7"/>
    <w:rsid w:val="002D1992"/>
    <w:rsid w:val="002D1CB6"/>
    <w:rsid w:val="002D443A"/>
    <w:rsid w:val="002D4849"/>
    <w:rsid w:val="002D5508"/>
    <w:rsid w:val="002D5592"/>
    <w:rsid w:val="002D722A"/>
    <w:rsid w:val="002D763D"/>
    <w:rsid w:val="002E23AB"/>
    <w:rsid w:val="002E3B5A"/>
    <w:rsid w:val="002E3F63"/>
    <w:rsid w:val="002E4B51"/>
    <w:rsid w:val="002E71F6"/>
    <w:rsid w:val="002E7AFE"/>
    <w:rsid w:val="002F126E"/>
    <w:rsid w:val="002F1350"/>
    <w:rsid w:val="002F1F4A"/>
    <w:rsid w:val="002F2B22"/>
    <w:rsid w:val="002F626D"/>
    <w:rsid w:val="002F6782"/>
    <w:rsid w:val="002F6D58"/>
    <w:rsid w:val="002F7599"/>
    <w:rsid w:val="002F7A48"/>
    <w:rsid w:val="00303CD4"/>
    <w:rsid w:val="00303F9E"/>
    <w:rsid w:val="00306EDA"/>
    <w:rsid w:val="0030738B"/>
    <w:rsid w:val="00310FDF"/>
    <w:rsid w:val="00312943"/>
    <w:rsid w:val="00312D14"/>
    <w:rsid w:val="0031404E"/>
    <w:rsid w:val="00314BB0"/>
    <w:rsid w:val="003154E2"/>
    <w:rsid w:val="0031750F"/>
    <w:rsid w:val="003175B3"/>
    <w:rsid w:val="00323554"/>
    <w:rsid w:val="00325BFE"/>
    <w:rsid w:val="003312F3"/>
    <w:rsid w:val="00331398"/>
    <w:rsid w:val="00331F93"/>
    <w:rsid w:val="00332147"/>
    <w:rsid w:val="00332E63"/>
    <w:rsid w:val="0033407C"/>
    <w:rsid w:val="00335ADD"/>
    <w:rsid w:val="0033755C"/>
    <w:rsid w:val="003377F0"/>
    <w:rsid w:val="00337BA3"/>
    <w:rsid w:val="0034066C"/>
    <w:rsid w:val="00341132"/>
    <w:rsid w:val="003425DE"/>
    <w:rsid w:val="003430FA"/>
    <w:rsid w:val="003468F8"/>
    <w:rsid w:val="00350B0A"/>
    <w:rsid w:val="00350C0E"/>
    <w:rsid w:val="00350F06"/>
    <w:rsid w:val="00352936"/>
    <w:rsid w:val="0035350E"/>
    <w:rsid w:val="003545E2"/>
    <w:rsid w:val="00354927"/>
    <w:rsid w:val="00355190"/>
    <w:rsid w:val="003557DC"/>
    <w:rsid w:val="003569A3"/>
    <w:rsid w:val="003569E2"/>
    <w:rsid w:val="003577D7"/>
    <w:rsid w:val="003579D4"/>
    <w:rsid w:val="00357B73"/>
    <w:rsid w:val="00360AD2"/>
    <w:rsid w:val="00360C22"/>
    <w:rsid w:val="00361723"/>
    <w:rsid w:val="00361EB1"/>
    <w:rsid w:val="003636CF"/>
    <w:rsid w:val="003650F1"/>
    <w:rsid w:val="00366249"/>
    <w:rsid w:val="0036639E"/>
    <w:rsid w:val="0036644D"/>
    <w:rsid w:val="003665AD"/>
    <w:rsid w:val="00367110"/>
    <w:rsid w:val="00367FAF"/>
    <w:rsid w:val="0037189B"/>
    <w:rsid w:val="00371BE3"/>
    <w:rsid w:val="00373321"/>
    <w:rsid w:val="00374530"/>
    <w:rsid w:val="00375CEE"/>
    <w:rsid w:val="00376784"/>
    <w:rsid w:val="00377407"/>
    <w:rsid w:val="00380176"/>
    <w:rsid w:val="003801EB"/>
    <w:rsid w:val="00380636"/>
    <w:rsid w:val="003826C6"/>
    <w:rsid w:val="0038314C"/>
    <w:rsid w:val="0038391F"/>
    <w:rsid w:val="00385A5F"/>
    <w:rsid w:val="00385C1D"/>
    <w:rsid w:val="003860F3"/>
    <w:rsid w:val="003862DE"/>
    <w:rsid w:val="00386FA2"/>
    <w:rsid w:val="00390125"/>
    <w:rsid w:val="00390413"/>
    <w:rsid w:val="00390782"/>
    <w:rsid w:val="00392BE3"/>
    <w:rsid w:val="00393707"/>
    <w:rsid w:val="00395102"/>
    <w:rsid w:val="003956CB"/>
    <w:rsid w:val="003A421C"/>
    <w:rsid w:val="003A6454"/>
    <w:rsid w:val="003A7042"/>
    <w:rsid w:val="003A769C"/>
    <w:rsid w:val="003A7941"/>
    <w:rsid w:val="003B03AE"/>
    <w:rsid w:val="003B1FD0"/>
    <w:rsid w:val="003B229B"/>
    <w:rsid w:val="003B2CD7"/>
    <w:rsid w:val="003B3162"/>
    <w:rsid w:val="003B4018"/>
    <w:rsid w:val="003B4F73"/>
    <w:rsid w:val="003B6505"/>
    <w:rsid w:val="003C0C5B"/>
    <w:rsid w:val="003C135F"/>
    <w:rsid w:val="003C1958"/>
    <w:rsid w:val="003C2432"/>
    <w:rsid w:val="003C2DA6"/>
    <w:rsid w:val="003C2F5D"/>
    <w:rsid w:val="003C3EC3"/>
    <w:rsid w:val="003C5170"/>
    <w:rsid w:val="003C78C4"/>
    <w:rsid w:val="003C7F94"/>
    <w:rsid w:val="003D07A5"/>
    <w:rsid w:val="003D1D25"/>
    <w:rsid w:val="003D28F4"/>
    <w:rsid w:val="003D37CA"/>
    <w:rsid w:val="003D4655"/>
    <w:rsid w:val="003D5B02"/>
    <w:rsid w:val="003D6236"/>
    <w:rsid w:val="003D66BB"/>
    <w:rsid w:val="003D6AED"/>
    <w:rsid w:val="003D6C92"/>
    <w:rsid w:val="003D746C"/>
    <w:rsid w:val="003E0D9A"/>
    <w:rsid w:val="003E105A"/>
    <w:rsid w:val="003E15C1"/>
    <w:rsid w:val="003E15EA"/>
    <w:rsid w:val="003E278E"/>
    <w:rsid w:val="003E32F5"/>
    <w:rsid w:val="003E3BA9"/>
    <w:rsid w:val="003F0497"/>
    <w:rsid w:val="003F1AFC"/>
    <w:rsid w:val="003F20ED"/>
    <w:rsid w:val="003F3058"/>
    <w:rsid w:val="003F365B"/>
    <w:rsid w:val="003F36A2"/>
    <w:rsid w:val="003F39D5"/>
    <w:rsid w:val="003F63DB"/>
    <w:rsid w:val="003F6C89"/>
    <w:rsid w:val="003F72ED"/>
    <w:rsid w:val="00400955"/>
    <w:rsid w:val="00401022"/>
    <w:rsid w:val="00402061"/>
    <w:rsid w:val="00403D45"/>
    <w:rsid w:val="00405E1B"/>
    <w:rsid w:val="004103DA"/>
    <w:rsid w:val="00410D5C"/>
    <w:rsid w:val="004114D6"/>
    <w:rsid w:val="004122CE"/>
    <w:rsid w:val="00416CC8"/>
    <w:rsid w:val="00420599"/>
    <w:rsid w:val="004207E7"/>
    <w:rsid w:val="00421840"/>
    <w:rsid w:val="00422661"/>
    <w:rsid w:val="00422ED8"/>
    <w:rsid w:val="004231A5"/>
    <w:rsid w:val="00424B6D"/>
    <w:rsid w:val="0042559F"/>
    <w:rsid w:val="00426165"/>
    <w:rsid w:val="00426232"/>
    <w:rsid w:val="00426379"/>
    <w:rsid w:val="00426BBF"/>
    <w:rsid w:val="00432E77"/>
    <w:rsid w:val="004337D8"/>
    <w:rsid w:val="00434307"/>
    <w:rsid w:val="00434E64"/>
    <w:rsid w:val="00435A13"/>
    <w:rsid w:val="004368D9"/>
    <w:rsid w:val="0043754F"/>
    <w:rsid w:val="00437B28"/>
    <w:rsid w:val="00437FA8"/>
    <w:rsid w:val="00440ADA"/>
    <w:rsid w:val="00442E85"/>
    <w:rsid w:val="0044376B"/>
    <w:rsid w:val="004442E1"/>
    <w:rsid w:val="004449D8"/>
    <w:rsid w:val="00444A72"/>
    <w:rsid w:val="0044629B"/>
    <w:rsid w:val="004511A6"/>
    <w:rsid w:val="00451301"/>
    <w:rsid w:val="004529E4"/>
    <w:rsid w:val="0045347B"/>
    <w:rsid w:val="00453651"/>
    <w:rsid w:val="00453DF6"/>
    <w:rsid w:val="0045433E"/>
    <w:rsid w:val="004552DD"/>
    <w:rsid w:val="004577D9"/>
    <w:rsid w:val="00461937"/>
    <w:rsid w:val="00461E72"/>
    <w:rsid w:val="00463D5B"/>
    <w:rsid w:val="00464F98"/>
    <w:rsid w:val="00465539"/>
    <w:rsid w:val="00466A07"/>
    <w:rsid w:val="00466EC6"/>
    <w:rsid w:val="00467C86"/>
    <w:rsid w:val="00470468"/>
    <w:rsid w:val="004709A1"/>
    <w:rsid w:val="00470CD1"/>
    <w:rsid w:val="004739DD"/>
    <w:rsid w:val="00474DA7"/>
    <w:rsid w:val="004771CA"/>
    <w:rsid w:val="00480934"/>
    <w:rsid w:val="00480A48"/>
    <w:rsid w:val="00482578"/>
    <w:rsid w:val="00482A10"/>
    <w:rsid w:val="00483CCB"/>
    <w:rsid w:val="00484353"/>
    <w:rsid w:val="004847BC"/>
    <w:rsid w:val="004849DB"/>
    <w:rsid w:val="004860B5"/>
    <w:rsid w:val="00487311"/>
    <w:rsid w:val="004875F7"/>
    <w:rsid w:val="00487D34"/>
    <w:rsid w:val="004901CF"/>
    <w:rsid w:val="00491191"/>
    <w:rsid w:val="004926CA"/>
    <w:rsid w:val="00492B4F"/>
    <w:rsid w:val="00492CD2"/>
    <w:rsid w:val="00493B91"/>
    <w:rsid w:val="004947BE"/>
    <w:rsid w:val="004948CA"/>
    <w:rsid w:val="004953FE"/>
    <w:rsid w:val="00496182"/>
    <w:rsid w:val="00497975"/>
    <w:rsid w:val="00497CBB"/>
    <w:rsid w:val="004A0104"/>
    <w:rsid w:val="004A18CF"/>
    <w:rsid w:val="004A2CBA"/>
    <w:rsid w:val="004A3724"/>
    <w:rsid w:val="004A39BA"/>
    <w:rsid w:val="004A5A2B"/>
    <w:rsid w:val="004A5DC7"/>
    <w:rsid w:val="004A6040"/>
    <w:rsid w:val="004A65E3"/>
    <w:rsid w:val="004A66E7"/>
    <w:rsid w:val="004B01A1"/>
    <w:rsid w:val="004B0878"/>
    <w:rsid w:val="004B0A6F"/>
    <w:rsid w:val="004B1012"/>
    <w:rsid w:val="004B1FFC"/>
    <w:rsid w:val="004B4F2A"/>
    <w:rsid w:val="004B553A"/>
    <w:rsid w:val="004B6E4C"/>
    <w:rsid w:val="004C037E"/>
    <w:rsid w:val="004C0F49"/>
    <w:rsid w:val="004C19E8"/>
    <w:rsid w:val="004C2B31"/>
    <w:rsid w:val="004C3E2C"/>
    <w:rsid w:val="004C3F32"/>
    <w:rsid w:val="004C4695"/>
    <w:rsid w:val="004C4A57"/>
    <w:rsid w:val="004C501F"/>
    <w:rsid w:val="004C5D27"/>
    <w:rsid w:val="004C6A82"/>
    <w:rsid w:val="004C7533"/>
    <w:rsid w:val="004C7897"/>
    <w:rsid w:val="004D01F8"/>
    <w:rsid w:val="004D159D"/>
    <w:rsid w:val="004D2683"/>
    <w:rsid w:val="004D30DD"/>
    <w:rsid w:val="004D3A0D"/>
    <w:rsid w:val="004D3E9E"/>
    <w:rsid w:val="004D465F"/>
    <w:rsid w:val="004D4754"/>
    <w:rsid w:val="004D7575"/>
    <w:rsid w:val="004D797C"/>
    <w:rsid w:val="004D7A35"/>
    <w:rsid w:val="004D7BCB"/>
    <w:rsid w:val="004D7E50"/>
    <w:rsid w:val="004E1C55"/>
    <w:rsid w:val="004E1D9F"/>
    <w:rsid w:val="004E2D6B"/>
    <w:rsid w:val="004E38D4"/>
    <w:rsid w:val="004E3B5C"/>
    <w:rsid w:val="004E52A9"/>
    <w:rsid w:val="004E61DE"/>
    <w:rsid w:val="004E78BF"/>
    <w:rsid w:val="004F0209"/>
    <w:rsid w:val="004F0505"/>
    <w:rsid w:val="004F0648"/>
    <w:rsid w:val="004F094F"/>
    <w:rsid w:val="004F0A48"/>
    <w:rsid w:val="004F0CD0"/>
    <w:rsid w:val="004F3F9E"/>
    <w:rsid w:val="004F44BC"/>
    <w:rsid w:val="004F567F"/>
    <w:rsid w:val="004F7660"/>
    <w:rsid w:val="00500D21"/>
    <w:rsid w:val="00500F8D"/>
    <w:rsid w:val="005024F9"/>
    <w:rsid w:val="005026BB"/>
    <w:rsid w:val="005043A7"/>
    <w:rsid w:val="00504D18"/>
    <w:rsid w:val="00505A7A"/>
    <w:rsid w:val="0050624C"/>
    <w:rsid w:val="0050681B"/>
    <w:rsid w:val="0050727C"/>
    <w:rsid w:val="005072BE"/>
    <w:rsid w:val="0050775F"/>
    <w:rsid w:val="00507B17"/>
    <w:rsid w:val="00510F40"/>
    <w:rsid w:val="00510F87"/>
    <w:rsid w:val="005110A5"/>
    <w:rsid w:val="00511687"/>
    <w:rsid w:val="0051205F"/>
    <w:rsid w:val="005123FA"/>
    <w:rsid w:val="005131FA"/>
    <w:rsid w:val="00515220"/>
    <w:rsid w:val="0051542B"/>
    <w:rsid w:val="00515526"/>
    <w:rsid w:val="00516F49"/>
    <w:rsid w:val="005200AD"/>
    <w:rsid w:val="00521106"/>
    <w:rsid w:val="0052136A"/>
    <w:rsid w:val="00521CCB"/>
    <w:rsid w:val="005227C3"/>
    <w:rsid w:val="00523807"/>
    <w:rsid w:val="00525FB8"/>
    <w:rsid w:val="005269EE"/>
    <w:rsid w:val="00526B01"/>
    <w:rsid w:val="005277A0"/>
    <w:rsid w:val="00527951"/>
    <w:rsid w:val="005315BB"/>
    <w:rsid w:val="0053281D"/>
    <w:rsid w:val="005335F0"/>
    <w:rsid w:val="00533695"/>
    <w:rsid w:val="0053420E"/>
    <w:rsid w:val="005350F1"/>
    <w:rsid w:val="00536E4B"/>
    <w:rsid w:val="005372CF"/>
    <w:rsid w:val="005401AC"/>
    <w:rsid w:val="00541CB2"/>
    <w:rsid w:val="005434F1"/>
    <w:rsid w:val="00544198"/>
    <w:rsid w:val="00544245"/>
    <w:rsid w:val="00544C26"/>
    <w:rsid w:val="005456C3"/>
    <w:rsid w:val="00545CE7"/>
    <w:rsid w:val="005462DF"/>
    <w:rsid w:val="005512F5"/>
    <w:rsid w:val="00551587"/>
    <w:rsid w:val="0055394F"/>
    <w:rsid w:val="00553E98"/>
    <w:rsid w:val="0055491E"/>
    <w:rsid w:val="00555002"/>
    <w:rsid w:val="00555B4F"/>
    <w:rsid w:val="00555E20"/>
    <w:rsid w:val="00556A09"/>
    <w:rsid w:val="00557BC1"/>
    <w:rsid w:val="00557BF9"/>
    <w:rsid w:val="00562D38"/>
    <w:rsid w:val="005632C2"/>
    <w:rsid w:val="00563701"/>
    <w:rsid w:val="005645AD"/>
    <w:rsid w:val="0056491A"/>
    <w:rsid w:val="00564F63"/>
    <w:rsid w:val="00566E0B"/>
    <w:rsid w:val="00566E45"/>
    <w:rsid w:val="00570504"/>
    <w:rsid w:val="00571743"/>
    <w:rsid w:val="00572ED3"/>
    <w:rsid w:val="005744BD"/>
    <w:rsid w:val="00575333"/>
    <w:rsid w:val="00576289"/>
    <w:rsid w:val="00576A2A"/>
    <w:rsid w:val="005777EF"/>
    <w:rsid w:val="005805DC"/>
    <w:rsid w:val="005808AC"/>
    <w:rsid w:val="00581D3B"/>
    <w:rsid w:val="00582482"/>
    <w:rsid w:val="00584741"/>
    <w:rsid w:val="00584F06"/>
    <w:rsid w:val="00585B11"/>
    <w:rsid w:val="00592086"/>
    <w:rsid w:val="00592EE7"/>
    <w:rsid w:val="00593D4B"/>
    <w:rsid w:val="00595213"/>
    <w:rsid w:val="00595385"/>
    <w:rsid w:val="00596F62"/>
    <w:rsid w:val="00597272"/>
    <w:rsid w:val="00597382"/>
    <w:rsid w:val="00597A50"/>
    <w:rsid w:val="005A2B13"/>
    <w:rsid w:val="005A2D57"/>
    <w:rsid w:val="005A393E"/>
    <w:rsid w:val="005A4B1A"/>
    <w:rsid w:val="005A5639"/>
    <w:rsid w:val="005A57A2"/>
    <w:rsid w:val="005A5C6D"/>
    <w:rsid w:val="005A5FE8"/>
    <w:rsid w:val="005A705C"/>
    <w:rsid w:val="005B0FE4"/>
    <w:rsid w:val="005B152B"/>
    <w:rsid w:val="005B1863"/>
    <w:rsid w:val="005B2DEB"/>
    <w:rsid w:val="005B304A"/>
    <w:rsid w:val="005B3852"/>
    <w:rsid w:val="005B3E66"/>
    <w:rsid w:val="005C257D"/>
    <w:rsid w:val="005C2658"/>
    <w:rsid w:val="005C30A3"/>
    <w:rsid w:val="005C30E4"/>
    <w:rsid w:val="005C3AED"/>
    <w:rsid w:val="005C4915"/>
    <w:rsid w:val="005C57ED"/>
    <w:rsid w:val="005C64A1"/>
    <w:rsid w:val="005C7498"/>
    <w:rsid w:val="005D11C5"/>
    <w:rsid w:val="005D2E3E"/>
    <w:rsid w:val="005D4297"/>
    <w:rsid w:val="005D48BB"/>
    <w:rsid w:val="005D7ED6"/>
    <w:rsid w:val="005E0F1D"/>
    <w:rsid w:val="005E0FAF"/>
    <w:rsid w:val="005E2B18"/>
    <w:rsid w:val="005E4391"/>
    <w:rsid w:val="005E4EA5"/>
    <w:rsid w:val="005F0D72"/>
    <w:rsid w:val="005F3A5B"/>
    <w:rsid w:val="005F3F8F"/>
    <w:rsid w:val="005F5358"/>
    <w:rsid w:val="005F6F97"/>
    <w:rsid w:val="005F7A48"/>
    <w:rsid w:val="005F7AF2"/>
    <w:rsid w:val="00600966"/>
    <w:rsid w:val="0060226A"/>
    <w:rsid w:val="0060269A"/>
    <w:rsid w:val="006069AB"/>
    <w:rsid w:val="006073EB"/>
    <w:rsid w:val="006079B5"/>
    <w:rsid w:val="00607F12"/>
    <w:rsid w:val="006118B3"/>
    <w:rsid w:val="00611B9F"/>
    <w:rsid w:val="00611FA6"/>
    <w:rsid w:val="006138E8"/>
    <w:rsid w:val="00613F73"/>
    <w:rsid w:val="00613FED"/>
    <w:rsid w:val="00614EDA"/>
    <w:rsid w:val="0061596A"/>
    <w:rsid w:val="00617E86"/>
    <w:rsid w:val="00621B72"/>
    <w:rsid w:val="006223AE"/>
    <w:rsid w:val="00622829"/>
    <w:rsid w:val="00626BED"/>
    <w:rsid w:val="0062755E"/>
    <w:rsid w:val="00627A67"/>
    <w:rsid w:val="0063051A"/>
    <w:rsid w:val="00630ACE"/>
    <w:rsid w:val="00630BB8"/>
    <w:rsid w:val="00630CFA"/>
    <w:rsid w:val="006323AF"/>
    <w:rsid w:val="006336ED"/>
    <w:rsid w:val="00634AD4"/>
    <w:rsid w:val="00635D4B"/>
    <w:rsid w:val="00636517"/>
    <w:rsid w:val="00637F92"/>
    <w:rsid w:val="006400D9"/>
    <w:rsid w:val="006408A9"/>
    <w:rsid w:val="0064333F"/>
    <w:rsid w:val="006440FE"/>
    <w:rsid w:val="00646052"/>
    <w:rsid w:val="00647B45"/>
    <w:rsid w:val="00647FDF"/>
    <w:rsid w:val="0065050F"/>
    <w:rsid w:val="00650B99"/>
    <w:rsid w:val="0065117D"/>
    <w:rsid w:val="00652C45"/>
    <w:rsid w:val="00653308"/>
    <w:rsid w:val="006558D9"/>
    <w:rsid w:val="00655BB5"/>
    <w:rsid w:val="00655F77"/>
    <w:rsid w:val="00656F87"/>
    <w:rsid w:val="00657155"/>
    <w:rsid w:val="00657B21"/>
    <w:rsid w:val="00661804"/>
    <w:rsid w:val="00662EDF"/>
    <w:rsid w:val="00663872"/>
    <w:rsid w:val="006649DD"/>
    <w:rsid w:val="006655C8"/>
    <w:rsid w:val="006678A5"/>
    <w:rsid w:val="00672731"/>
    <w:rsid w:val="006731FC"/>
    <w:rsid w:val="00673832"/>
    <w:rsid w:val="006742C8"/>
    <w:rsid w:val="006761A8"/>
    <w:rsid w:val="006767AB"/>
    <w:rsid w:val="0067693D"/>
    <w:rsid w:val="00677E1B"/>
    <w:rsid w:val="006806FC"/>
    <w:rsid w:val="00685672"/>
    <w:rsid w:val="006875CF"/>
    <w:rsid w:val="006901D1"/>
    <w:rsid w:val="00693112"/>
    <w:rsid w:val="0069395A"/>
    <w:rsid w:val="006940A6"/>
    <w:rsid w:val="00696BC7"/>
    <w:rsid w:val="00697576"/>
    <w:rsid w:val="00697A85"/>
    <w:rsid w:val="006A12E0"/>
    <w:rsid w:val="006A2192"/>
    <w:rsid w:val="006A2649"/>
    <w:rsid w:val="006A2CB7"/>
    <w:rsid w:val="006A32A3"/>
    <w:rsid w:val="006A560E"/>
    <w:rsid w:val="006A5936"/>
    <w:rsid w:val="006A6650"/>
    <w:rsid w:val="006A79AE"/>
    <w:rsid w:val="006A7A86"/>
    <w:rsid w:val="006B0E04"/>
    <w:rsid w:val="006B2AE2"/>
    <w:rsid w:val="006B31A1"/>
    <w:rsid w:val="006B31B7"/>
    <w:rsid w:val="006B31D5"/>
    <w:rsid w:val="006B3693"/>
    <w:rsid w:val="006B5DDF"/>
    <w:rsid w:val="006B687D"/>
    <w:rsid w:val="006B79E5"/>
    <w:rsid w:val="006B7E77"/>
    <w:rsid w:val="006C0662"/>
    <w:rsid w:val="006C0A8B"/>
    <w:rsid w:val="006C1762"/>
    <w:rsid w:val="006C2CAF"/>
    <w:rsid w:val="006C311F"/>
    <w:rsid w:val="006C5089"/>
    <w:rsid w:val="006D008C"/>
    <w:rsid w:val="006D1734"/>
    <w:rsid w:val="006D1817"/>
    <w:rsid w:val="006D1D8F"/>
    <w:rsid w:val="006D3929"/>
    <w:rsid w:val="006D56D4"/>
    <w:rsid w:val="006D697C"/>
    <w:rsid w:val="006D7BF7"/>
    <w:rsid w:val="006E0D63"/>
    <w:rsid w:val="006E1198"/>
    <w:rsid w:val="006E28C0"/>
    <w:rsid w:val="006E3FF1"/>
    <w:rsid w:val="006E40F8"/>
    <w:rsid w:val="006E4AA6"/>
    <w:rsid w:val="006E5120"/>
    <w:rsid w:val="006E54A4"/>
    <w:rsid w:val="006E5D26"/>
    <w:rsid w:val="006E67CA"/>
    <w:rsid w:val="006F000A"/>
    <w:rsid w:val="006F0C83"/>
    <w:rsid w:val="006F1A29"/>
    <w:rsid w:val="006F1BE6"/>
    <w:rsid w:val="006F2ACC"/>
    <w:rsid w:val="006F4100"/>
    <w:rsid w:val="006F44A1"/>
    <w:rsid w:val="006F5018"/>
    <w:rsid w:val="006F66B9"/>
    <w:rsid w:val="007007C5"/>
    <w:rsid w:val="0070118D"/>
    <w:rsid w:val="00701746"/>
    <w:rsid w:val="00702F51"/>
    <w:rsid w:val="0070410C"/>
    <w:rsid w:val="00706352"/>
    <w:rsid w:val="00706529"/>
    <w:rsid w:val="0070772F"/>
    <w:rsid w:val="00710E67"/>
    <w:rsid w:val="00711C9C"/>
    <w:rsid w:val="007124D6"/>
    <w:rsid w:val="0071397F"/>
    <w:rsid w:val="007139A6"/>
    <w:rsid w:val="00715703"/>
    <w:rsid w:val="007164CD"/>
    <w:rsid w:val="00716B25"/>
    <w:rsid w:val="007170C4"/>
    <w:rsid w:val="00720414"/>
    <w:rsid w:val="00720CFD"/>
    <w:rsid w:val="007228BB"/>
    <w:rsid w:val="00723253"/>
    <w:rsid w:val="00724550"/>
    <w:rsid w:val="00725F11"/>
    <w:rsid w:val="007262F4"/>
    <w:rsid w:val="00727927"/>
    <w:rsid w:val="00727F1A"/>
    <w:rsid w:val="00730340"/>
    <w:rsid w:val="007304F8"/>
    <w:rsid w:val="00730B7E"/>
    <w:rsid w:val="00730DA1"/>
    <w:rsid w:val="007320DB"/>
    <w:rsid w:val="00732FBC"/>
    <w:rsid w:val="00732FC0"/>
    <w:rsid w:val="00733F4D"/>
    <w:rsid w:val="00733FAB"/>
    <w:rsid w:val="007355D7"/>
    <w:rsid w:val="00736B37"/>
    <w:rsid w:val="00740606"/>
    <w:rsid w:val="0074077A"/>
    <w:rsid w:val="007407FB"/>
    <w:rsid w:val="00741260"/>
    <w:rsid w:val="00742D40"/>
    <w:rsid w:val="00742E80"/>
    <w:rsid w:val="00743890"/>
    <w:rsid w:val="00745553"/>
    <w:rsid w:val="007462D8"/>
    <w:rsid w:val="007462E1"/>
    <w:rsid w:val="00746C05"/>
    <w:rsid w:val="0074729A"/>
    <w:rsid w:val="007475B6"/>
    <w:rsid w:val="00747E67"/>
    <w:rsid w:val="0075155B"/>
    <w:rsid w:val="007519CF"/>
    <w:rsid w:val="00751D2F"/>
    <w:rsid w:val="00751D50"/>
    <w:rsid w:val="00753EC4"/>
    <w:rsid w:val="00753ECB"/>
    <w:rsid w:val="00754D1C"/>
    <w:rsid w:val="00755DEF"/>
    <w:rsid w:val="00757F73"/>
    <w:rsid w:val="007603CF"/>
    <w:rsid w:val="00760960"/>
    <w:rsid w:val="00760DBE"/>
    <w:rsid w:val="007630B5"/>
    <w:rsid w:val="00763F39"/>
    <w:rsid w:val="00764B3C"/>
    <w:rsid w:val="00765492"/>
    <w:rsid w:val="00765B26"/>
    <w:rsid w:val="00766E3C"/>
    <w:rsid w:val="00766F91"/>
    <w:rsid w:val="00767065"/>
    <w:rsid w:val="0077043C"/>
    <w:rsid w:val="00771149"/>
    <w:rsid w:val="0077126B"/>
    <w:rsid w:val="00773476"/>
    <w:rsid w:val="007736CF"/>
    <w:rsid w:val="0077382A"/>
    <w:rsid w:val="00775B65"/>
    <w:rsid w:val="00775E08"/>
    <w:rsid w:val="00777ADC"/>
    <w:rsid w:val="00777ED4"/>
    <w:rsid w:val="00780521"/>
    <w:rsid w:val="007809B7"/>
    <w:rsid w:val="007813CC"/>
    <w:rsid w:val="0078224A"/>
    <w:rsid w:val="007839FB"/>
    <w:rsid w:val="00783CD7"/>
    <w:rsid w:val="0078615D"/>
    <w:rsid w:val="00787878"/>
    <w:rsid w:val="00787A7A"/>
    <w:rsid w:val="007908ED"/>
    <w:rsid w:val="00791174"/>
    <w:rsid w:val="00791704"/>
    <w:rsid w:val="00791CB0"/>
    <w:rsid w:val="0079388A"/>
    <w:rsid w:val="00794985"/>
    <w:rsid w:val="00794E5E"/>
    <w:rsid w:val="0079649F"/>
    <w:rsid w:val="0079679E"/>
    <w:rsid w:val="00796FAE"/>
    <w:rsid w:val="007A0407"/>
    <w:rsid w:val="007A29F2"/>
    <w:rsid w:val="007A33E2"/>
    <w:rsid w:val="007A48A4"/>
    <w:rsid w:val="007A5769"/>
    <w:rsid w:val="007A5AAE"/>
    <w:rsid w:val="007B1022"/>
    <w:rsid w:val="007B132F"/>
    <w:rsid w:val="007B1456"/>
    <w:rsid w:val="007B1698"/>
    <w:rsid w:val="007B2020"/>
    <w:rsid w:val="007B31EF"/>
    <w:rsid w:val="007B40A4"/>
    <w:rsid w:val="007B4472"/>
    <w:rsid w:val="007B4970"/>
    <w:rsid w:val="007B4EF2"/>
    <w:rsid w:val="007B5D6A"/>
    <w:rsid w:val="007B5FF3"/>
    <w:rsid w:val="007B672F"/>
    <w:rsid w:val="007B6C9B"/>
    <w:rsid w:val="007B6E63"/>
    <w:rsid w:val="007C0515"/>
    <w:rsid w:val="007C44FE"/>
    <w:rsid w:val="007C5542"/>
    <w:rsid w:val="007C56ED"/>
    <w:rsid w:val="007C6075"/>
    <w:rsid w:val="007C6A45"/>
    <w:rsid w:val="007C7902"/>
    <w:rsid w:val="007C7908"/>
    <w:rsid w:val="007C7BAE"/>
    <w:rsid w:val="007C7CF5"/>
    <w:rsid w:val="007D038C"/>
    <w:rsid w:val="007D087F"/>
    <w:rsid w:val="007D101E"/>
    <w:rsid w:val="007D1104"/>
    <w:rsid w:val="007D3D55"/>
    <w:rsid w:val="007D40F8"/>
    <w:rsid w:val="007D46FC"/>
    <w:rsid w:val="007D535A"/>
    <w:rsid w:val="007D5C70"/>
    <w:rsid w:val="007D6BE8"/>
    <w:rsid w:val="007D74C5"/>
    <w:rsid w:val="007D7C53"/>
    <w:rsid w:val="007D7CCF"/>
    <w:rsid w:val="007D7F80"/>
    <w:rsid w:val="007E2163"/>
    <w:rsid w:val="007E2733"/>
    <w:rsid w:val="007E2CCC"/>
    <w:rsid w:val="007E3C8D"/>
    <w:rsid w:val="007E4E61"/>
    <w:rsid w:val="007E50DD"/>
    <w:rsid w:val="007E5B77"/>
    <w:rsid w:val="007E6488"/>
    <w:rsid w:val="007E7CEE"/>
    <w:rsid w:val="007F1B66"/>
    <w:rsid w:val="007F33FC"/>
    <w:rsid w:val="007F3524"/>
    <w:rsid w:val="007F3ADA"/>
    <w:rsid w:val="007F43EC"/>
    <w:rsid w:val="007F4F6C"/>
    <w:rsid w:val="007F53EE"/>
    <w:rsid w:val="007F5516"/>
    <w:rsid w:val="007F5925"/>
    <w:rsid w:val="007F7C34"/>
    <w:rsid w:val="00800162"/>
    <w:rsid w:val="008002AC"/>
    <w:rsid w:val="008006CB"/>
    <w:rsid w:val="00800C5A"/>
    <w:rsid w:val="00800F95"/>
    <w:rsid w:val="00801CD0"/>
    <w:rsid w:val="00802187"/>
    <w:rsid w:val="008030E5"/>
    <w:rsid w:val="00803B15"/>
    <w:rsid w:val="00803CBF"/>
    <w:rsid w:val="008057A2"/>
    <w:rsid w:val="008057DA"/>
    <w:rsid w:val="00806708"/>
    <w:rsid w:val="00806AEE"/>
    <w:rsid w:val="00806EC0"/>
    <w:rsid w:val="008071B8"/>
    <w:rsid w:val="0080725A"/>
    <w:rsid w:val="00811052"/>
    <w:rsid w:val="00812E14"/>
    <w:rsid w:val="00814021"/>
    <w:rsid w:val="008147BA"/>
    <w:rsid w:val="00815284"/>
    <w:rsid w:val="00815413"/>
    <w:rsid w:val="0081547B"/>
    <w:rsid w:val="00815964"/>
    <w:rsid w:val="00816240"/>
    <w:rsid w:val="008165EF"/>
    <w:rsid w:val="00816A75"/>
    <w:rsid w:val="00816F09"/>
    <w:rsid w:val="008176CA"/>
    <w:rsid w:val="00820A24"/>
    <w:rsid w:val="00823C1E"/>
    <w:rsid w:val="00824CBE"/>
    <w:rsid w:val="00824E25"/>
    <w:rsid w:val="00825716"/>
    <w:rsid w:val="00825BD4"/>
    <w:rsid w:val="008276EE"/>
    <w:rsid w:val="008302A8"/>
    <w:rsid w:val="0083233C"/>
    <w:rsid w:val="00832C8B"/>
    <w:rsid w:val="008336BC"/>
    <w:rsid w:val="008348D4"/>
    <w:rsid w:val="008349BB"/>
    <w:rsid w:val="00835A84"/>
    <w:rsid w:val="00837DDA"/>
    <w:rsid w:val="00837F7B"/>
    <w:rsid w:val="0084287D"/>
    <w:rsid w:val="008436F4"/>
    <w:rsid w:val="0084501B"/>
    <w:rsid w:val="00845D33"/>
    <w:rsid w:val="00846413"/>
    <w:rsid w:val="00846AAD"/>
    <w:rsid w:val="00846F9E"/>
    <w:rsid w:val="008475A7"/>
    <w:rsid w:val="00847BDD"/>
    <w:rsid w:val="008509D7"/>
    <w:rsid w:val="00851C55"/>
    <w:rsid w:val="008525B5"/>
    <w:rsid w:val="00852F15"/>
    <w:rsid w:val="00853527"/>
    <w:rsid w:val="00854032"/>
    <w:rsid w:val="008545CF"/>
    <w:rsid w:val="00854FA3"/>
    <w:rsid w:val="008550F5"/>
    <w:rsid w:val="00855563"/>
    <w:rsid w:val="0085559A"/>
    <w:rsid w:val="00855684"/>
    <w:rsid w:val="008559B3"/>
    <w:rsid w:val="00857BF8"/>
    <w:rsid w:val="008605F4"/>
    <w:rsid w:val="0086257B"/>
    <w:rsid w:val="008630B6"/>
    <w:rsid w:val="008644FF"/>
    <w:rsid w:val="0086467C"/>
    <w:rsid w:val="0086498D"/>
    <w:rsid w:val="00864A5A"/>
    <w:rsid w:val="00864CA7"/>
    <w:rsid w:val="00865BB6"/>
    <w:rsid w:val="008663A6"/>
    <w:rsid w:val="00866A2D"/>
    <w:rsid w:val="00866D90"/>
    <w:rsid w:val="00867A9A"/>
    <w:rsid w:val="00867E99"/>
    <w:rsid w:val="00871BCA"/>
    <w:rsid w:val="00871E19"/>
    <w:rsid w:val="008743A2"/>
    <w:rsid w:val="0087452D"/>
    <w:rsid w:val="00874551"/>
    <w:rsid w:val="008749AA"/>
    <w:rsid w:val="0087601C"/>
    <w:rsid w:val="0087616A"/>
    <w:rsid w:val="008765BE"/>
    <w:rsid w:val="008766D6"/>
    <w:rsid w:val="00877A65"/>
    <w:rsid w:val="00880EB9"/>
    <w:rsid w:val="0088176F"/>
    <w:rsid w:val="00882047"/>
    <w:rsid w:val="00882ADC"/>
    <w:rsid w:val="00883825"/>
    <w:rsid w:val="008849AA"/>
    <w:rsid w:val="00885554"/>
    <w:rsid w:val="008858D9"/>
    <w:rsid w:val="00886454"/>
    <w:rsid w:val="00891307"/>
    <w:rsid w:val="00891828"/>
    <w:rsid w:val="00891E67"/>
    <w:rsid w:val="00891F36"/>
    <w:rsid w:val="0089232E"/>
    <w:rsid w:val="00892678"/>
    <w:rsid w:val="00894B6B"/>
    <w:rsid w:val="00895927"/>
    <w:rsid w:val="00897A97"/>
    <w:rsid w:val="008A2977"/>
    <w:rsid w:val="008A45BB"/>
    <w:rsid w:val="008A5231"/>
    <w:rsid w:val="008A7C72"/>
    <w:rsid w:val="008B07F3"/>
    <w:rsid w:val="008B16F1"/>
    <w:rsid w:val="008B3AF7"/>
    <w:rsid w:val="008B3CD9"/>
    <w:rsid w:val="008B57C6"/>
    <w:rsid w:val="008B5FC3"/>
    <w:rsid w:val="008B6184"/>
    <w:rsid w:val="008B6A17"/>
    <w:rsid w:val="008C0761"/>
    <w:rsid w:val="008C080C"/>
    <w:rsid w:val="008C13A1"/>
    <w:rsid w:val="008C145A"/>
    <w:rsid w:val="008C2EF5"/>
    <w:rsid w:val="008C2FB2"/>
    <w:rsid w:val="008C30A3"/>
    <w:rsid w:val="008C4107"/>
    <w:rsid w:val="008C4953"/>
    <w:rsid w:val="008C7A8A"/>
    <w:rsid w:val="008C7CED"/>
    <w:rsid w:val="008D0CA0"/>
    <w:rsid w:val="008D14A7"/>
    <w:rsid w:val="008D1C84"/>
    <w:rsid w:val="008D1DCF"/>
    <w:rsid w:val="008D2098"/>
    <w:rsid w:val="008D23B1"/>
    <w:rsid w:val="008D2C09"/>
    <w:rsid w:val="008E0D87"/>
    <w:rsid w:val="008E1E86"/>
    <w:rsid w:val="008E2215"/>
    <w:rsid w:val="008E308E"/>
    <w:rsid w:val="008E30D1"/>
    <w:rsid w:val="008E39B3"/>
    <w:rsid w:val="008E3D96"/>
    <w:rsid w:val="008E52C2"/>
    <w:rsid w:val="008E6086"/>
    <w:rsid w:val="008E60A1"/>
    <w:rsid w:val="008E68E9"/>
    <w:rsid w:val="008E6996"/>
    <w:rsid w:val="008E7EF3"/>
    <w:rsid w:val="008F1EC5"/>
    <w:rsid w:val="008F2E83"/>
    <w:rsid w:val="008F4DE8"/>
    <w:rsid w:val="008F5E8B"/>
    <w:rsid w:val="00900BBB"/>
    <w:rsid w:val="00901277"/>
    <w:rsid w:val="00901427"/>
    <w:rsid w:val="0090153E"/>
    <w:rsid w:val="0090225C"/>
    <w:rsid w:val="00902592"/>
    <w:rsid w:val="00902D9D"/>
    <w:rsid w:val="009037D8"/>
    <w:rsid w:val="00903DC7"/>
    <w:rsid w:val="00904A66"/>
    <w:rsid w:val="00904FE2"/>
    <w:rsid w:val="00905299"/>
    <w:rsid w:val="00906577"/>
    <w:rsid w:val="009074E0"/>
    <w:rsid w:val="00910E3D"/>
    <w:rsid w:val="00910E78"/>
    <w:rsid w:val="0091285A"/>
    <w:rsid w:val="00913412"/>
    <w:rsid w:val="009134F2"/>
    <w:rsid w:val="00914547"/>
    <w:rsid w:val="0091470A"/>
    <w:rsid w:val="009148F0"/>
    <w:rsid w:val="00915E11"/>
    <w:rsid w:val="00916255"/>
    <w:rsid w:val="00916D8A"/>
    <w:rsid w:val="0091720C"/>
    <w:rsid w:val="009216A9"/>
    <w:rsid w:val="009225B6"/>
    <w:rsid w:val="009235BF"/>
    <w:rsid w:val="00923619"/>
    <w:rsid w:val="00924527"/>
    <w:rsid w:val="00925B7C"/>
    <w:rsid w:val="0092656E"/>
    <w:rsid w:val="00926619"/>
    <w:rsid w:val="009266A2"/>
    <w:rsid w:val="009323E6"/>
    <w:rsid w:val="0093255C"/>
    <w:rsid w:val="00935B48"/>
    <w:rsid w:val="00937108"/>
    <w:rsid w:val="00937A3C"/>
    <w:rsid w:val="009405BB"/>
    <w:rsid w:val="00941C15"/>
    <w:rsid w:val="00942258"/>
    <w:rsid w:val="0094563C"/>
    <w:rsid w:val="0094598A"/>
    <w:rsid w:val="009468CE"/>
    <w:rsid w:val="00946A9A"/>
    <w:rsid w:val="0094715D"/>
    <w:rsid w:val="009513F2"/>
    <w:rsid w:val="00951782"/>
    <w:rsid w:val="00951DF0"/>
    <w:rsid w:val="00952B3D"/>
    <w:rsid w:val="00953325"/>
    <w:rsid w:val="00953D5B"/>
    <w:rsid w:val="0095502D"/>
    <w:rsid w:val="009550BD"/>
    <w:rsid w:val="009559D7"/>
    <w:rsid w:val="00956F87"/>
    <w:rsid w:val="00957FB9"/>
    <w:rsid w:val="009600F4"/>
    <w:rsid w:val="009601F9"/>
    <w:rsid w:val="009611ED"/>
    <w:rsid w:val="009628E4"/>
    <w:rsid w:val="00962E05"/>
    <w:rsid w:val="0096311F"/>
    <w:rsid w:val="00965892"/>
    <w:rsid w:val="009663CF"/>
    <w:rsid w:val="00966920"/>
    <w:rsid w:val="00967387"/>
    <w:rsid w:val="00967A6C"/>
    <w:rsid w:val="00970747"/>
    <w:rsid w:val="00971A05"/>
    <w:rsid w:val="009723EB"/>
    <w:rsid w:val="00972BA7"/>
    <w:rsid w:val="00972CA1"/>
    <w:rsid w:val="00973A60"/>
    <w:rsid w:val="00976099"/>
    <w:rsid w:val="0097621B"/>
    <w:rsid w:val="009779AD"/>
    <w:rsid w:val="00977BE5"/>
    <w:rsid w:val="00977F94"/>
    <w:rsid w:val="00977FC5"/>
    <w:rsid w:val="00980831"/>
    <w:rsid w:val="00982D6C"/>
    <w:rsid w:val="009851C0"/>
    <w:rsid w:val="00985EBB"/>
    <w:rsid w:val="009878B0"/>
    <w:rsid w:val="00991D3D"/>
    <w:rsid w:val="00991DA2"/>
    <w:rsid w:val="0099300D"/>
    <w:rsid w:val="0099500D"/>
    <w:rsid w:val="009958AE"/>
    <w:rsid w:val="0099615E"/>
    <w:rsid w:val="009977CD"/>
    <w:rsid w:val="009A1137"/>
    <w:rsid w:val="009A19B6"/>
    <w:rsid w:val="009A1A67"/>
    <w:rsid w:val="009A1F99"/>
    <w:rsid w:val="009A2312"/>
    <w:rsid w:val="009A3AAF"/>
    <w:rsid w:val="009A44A3"/>
    <w:rsid w:val="009A748F"/>
    <w:rsid w:val="009A7EAC"/>
    <w:rsid w:val="009B0FDE"/>
    <w:rsid w:val="009B1EDE"/>
    <w:rsid w:val="009B21EA"/>
    <w:rsid w:val="009B2550"/>
    <w:rsid w:val="009B282A"/>
    <w:rsid w:val="009B3FF9"/>
    <w:rsid w:val="009B464D"/>
    <w:rsid w:val="009B7412"/>
    <w:rsid w:val="009B7637"/>
    <w:rsid w:val="009C1154"/>
    <w:rsid w:val="009C401D"/>
    <w:rsid w:val="009C538D"/>
    <w:rsid w:val="009C667C"/>
    <w:rsid w:val="009C66A9"/>
    <w:rsid w:val="009C671A"/>
    <w:rsid w:val="009C6CA9"/>
    <w:rsid w:val="009C6D33"/>
    <w:rsid w:val="009C6D9E"/>
    <w:rsid w:val="009D0141"/>
    <w:rsid w:val="009D141F"/>
    <w:rsid w:val="009D1DB5"/>
    <w:rsid w:val="009D286C"/>
    <w:rsid w:val="009D4920"/>
    <w:rsid w:val="009D622B"/>
    <w:rsid w:val="009D671F"/>
    <w:rsid w:val="009D75D3"/>
    <w:rsid w:val="009D796C"/>
    <w:rsid w:val="009D79C9"/>
    <w:rsid w:val="009E0037"/>
    <w:rsid w:val="009E20B2"/>
    <w:rsid w:val="009E347F"/>
    <w:rsid w:val="009E516A"/>
    <w:rsid w:val="009E688B"/>
    <w:rsid w:val="009F02A0"/>
    <w:rsid w:val="009F0ED4"/>
    <w:rsid w:val="009F1447"/>
    <w:rsid w:val="009F1E9A"/>
    <w:rsid w:val="009F2A60"/>
    <w:rsid w:val="009F3038"/>
    <w:rsid w:val="009F3C6F"/>
    <w:rsid w:val="00A0582A"/>
    <w:rsid w:val="00A05FB1"/>
    <w:rsid w:val="00A06C69"/>
    <w:rsid w:val="00A07845"/>
    <w:rsid w:val="00A07E1D"/>
    <w:rsid w:val="00A10A8B"/>
    <w:rsid w:val="00A11D25"/>
    <w:rsid w:val="00A125D2"/>
    <w:rsid w:val="00A12DF9"/>
    <w:rsid w:val="00A13410"/>
    <w:rsid w:val="00A13E93"/>
    <w:rsid w:val="00A155D0"/>
    <w:rsid w:val="00A15E99"/>
    <w:rsid w:val="00A1699F"/>
    <w:rsid w:val="00A16F14"/>
    <w:rsid w:val="00A1789E"/>
    <w:rsid w:val="00A17CF5"/>
    <w:rsid w:val="00A21082"/>
    <w:rsid w:val="00A216A9"/>
    <w:rsid w:val="00A21E31"/>
    <w:rsid w:val="00A237F1"/>
    <w:rsid w:val="00A2484A"/>
    <w:rsid w:val="00A2663B"/>
    <w:rsid w:val="00A2695C"/>
    <w:rsid w:val="00A277AB"/>
    <w:rsid w:val="00A300FC"/>
    <w:rsid w:val="00A30ACF"/>
    <w:rsid w:val="00A32B79"/>
    <w:rsid w:val="00A32C78"/>
    <w:rsid w:val="00A33001"/>
    <w:rsid w:val="00A33C8A"/>
    <w:rsid w:val="00A344D9"/>
    <w:rsid w:val="00A344FA"/>
    <w:rsid w:val="00A36FB6"/>
    <w:rsid w:val="00A37E18"/>
    <w:rsid w:val="00A37F4E"/>
    <w:rsid w:val="00A4090E"/>
    <w:rsid w:val="00A41DEB"/>
    <w:rsid w:val="00A42851"/>
    <w:rsid w:val="00A43319"/>
    <w:rsid w:val="00A44627"/>
    <w:rsid w:val="00A44729"/>
    <w:rsid w:val="00A458E3"/>
    <w:rsid w:val="00A47FE3"/>
    <w:rsid w:val="00A525E4"/>
    <w:rsid w:val="00A526F1"/>
    <w:rsid w:val="00A52DC7"/>
    <w:rsid w:val="00A53513"/>
    <w:rsid w:val="00A55535"/>
    <w:rsid w:val="00A5729A"/>
    <w:rsid w:val="00A5758F"/>
    <w:rsid w:val="00A5779B"/>
    <w:rsid w:val="00A57958"/>
    <w:rsid w:val="00A60C96"/>
    <w:rsid w:val="00A61CA9"/>
    <w:rsid w:val="00A62939"/>
    <w:rsid w:val="00A629E0"/>
    <w:rsid w:val="00A642DA"/>
    <w:rsid w:val="00A64FBB"/>
    <w:rsid w:val="00A65985"/>
    <w:rsid w:val="00A66E39"/>
    <w:rsid w:val="00A674C9"/>
    <w:rsid w:val="00A67920"/>
    <w:rsid w:val="00A67D95"/>
    <w:rsid w:val="00A717A8"/>
    <w:rsid w:val="00A73596"/>
    <w:rsid w:val="00A73EB0"/>
    <w:rsid w:val="00A75403"/>
    <w:rsid w:val="00A75AA1"/>
    <w:rsid w:val="00A7656A"/>
    <w:rsid w:val="00A77E2C"/>
    <w:rsid w:val="00A81F92"/>
    <w:rsid w:val="00A82BDE"/>
    <w:rsid w:val="00A82F9C"/>
    <w:rsid w:val="00A83475"/>
    <w:rsid w:val="00A83673"/>
    <w:rsid w:val="00A848AA"/>
    <w:rsid w:val="00A853D2"/>
    <w:rsid w:val="00A85531"/>
    <w:rsid w:val="00A857F3"/>
    <w:rsid w:val="00A85A7C"/>
    <w:rsid w:val="00A909F1"/>
    <w:rsid w:val="00A91353"/>
    <w:rsid w:val="00A91C07"/>
    <w:rsid w:val="00A920F7"/>
    <w:rsid w:val="00A93E39"/>
    <w:rsid w:val="00A94235"/>
    <w:rsid w:val="00A947A8"/>
    <w:rsid w:val="00A9552B"/>
    <w:rsid w:val="00A957DE"/>
    <w:rsid w:val="00A96E1C"/>
    <w:rsid w:val="00AA0F39"/>
    <w:rsid w:val="00AA16C5"/>
    <w:rsid w:val="00AA1942"/>
    <w:rsid w:val="00AA2B48"/>
    <w:rsid w:val="00AA33C6"/>
    <w:rsid w:val="00AA34EE"/>
    <w:rsid w:val="00AA37E2"/>
    <w:rsid w:val="00AA47C7"/>
    <w:rsid w:val="00AA61E9"/>
    <w:rsid w:val="00AA633D"/>
    <w:rsid w:val="00AA704F"/>
    <w:rsid w:val="00AA71AD"/>
    <w:rsid w:val="00AA75D0"/>
    <w:rsid w:val="00AB2928"/>
    <w:rsid w:val="00AB2D38"/>
    <w:rsid w:val="00AB35D3"/>
    <w:rsid w:val="00AB40D5"/>
    <w:rsid w:val="00AB4C79"/>
    <w:rsid w:val="00AB4C98"/>
    <w:rsid w:val="00AB57D3"/>
    <w:rsid w:val="00AB5BF6"/>
    <w:rsid w:val="00AB6635"/>
    <w:rsid w:val="00AB6C87"/>
    <w:rsid w:val="00AB714D"/>
    <w:rsid w:val="00AB7244"/>
    <w:rsid w:val="00AB7527"/>
    <w:rsid w:val="00AC0331"/>
    <w:rsid w:val="00AC0E76"/>
    <w:rsid w:val="00AC1EE0"/>
    <w:rsid w:val="00AC2260"/>
    <w:rsid w:val="00AC22B8"/>
    <w:rsid w:val="00AC3A2E"/>
    <w:rsid w:val="00AC4ADA"/>
    <w:rsid w:val="00AC4D77"/>
    <w:rsid w:val="00AC5AE8"/>
    <w:rsid w:val="00AC60EB"/>
    <w:rsid w:val="00AC6380"/>
    <w:rsid w:val="00AC73F1"/>
    <w:rsid w:val="00AC786D"/>
    <w:rsid w:val="00AC7B32"/>
    <w:rsid w:val="00AD00CE"/>
    <w:rsid w:val="00AD05AA"/>
    <w:rsid w:val="00AD072F"/>
    <w:rsid w:val="00AD115E"/>
    <w:rsid w:val="00AD510B"/>
    <w:rsid w:val="00AD6BDB"/>
    <w:rsid w:val="00AD7987"/>
    <w:rsid w:val="00AE046D"/>
    <w:rsid w:val="00AE0F9F"/>
    <w:rsid w:val="00AE263C"/>
    <w:rsid w:val="00AE390E"/>
    <w:rsid w:val="00AE5FC1"/>
    <w:rsid w:val="00AE7E04"/>
    <w:rsid w:val="00AE7F25"/>
    <w:rsid w:val="00AF268E"/>
    <w:rsid w:val="00AF3247"/>
    <w:rsid w:val="00AF4037"/>
    <w:rsid w:val="00AF4B6C"/>
    <w:rsid w:val="00AF668D"/>
    <w:rsid w:val="00AF6D57"/>
    <w:rsid w:val="00AF7969"/>
    <w:rsid w:val="00B004F3"/>
    <w:rsid w:val="00B007B0"/>
    <w:rsid w:val="00B00823"/>
    <w:rsid w:val="00B0233B"/>
    <w:rsid w:val="00B02AE3"/>
    <w:rsid w:val="00B02CDC"/>
    <w:rsid w:val="00B02E77"/>
    <w:rsid w:val="00B02EB9"/>
    <w:rsid w:val="00B04765"/>
    <w:rsid w:val="00B0705D"/>
    <w:rsid w:val="00B111E4"/>
    <w:rsid w:val="00B111E9"/>
    <w:rsid w:val="00B11942"/>
    <w:rsid w:val="00B1245B"/>
    <w:rsid w:val="00B137C3"/>
    <w:rsid w:val="00B14C17"/>
    <w:rsid w:val="00B166B8"/>
    <w:rsid w:val="00B1717D"/>
    <w:rsid w:val="00B17B68"/>
    <w:rsid w:val="00B20368"/>
    <w:rsid w:val="00B203B9"/>
    <w:rsid w:val="00B20A24"/>
    <w:rsid w:val="00B21732"/>
    <w:rsid w:val="00B22612"/>
    <w:rsid w:val="00B22CDC"/>
    <w:rsid w:val="00B238C9"/>
    <w:rsid w:val="00B24253"/>
    <w:rsid w:val="00B24754"/>
    <w:rsid w:val="00B24BAD"/>
    <w:rsid w:val="00B257FD"/>
    <w:rsid w:val="00B302C2"/>
    <w:rsid w:val="00B3195F"/>
    <w:rsid w:val="00B321A9"/>
    <w:rsid w:val="00B32692"/>
    <w:rsid w:val="00B331EF"/>
    <w:rsid w:val="00B35A7B"/>
    <w:rsid w:val="00B364B4"/>
    <w:rsid w:val="00B37456"/>
    <w:rsid w:val="00B37726"/>
    <w:rsid w:val="00B37B98"/>
    <w:rsid w:val="00B4026E"/>
    <w:rsid w:val="00B40EEA"/>
    <w:rsid w:val="00B42C0F"/>
    <w:rsid w:val="00B42E7A"/>
    <w:rsid w:val="00B430C2"/>
    <w:rsid w:val="00B43F26"/>
    <w:rsid w:val="00B442D3"/>
    <w:rsid w:val="00B5103A"/>
    <w:rsid w:val="00B52116"/>
    <w:rsid w:val="00B569D1"/>
    <w:rsid w:val="00B56F4C"/>
    <w:rsid w:val="00B57191"/>
    <w:rsid w:val="00B571ED"/>
    <w:rsid w:val="00B5735E"/>
    <w:rsid w:val="00B60584"/>
    <w:rsid w:val="00B617FC"/>
    <w:rsid w:val="00B61E2F"/>
    <w:rsid w:val="00B6249B"/>
    <w:rsid w:val="00B636B8"/>
    <w:rsid w:val="00B63FC9"/>
    <w:rsid w:val="00B64354"/>
    <w:rsid w:val="00B64615"/>
    <w:rsid w:val="00B669D7"/>
    <w:rsid w:val="00B67008"/>
    <w:rsid w:val="00B67400"/>
    <w:rsid w:val="00B714C0"/>
    <w:rsid w:val="00B71D01"/>
    <w:rsid w:val="00B72EA4"/>
    <w:rsid w:val="00B733C2"/>
    <w:rsid w:val="00B73AFF"/>
    <w:rsid w:val="00B75D4F"/>
    <w:rsid w:val="00B76EC2"/>
    <w:rsid w:val="00B7746C"/>
    <w:rsid w:val="00B77B90"/>
    <w:rsid w:val="00B8196A"/>
    <w:rsid w:val="00B81DCB"/>
    <w:rsid w:val="00B8279D"/>
    <w:rsid w:val="00B84507"/>
    <w:rsid w:val="00B859CC"/>
    <w:rsid w:val="00B85CA8"/>
    <w:rsid w:val="00B86972"/>
    <w:rsid w:val="00B86C8D"/>
    <w:rsid w:val="00B87F9A"/>
    <w:rsid w:val="00B905AE"/>
    <w:rsid w:val="00B91449"/>
    <w:rsid w:val="00B921F5"/>
    <w:rsid w:val="00B92E2A"/>
    <w:rsid w:val="00B93B7E"/>
    <w:rsid w:val="00B962D4"/>
    <w:rsid w:val="00B9633B"/>
    <w:rsid w:val="00B96474"/>
    <w:rsid w:val="00B96A8D"/>
    <w:rsid w:val="00B97123"/>
    <w:rsid w:val="00B97560"/>
    <w:rsid w:val="00BA2497"/>
    <w:rsid w:val="00BA27E0"/>
    <w:rsid w:val="00BA472F"/>
    <w:rsid w:val="00BB251F"/>
    <w:rsid w:val="00BB3B82"/>
    <w:rsid w:val="00BB5F18"/>
    <w:rsid w:val="00BC018A"/>
    <w:rsid w:val="00BC02EE"/>
    <w:rsid w:val="00BC11E3"/>
    <w:rsid w:val="00BC15C0"/>
    <w:rsid w:val="00BC28C9"/>
    <w:rsid w:val="00BC2FF9"/>
    <w:rsid w:val="00BC36A4"/>
    <w:rsid w:val="00BC41E0"/>
    <w:rsid w:val="00BC5A1D"/>
    <w:rsid w:val="00BC6889"/>
    <w:rsid w:val="00BC6CBF"/>
    <w:rsid w:val="00BC70E2"/>
    <w:rsid w:val="00BC7203"/>
    <w:rsid w:val="00BC75BE"/>
    <w:rsid w:val="00BD0C5D"/>
    <w:rsid w:val="00BD11FC"/>
    <w:rsid w:val="00BD132F"/>
    <w:rsid w:val="00BD2073"/>
    <w:rsid w:val="00BD3543"/>
    <w:rsid w:val="00BD428E"/>
    <w:rsid w:val="00BD643A"/>
    <w:rsid w:val="00BE05B2"/>
    <w:rsid w:val="00BE05B7"/>
    <w:rsid w:val="00BE1FBB"/>
    <w:rsid w:val="00BE3969"/>
    <w:rsid w:val="00BE3F86"/>
    <w:rsid w:val="00BE4ECB"/>
    <w:rsid w:val="00BE6932"/>
    <w:rsid w:val="00BE7068"/>
    <w:rsid w:val="00BF105F"/>
    <w:rsid w:val="00BF11CC"/>
    <w:rsid w:val="00BF3AD6"/>
    <w:rsid w:val="00BF4985"/>
    <w:rsid w:val="00BF547A"/>
    <w:rsid w:val="00BF580F"/>
    <w:rsid w:val="00BF5C1C"/>
    <w:rsid w:val="00BF671A"/>
    <w:rsid w:val="00BF69C8"/>
    <w:rsid w:val="00BF7621"/>
    <w:rsid w:val="00BF7D37"/>
    <w:rsid w:val="00C0090E"/>
    <w:rsid w:val="00C00BF9"/>
    <w:rsid w:val="00C030CD"/>
    <w:rsid w:val="00C03B4C"/>
    <w:rsid w:val="00C03F4A"/>
    <w:rsid w:val="00C041AF"/>
    <w:rsid w:val="00C04AF6"/>
    <w:rsid w:val="00C05A47"/>
    <w:rsid w:val="00C05A56"/>
    <w:rsid w:val="00C07895"/>
    <w:rsid w:val="00C10C74"/>
    <w:rsid w:val="00C10CE6"/>
    <w:rsid w:val="00C114F2"/>
    <w:rsid w:val="00C1192F"/>
    <w:rsid w:val="00C11C33"/>
    <w:rsid w:val="00C12DAB"/>
    <w:rsid w:val="00C12F39"/>
    <w:rsid w:val="00C12F96"/>
    <w:rsid w:val="00C1348D"/>
    <w:rsid w:val="00C14B4E"/>
    <w:rsid w:val="00C14CF8"/>
    <w:rsid w:val="00C14E24"/>
    <w:rsid w:val="00C15EEB"/>
    <w:rsid w:val="00C16131"/>
    <w:rsid w:val="00C1641A"/>
    <w:rsid w:val="00C169B9"/>
    <w:rsid w:val="00C16E4C"/>
    <w:rsid w:val="00C1752F"/>
    <w:rsid w:val="00C20143"/>
    <w:rsid w:val="00C22408"/>
    <w:rsid w:val="00C2241E"/>
    <w:rsid w:val="00C22DBB"/>
    <w:rsid w:val="00C231DC"/>
    <w:rsid w:val="00C23F72"/>
    <w:rsid w:val="00C24457"/>
    <w:rsid w:val="00C2467D"/>
    <w:rsid w:val="00C24885"/>
    <w:rsid w:val="00C24B10"/>
    <w:rsid w:val="00C265AE"/>
    <w:rsid w:val="00C26C57"/>
    <w:rsid w:val="00C27351"/>
    <w:rsid w:val="00C274D2"/>
    <w:rsid w:val="00C301AC"/>
    <w:rsid w:val="00C315C2"/>
    <w:rsid w:val="00C31D77"/>
    <w:rsid w:val="00C3288A"/>
    <w:rsid w:val="00C337CA"/>
    <w:rsid w:val="00C34ABD"/>
    <w:rsid w:val="00C34B40"/>
    <w:rsid w:val="00C34B7E"/>
    <w:rsid w:val="00C35426"/>
    <w:rsid w:val="00C411F7"/>
    <w:rsid w:val="00C42FEF"/>
    <w:rsid w:val="00C4346F"/>
    <w:rsid w:val="00C4481C"/>
    <w:rsid w:val="00C4535C"/>
    <w:rsid w:val="00C45697"/>
    <w:rsid w:val="00C473E8"/>
    <w:rsid w:val="00C47F6D"/>
    <w:rsid w:val="00C50E21"/>
    <w:rsid w:val="00C50EF9"/>
    <w:rsid w:val="00C51309"/>
    <w:rsid w:val="00C53177"/>
    <w:rsid w:val="00C576C2"/>
    <w:rsid w:val="00C57AFD"/>
    <w:rsid w:val="00C6020F"/>
    <w:rsid w:val="00C63157"/>
    <w:rsid w:val="00C6398C"/>
    <w:rsid w:val="00C63C7E"/>
    <w:rsid w:val="00C64746"/>
    <w:rsid w:val="00C652B8"/>
    <w:rsid w:val="00C65CE7"/>
    <w:rsid w:val="00C67E24"/>
    <w:rsid w:val="00C67EC1"/>
    <w:rsid w:val="00C7185B"/>
    <w:rsid w:val="00C727E1"/>
    <w:rsid w:val="00C731A9"/>
    <w:rsid w:val="00C73FEA"/>
    <w:rsid w:val="00C75637"/>
    <w:rsid w:val="00C756DE"/>
    <w:rsid w:val="00C75829"/>
    <w:rsid w:val="00C76635"/>
    <w:rsid w:val="00C76F6E"/>
    <w:rsid w:val="00C76FC1"/>
    <w:rsid w:val="00C7744B"/>
    <w:rsid w:val="00C77531"/>
    <w:rsid w:val="00C77BB4"/>
    <w:rsid w:val="00C816D7"/>
    <w:rsid w:val="00C820CF"/>
    <w:rsid w:val="00C8217D"/>
    <w:rsid w:val="00C823EF"/>
    <w:rsid w:val="00C85DF8"/>
    <w:rsid w:val="00C864ED"/>
    <w:rsid w:val="00C86A35"/>
    <w:rsid w:val="00C9074A"/>
    <w:rsid w:val="00C91081"/>
    <w:rsid w:val="00C92496"/>
    <w:rsid w:val="00C9418C"/>
    <w:rsid w:val="00C94FED"/>
    <w:rsid w:val="00C9513B"/>
    <w:rsid w:val="00C9687C"/>
    <w:rsid w:val="00C97C7D"/>
    <w:rsid w:val="00C97CB4"/>
    <w:rsid w:val="00CA1A0A"/>
    <w:rsid w:val="00CA1FA6"/>
    <w:rsid w:val="00CA4123"/>
    <w:rsid w:val="00CA42C2"/>
    <w:rsid w:val="00CA5B01"/>
    <w:rsid w:val="00CA72A6"/>
    <w:rsid w:val="00CA72E7"/>
    <w:rsid w:val="00CA7CD2"/>
    <w:rsid w:val="00CA7E98"/>
    <w:rsid w:val="00CB0101"/>
    <w:rsid w:val="00CB01F6"/>
    <w:rsid w:val="00CB15FE"/>
    <w:rsid w:val="00CB3E6F"/>
    <w:rsid w:val="00CB3EF9"/>
    <w:rsid w:val="00CB594F"/>
    <w:rsid w:val="00CB63B5"/>
    <w:rsid w:val="00CB7834"/>
    <w:rsid w:val="00CC0890"/>
    <w:rsid w:val="00CC0C67"/>
    <w:rsid w:val="00CC15BC"/>
    <w:rsid w:val="00CC1EE6"/>
    <w:rsid w:val="00CC2D8D"/>
    <w:rsid w:val="00CC38B8"/>
    <w:rsid w:val="00CC4046"/>
    <w:rsid w:val="00CC4443"/>
    <w:rsid w:val="00CD0E42"/>
    <w:rsid w:val="00CD2A98"/>
    <w:rsid w:val="00CD3845"/>
    <w:rsid w:val="00CD38EC"/>
    <w:rsid w:val="00CD3B86"/>
    <w:rsid w:val="00CD5360"/>
    <w:rsid w:val="00CD6536"/>
    <w:rsid w:val="00CE1375"/>
    <w:rsid w:val="00CE13AF"/>
    <w:rsid w:val="00CE1A5C"/>
    <w:rsid w:val="00CE365F"/>
    <w:rsid w:val="00CE4A62"/>
    <w:rsid w:val="00CE4C08"/>
    <w:rsid w:val="00CE5F34"/>
    <w:rsid w:val="00CE6255"/>
    <w:rsid w:val="00CE73E3"/>
    <w:rsid w:val="00CE7530"/>
    <w:rsid w:val="00CE7ED7"/>
    <w:rsid w:val="00CF1AB7"/>
    <w:rsid w:val="00CF2763"/>
    <w:rsid w:val="00CF2871"/>
    <w:rsid w:val="00CF3FBF"/>
    <w:rsid w:val="00CF4072"/>
    <w:rsid w:val="00CF4D11"/>
    <w:rsid w:val="00CF55D2"/>
    <w:rsid w:val="00CF5B90"/>
    <w:rsid w:val="00D02125"/>
    <w:rsid w:val="00D037CF"/>
    <w:rsid w:val="00D03A5B"/>
    <w:rsid w:val="00D044D7"/>
    <w:rsid w:val="00D04F66"/>
    <w:rsid w:val="00D0633D"/>
    <w:rsid w:val="00D064C9"/>
    <w:rsid w:val="00D06542"/>
    <w:rsid w:val="00D066DF"/>
    <w:rsid w:val="00D07890"/>
    <w:rsid w:val="00D108DF"/>
    <w:rsid w:val="00D12747"/>
    <w:rsid w:val="00D130C3"/>
    <w:rsid w:val="00D14376"/>
    <w:rsid w:val="00D14B10"/>
    <w:rsid w:val="00D14D95"/>
    <w:rsid w:val="00D1594D"/>
    <w:rsid w:val="00D200AF"/>
    <w:rsid w:val="00D21F86"/>
    <w:rsid w:val="00D22999"/>
    <w:rsid w:val="00D22A1B"/>
    <w:rsid w:val="00D22C3B"/>
    <w:rsid w:val="00D22E37"/>
    <w:rsid w:val="00D22FE1"/>
    <w:rsid w:val="00D23A13"/>
    <w:rsid w:val="00D242BC"/>
    <w:rsid w:val="00D24C03"/>
    <w:rsid w:val="00D25B63"/>
    <w:rsid w:val="00D27CC2"/>
    <w:rsid w:val="00D301D3"/>
    <w:rsid w:val="00D30291"/>
    <w:rsid w:val="00D31E8D"/>
    <w:rsid w:val="00D32516"/>
    <w:rsid w:val="00D33457"/>
    <w:rsid w:val="00D3374F"/>
    <w:rsid w:val="00D337FF"/>
    <w:rsid w:val="00D35FA8"/>
    <w:rsid w:val="00D3610A"/>
    <w:rsid w:val="00D40229"/>
    <w:rsid w:val="00D41486"/>
    <w:rsid w:val="00D4167C"/>
    <w:rsid w:val="00D41FE5"/>
    <w:rsid w:val="00D430A2"/>
    <w:rsid w:val="00D4328D"/>
    <w:rsid w:val="00D451EA"/>
    <w:rsid w:val="00D456B9"/>
    <w:rsid w:val="00D46851"/>
    <w:rsid w:val="00D4759A"/>
    <w:rsid w:val="00D50C82"/>
    <w:rsid w:val="00D523D5"/>
    <w:rsid w:val="00D53919"/>
    <w:rsid w:val="00D539CD"/>
    <w:rsid w:val="00D53A37"/>
    <w:rsid w:val="00D53AF2"/>
    <w:rsid w:val="00D53E66"/>
    <w:rsid w:val="00D53E86"/>
    <w:rsid w:val="00D54246"/>
    <w:rsid w:val="00D54718"/>
    <w:rsid w:val="00D556EF"/>
    <w:rsid w:val="00D55A7B"/>
    <w:rsid w:val="00D56011"/>
    <w:rsid w:val="00D575A1"/>
    <w:rsid w:val="00D61676"/>
    <w:rsid w:val="00D630C0"/>
    <w:rsid w:val="00D664AA"/>
    <w:rsid w:val="00D66EFC"/>
    <w:rsid w:val="00D67CE2"/>
    <w:rsid w:val="00D700BA"/>
    <w:rsid w:val="00D705E7"/>
    <w:rsid w:val="00D709AC"/>
    <w:rsid w:val="00D70ECB"/>
    <w:rsid w:val="00D70F2C"/>
    <w:rsid w:val="00D7243A"/>
    <w:rsid w:val="00D72B58"/>
    <w:rsid w:val="00D72D8D"/>
    <w:rsid w:val="00D7338C"/>
    <w:rsid w:val="00D74099"/>
    <w:rsid w:val="00D748B6"/>
    <w:rsid w:val="00D7525C"/>
    <w:rsid w:val="00D7617F"/>
    <w:rsid w:val="00D76917"/>
    <w:rsid w:val="00D76B52"/>
    <w:rsid w:val="00D76FA6"/>
    <w:rsid w:val="00D80164"/>
    <w:rsid w:val="00D816A1"/>
    <w:rsid w:val="00D8266E"/>
    <w:rsid w:val="00D82FE8"/>
    <w:rsid w:val="00D87CCA"/>
    <w:rsid w:val="00D90D9C"/>
    <w:rsid w:val="00D92D61"/>
    <w:rsid w:val="00D93E3C"/>
    <w:rsid w:val="00D93FFE"/>
    <w:rsid w:val="00D95443"/>
    <w:rsid w:val="00D9593D"/>
    <w:rsid w:val="00D9628B"/>
    <w:rsid w:val="00D9653A"/>
    <w:rsid w:val="00DA001A"/>
    <w:rsid w:val="00DA010B"/>
    <w:rsid w:val="00DA02FC"/>
    <w:rsid w:val="00DA2E49"/>
    <w:rsid w:val="00DA4A7B"/>
    <w:rsid w:val="00DA4C29"/>
    <w:rsid w:val="00DA5DE3"/>
    <w:rsid w:val="00DA7811"/>
    <w:rsid w:val="00DB065E"/>
    <w:rsid w:val="00DB0C25"/>
    <w:rsid w:val="00DB1B02"/>
    <w:rsid w:val="00DB1F05"/>
    <w:rsid w:val="00DB275A"/>
    <w:rsid w:val="00DB2991"/>
    <w:rsid w:val="00DB303F"/>
    <w:rsid w:val="00DC0ED9"/>
    <w:rsid w:val="00DC2C8C"/>
    <w:rsid w:val="00DC6517"/>
    <w:rsid w:val="00DC78C9"/>
    <w:rsid w:val="00DD1F5C"/>
    <w:rsid w:val="00DD2A59"/>
    <w:rsid w:val="00DD31DF"/>
    <w:rsid w:val="00DD3A82"/>
    <w:rsid w:val="00DD4005"/>
    <w:rsid w:val="00DD4B60"/>
    <w:rsid w:val="00DD52CC"/>
    <w:rsid w:val="00DD5CED"/>
    <w:rsid w:val="00DD62A9"/>
    <w:rsid w:val="00DE0422"/>
    <w:rsid w:val="00DE05DA"/>
    <w:rsid w:val="00DE1101"/>
    <w:rsid w:val="00DE23CC"/>
    <w:rsid w:val="00DE2D33"/>
    <w:rsid w:val="00DE32AA"/>
    <w:rsid w:val="00DE3F78"/>
    <w:rsid w:val="00DE45E8"/>
    <w:rsid w:val="00DE4F2E"/>
    <w:rsid w:val="00DE677A"/>
    <w:rsid w:val="00DF0C64"/>
    <w:rsid w:val="00DF0E8F"/>
    <w:rsid w:val="00DF10FE"/>
    <w:rsid w:val="00DF11D5"/>
    <w:rsid w:val="00DF2319"/>
    <w:rsid w:val="00DF2CE0"/>
    <w:rsid w:val="00DF4288"/>
    <w:rsid w:val="00DF569F"/>
    <w:rsid w:val="00DF6440"/>
    <w:rsid w:val="00DF6D6A"/>
    <w:rsid w:val="00DF74D9"/>
    <w:rsid w:val="00E028CB"/>
    <w:rsid w:val="00E029C5"/>
    <w:rsid w:val="00E0304C"/>
    <w:rsid w:val="00E0427A"/>
    <w:rsid w:val="00E04386"/>
    <w:rsid w:val="00E043FD"/>
    <w:rsid w:val="00E050FC"/>
    <w:rsid w:val="00E051FF"/>
    <w:rsid w:val="00E05811"/>
    <w:rsid w:val="00E05958"/>
    <w:rsid w:val="00E05A3A"/>
    <w:rsid w:val="00E06C97"/>
    <w:rsid w:val="00E075D4"/>
    <w:rsid w:val="00E101A4"/>
    <w:rsid w:val="00E102B3"/>
    <w:rsid w:val="00E13D36"/>
    <w:rsid w:val="00E151F9"/>
    <w:rsid w:val="00E1639F"/>
    <w:rsid w:val="00E202E2"/>
    <w:rsid w:val="00E212B1"/>
    <w:rsid w:val="00E21775"/>
    <w:rsid w:val="00E21967"/>
    <w:rsid w:val="00E22AE0"/>
    <w:rsid w:val="00E2331A"/>
    <w:rsid w:val="00E2375F"/>
    <w:rsid w:val="00E239C7"/>
    <w:rsid w:val="00E24A50"/>
    <w:rsid w:val="00E24A94"/>
    <w:rsid w:val="00E2520E"/>
    <w:rsid w:val="00E25CFC"/>
    <w:rsid w:val="00E2778D"/>
    <w:rsid w:val="00E27F95"/>
    <w:rsid w:val="00E319A5"/>
    <w:rsid w:val="00E32AE6"/>
    <w:rsid w:val="00E332F8"/>
    <w:rsid w:val="00E33612"/>
    <w:rsid w:val="00E339FD"/>
    <w:rsid w:val="00E34100"/>
    <w:rsid w:val="00E34C9F"/>
    <w:rsid w:val="00E3543E"/>
    <w:rsid w:val="00E357ED"/>
    <w:rsid w:val="00E36BC6"/>
    <w:rsid w:val="00E406CB"/>
    <w:rsid w:val="00E42D9E"/>
    <w:rsid w:val="00E43D26"/>
    <w:rsid w:val="00E4575E"/>
    <w:rsid w:val="00E46B6D"/>
    <w:rsid w:val="00E46FEF"/>
    <w:rsid w:val="00E47163"/>
    <w:rsid w:val="00E47201"/>
    <w:rsid w:val="00E474B0"/>
    <w:rsid w:val="00E475F3"/>
    <w:rsid w:val="00E476BA"/>
    <w:rsid w:val="00E47989"/>
    <w:rsid w:val="00E517BF"/>
    <w:rsid w:val="00E542A8"/>
    <w:rsid w:val="00E54BC0"/>
    <w:rsid w:val="00E55BD1"/>
    <w:rsid w:val="00E55BE5"/>
    <w:rsid w:val="00E568E4"/>
    <w:rsid w:val="00E56DC4"/>
    <w:rsid w:val="00E608DF"/>
    <w:rsid w:val="00E60F6B"/>
    <w:rsid w:val="00E62E8F"/>
    <w:rsid w:val="00E638FE"/>
    <w:rsid w:val="00E64266"/>
    <w:rsid w:val="00E64943"/>
    <w:rsid w:val="00E677DE"/>
    <w:rsid w:val="00E70853"/>
    <w:rsid w:val="00E75137"/>
    <w:rsid w:val="00E7534A"/>
    <w:rsid w:val="00E7739D"/>
    <w:rsid w:val="00E7796B"/>
    <w:rsid w:val="00E77EE9"/>
    <w:rsid w:val="00E809B3"/>
    <w:rsid w:val="00E80C6C"/>
    <w:rsid w:val="00E81441"/>
    <w:rsid w:val="00E82B6E"/>
    <w:rsid w:val="00E832CA"/>
    <w:rsid w:val="00E83565"/>
    <w:rsid w:val="00E835BE"/>
    <w:rsid w:val="00E84150"/>
    <w:rsid w:val="00E85D70"/>
    <w:rsid w:val="00E87982"/>
    <w:rsid w:val="00E87EDF"/>
    <w:rsid w:val="00E90F87"/>
    <w:rsid w:val="00E90FC3"/>
    <w:rsid w:val="00E933FB"/>
    <w:rsid w:val="00E936C9"/>
    <w:rsid w:val="00E94975"/>
    <w:rsid w:val="00E9583D"/>
    <w:rsid w:val="00E9731E"/>
    <w:rsid w:val="00E9790E"/>
    <w:rsid w:val="00E97A00"/>
    <w:rsid w:val="00EA05B2"/>
    <w:rsid w:val="00EA0BCD"/>
    <w:rsid w:val="00EA0F80"/>
    <w:rsid w:val="00EA18B3"/>
    <w:rsid w:val="00EA20A0"/>
    <w:rsid w:val="00EA5A9D"/>
    <w:rsid w:val="00EA69C9"/>
    <w:rsid w:val="00EA74F3"/>
    <w:rsid w:val="00EB0AED"/>
    <w:rsid w:val="00EB0CFC"/>
    <w:rsid w:val="00EB1051"/>
    <w:rsid w:val="00EB1433"/>
    <w:rsid w:val="00EB180F"/>
    <w:rsid w:val="00EB1B2E"/>
    <w:rsid w:val="00EB1C79"/>
    <w:rsid w:val="00EB2AD9"/>
    <w:rsid w:val="00EB33F9"/>
    <w:rsid w:val="00EB3597"/>
    <w:rsid w:val="00EB55E8"/>
    <w:rsid w:val="00EB576F"/>
    <w:rsid w:val="00EB5A59"/>
    <w:rsid w:val="00EB6579"/>
    <w:rsid w:val="00EB6C17"/>
    <w:rsid w:val="00EB6C68"/>
    <w:rsid w:val="00EB769F"/>
    <w:rsid w:val="00EB793D"/>
    <w:rsid w:val="00EC03DA"/>
    <w:rsid w:val="00EC0B11"/>
    <w:rsid w:val="00EC146A"/>
    <w:rsid w:val="00EC3A98"/>
    <w:rsid w:val="00EC3B02"/>
    <w:rsid w:val="00EC66DF"/>
    <w:rsid w:val="00EC6D58"/>
    <w:rsid w:val="00EC7E32"/>
    <w:rsid w:val="00ED119F"/>
    <w:rsid w:val="00ED4481"/>
    <w:rsid w:val="00ED4FCA"/>
    <w:rsid w:val="00ED5802"/>
    <w:rsid w:val="00ED66A4"/>
    <w:rsid w:val="00ED6CED"/>
    <w:rsid w:val="00ED7BA4"/>
    <w:rsid w:val="00EE0319"/>
    <w:rsid w:val="00EE0402"/>
    <w:rsid w:val="00EE26BF"/>
    <w:rsid w:val="00EE2C20"/>
    <w:rsid w:val="00EE2D61"/>
    <w:rsid w:val="00EE3A1B"/>
    <w:rsid w:val="00EE4BCF"/>
    <w:rsid w:val="00EE50E9"/>
    <w:rsid w:val="00EE569D"/>
    <w:rsid w:val="00EE72E6"/>
    <w:rsid w:val="00EE79F6"/>
    <w:rsid w:val="00EF0292"/>
    <w:rsid w:val="00EF18BC"/>
    <w:rsid w:val="00EF1DE8"/>
    <w:rsid w:val="00EF20C3"/>
    <w:rsid w:val="00EF2B06"/>
    <w:rsid w:val="00EF42E1"/>
    <w:rsid w:val="00EF4964"/>
    <w:rsid w:val="00EF5913"/>
    <w:rsid w:val="00EF6098"/>
    <w:rsid w:val="00EF705E"/>
    <w:rsid w:val="00EF7B1F"/>
    <w:rsid w:val="00F0114D"/>
    <w:rsid w:val="00F0203E"/>
    <w:rsid w:val="00F02495"/>
    <w:rsid w:val="00F031E2"/>
    <w:rsid w:val="00F03AD9"/>
    <w:rsid w:val="00F041B8"/>
    <w:rsid w:val="00F04C7D"/>
    <w:rsid w:val="00F05E4C"/>
    <w:rsid w:val="00F075BE"/>
    <w:rsid w:val="00F07C71"/>
    <w:rsid w:val="00F12091"/>
    <w:rsid w:val="00F120BE"/>
    <w:rsid w:val="00F13E8B"/>
    <w:rsid w:val="00F1409A"/>
    <w:rsid w:val="00F149FE"/>
    <w:rsid w:val="00F14CDF"/>
    <w:rsid w:val="00F14DF2"/>
    <w:rsid w:val="00F17222"/>
    <w:rsid w:val="00F17659"/>
    <w:rsid w:val="00F21532"/>
    <w:rsid w:val="00F21A17"/>
    <w:rsid w:val="00F21D13"/>
    <w:rsid w:val="00F2277E"/>
    <w:rsid w:val="00F23182"/>
    <w:rsid w:val="00F24044"/>
    <w:rsid w:val="00F24276"/>
    <w:rsid w:val="00F24CB2"/>
    <w:rsid w:val="00F255F2"/>
    <w:rsid w:val="00F25974"/>
    <w:rsid w:val="00F27F5B"/>
    <w:rsid w:val="00F314F2"/>
    <w:rsid w:val="00F33C02"/>
    <w:rsid w:val="00F33DA9"/>
    <w:rsid w:val="00F348AC"/>
    <w:rsid w:val="00F35CDF"/>
    <w:rsid w:val="00F36526"/>
    <w:rsid w:val="00F3741D"/>
    <w:rsid w:val="00F4208F"/>
    <w:rsid w:val="00F42923"/>
    <w:rsid w:val="00F42F28"/>
    <w:rsid w:val="00F446F6"/>
    <w:rsid w:val="00F451D5"/>
    <w:rsid w:val="00F4569B"/>
    <w:rsid w:val="00F47FCD"/>
    <w:rsid w:val="00F50442"/>
    <w:rsid w:val="00F50ECA"/>
    <w:rsid w:val="00F5209B"/>
    <w:rsid w:val="00F523F2"/>
    <w:rsid w:val="00F52C70"/>
    <w:rsid w:val="00F53453"/>
    <w:rsid w:val="00F5358E"/>
    <w:rsid w:val="00F536BE"/>
    <w:rsid w:val="00F55600"/>
    <w:rsid w:val="00F55699"/>
    <w:rsid w:val="00F56967"/>
    <w:rsid w:val="00F572D5"/>
    <w:rsid w:val="00F5771D"/>
    <w:rsid w:val="00F60041"/>
    <w:rsid w:val="00F602D9"/>
    <w:rsid w:val="00F60BB2"/>
    <w:rsid w:val="00F60CB9"/>
    <w:rsid w:val="00F6147E"/>
    <w:rsid w:val="00F63260"/>
    <w:rsid w:val="00F63609"/>
    <w:rsid w:val="00F6460F"/>
    <w:rsid w:val="00F652CF"/>
    <w:rsid w:val="00F65321"/>
    <w:rsid w:val="00F67337"/>
    <w:rsid w:val="00F70405"/>
    <w:rsid w:val="00F70BA7"/>
    <w:rsid w:val="00F71583"/>
    <w:rsid w:val="00F7227F"/>
    <w:rsid w:val="00F72C1A"/>
    <w:rsid w:val="00F7326B"/>
    <w:rsid w:val="00F74564"/>
    <w:rsid w:val="00F755B0"/>
    <w:rsid w:val="00F75909"/>
    <w:rsid w:val="00F75D41"/>
    <w:rsid w:val="00F76A3D"/>
    <w:rsid w:val="00F803F1"/>
    <w:rsid w:val="00F803F8"/>
    <w:rsid w:val="00F81B14"/>
    <w:rsid w:val="00F8245F"/>
    <w:rsid w:val="00F82716"/>
    <w:rsid w:val="00F827D5"/>
    <w:rsid w:val="00F831D5"/>
    <w:rsid w:val="00F83BE8"/>
    <w:rsid w:val="00F84839"/>
    <w:rsid w:val="00F85738"/>
    <w:rsid w:val="00F85923"/>
    <w:rsid w:val="00F8620F"/>
    <w:rsid w:val="00F87048"/>
    <w:rsid w:val="00F87BA9"/>
    <w:rsid w:val="00F91524"/>
    <w:rsid w:val="00F92399"/>
    <w:rsid w:val="00F9288F"/>
    <w:rsid w:val="00F9346C"/>
    <w:rsid w:val="00F936F9"/>
    <w:rsid w:val="00F946CC"/>
    <w:rsid w:val="00F94D3B"/>
    <w:rsid w:val="00F94F0E"/>
    <w:rsid w:val="00F94F64"/>
    <w:rsid w:val="00F950CA"/>
    <w:rsid w:val="00F9532A"/>
    <w:rsid w:val="00F953E5"/>
    <w:rsid w:val="00F95799"/>
    <w:rsid w:val="00F96D56"/>
    <w:rsid w:val="00F97433"/>
    <w:rsid w:val="00FA0AF6"/>
    <w:rsid w:val="00FA2859"/>
    <w:rsid w:val="00FA3121"/>
    <w:rsid w:val="00FA3188"/>
    <w:rsid w:val="00FA32D2"/>
    <w:rsid w:val="00FA4E99"/>
    <w:rsid w:val="00FA66EC"/>
    <w:rsid w:val="00FA6BB4"/>
    <w:rsid w:val="00FA7F80"/>
    <w:rsid w:val="00FB1886"/>
    <w:rsid w:val="00FB2CE0"/>
    <w:rsid w:val="00FB4006"/>
    <w:rsid w:val="00FB4234"/>
    <w:rsid w:val="00FB4311"/>
    <w:rsid w:val="00FB517E"/>
    <w:rsid w:val="00FB52EA"/>
    <w:rsid w:val="00FB737F"/>
    <w:rsid w:val="00FC03EA"/>
    <w:rsid w:val="00FC0608"/>
    <w:rsid w:val="00FC0D80"/>
    <w:rsid w:val="00FC2E88"/>
    <w:rsid w:val="00FC38BF"/>
    <w:rsid w:val="00FC50C2"/>
    <w:rsid w:val="00FC5447"/>
    <w:rsid w:val="00FC54D0"/>
    <w:rsid w:val="00FC569E"/>
    <w:rsid w:val="00FC6649"/>
    <w:rsid w:val="00FC69A1"/>
    <w:rsid w:val="00FC77EF"/>
    <w:rsid w:val="00FD1312"/>
    <w:rsid w:val="00FD1A30"/>
    <w:rsid w:val="00FD1C42"/>
    <w:rsid w:val="00FD24D0"/>
    <w:rsid w:val="00FD29E6"/>
    <w:rsid w:val="00FD3AE1"/>
    <w:rsid w:val="00FD3DF3"/>
    <w:rsid w:val="00FD66B9"/>
    <w:rsid w:val="00FE03C1"/>
    <w:rsid w:val="00FE0555"/>
    <w:rsid w:val="00FE07C2"/>
    <w:rsid w:val="00FE1479"/>
    <w:rsid w:val="00FE20B1"/>
    <w:rsid w:val="00FE2B81"/>
    <w:rsid w:val="00FE356C"/>
    <w:rsid w:val="00FE3584"/>
    <w:rsid w:val="00FE3C2F"/>
    <w:rsid w:val="00FE504B"/>
    <w:rsid w:val="00FE5430"/>
    <w:rsid w:val="00FE6459"/>
    <w:rsid w:val="00FE6CDC"/>
    <w:rsid w:val="00FF09D4"/>
    <w:rsid w:val="00FF0BA3"/>
    <w:rsid w:val="00FF0FEF"/>
    <w:rsid w:val="00FF1698"/>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50C8764"/>
  <w15:docId w15:val="{604CC3EB-14BA-4104-96BB-FFA9842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B22"/>
    <w:pPr>
      <w:ind w:left="360"/>
    </w:pPr>
    <w:rPr>
      <w:rFonts w:ascii="TH SarabunPSK" w:eastAsia="TH SarabunPSK" w:hAnsi="TH SarabunPSK" w:cs="TH SarabunPSK"/>
      <w:sz w:val="32"/>
      <w:szCs w:val="32"/>
    </w:rPr>
  </w:style>
  <w:style w:type="paragraph" w:styleId="Heading1">
    <w:name w:val="heading 1"/>
    <w:basedOn w:val="Normal"/>
    <w:next w:val="Normal"/>
    <w:link w:val="Heading1Char"/>
    <w:autoRedefine/>
    <w:uiPriority w:val="9"/>
    <w:qFormat/>
    <w:rsid w:val="008C4953"/>
    <w:pPr>
      <w:keepNext/>
      <w:keepLines/>
      <w:spacing w:before="480"/>
      <w:ind w:left="270" w:hanging="270"/>
      <w:outlineLvl w:val="0"/>
    </w:pPr>
    <w:rPr>
      <w:rFonts w:eastAsia="Times New Roman"/>
      <w:b/>
      <w:bCs/>
      <w:color w:val="365F91"/>
      <w:sz w:val="36"/>
      <w:szCs w:val="36"/>
    </w:rPr>
  </w:style>
  <w:style w:type="paragraph" w:styleId="Heading2">
    <w:name w:val="heading 2"/>
    <w:basedOn w:val="Normal"/>
    <w:link w:val="Heading2Char"/>
    <w:uiPriority w:val="9"/>
    <w:qFormat/>
    <w:rsid w:val="005B2DEB"/>
    <w:pPr>
      <w:spacing w:before="100" w:beforeAutospacing="1" w:after="100" w:afterAutospacing="1"/>
      <w:ind w:left="720"/>
      <w:outlineLvl w:val="1"/>
    </w:pPr>
    <w:rPr>
      <w:rFonts w:eastAsia="Times New Roman"/>
      <w:b/>
      <w:bCs/>
    </w:rPr>
  </w:style>
  <w:style w:type="paragraph" w:styleId="Heading3">
    <w:name w:val="heading 3"/>
    <w:basedOn w:val="Normal"/>
    <w:next w:val="Normal"/>
    <w:link w:val="Heading3Char"/>
    <w:uiPriority w:val="9"/>
    <w:unhideWhenUsed/>
    <w:qFormat/>
    <w:rsid w:val="00C26C57"/>
    <w:pPr>
      <w:keepNext/>
      <w:keepLines/>
      <w:spacing w:before="40"/>
      <w:ind w:left="720"/>
      <w:outlineLvl w:val="2"/>
    </w:pPr>
    <w:rPr>
      <w:rFonts w:eastAsiaTheme="majorEastAsia"/>
      <w:color w:val="243F60" w:themeColor="accent1" w:themeShade="7F"/>
      <w:u w:val="single"/>
    </w:rPr>
  </w:style>
  <w:style w:type="paragraph" w:styleId="Heading4">
    <w:name w:val="heading 4"/>
    <w:basedOn w:val="Normal"/>
    <w:next w:val="Normal"/>
    <w:link w:val="Heading4Char"/>
    <w:uiPriority w:val="9"/>
    <w:unhideWhenUsed/>
    <w:qFormat/>
    <w:rsid w:val="002A0F56"/>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basedOn w:val="DefaultParagraphFont"/>
    <w:link w:val="Heading2"/>
    <w:uiPriority w:val="9"/>
    <w:rsid w:val="005B2DEB"/>
    <w:rPr>
      <w:rFonts w:ascii="TH SarabunPSK" w:eastAsia="Times New Roman" w:hAnsi="TH SarabunPSK" w:cs="TH SarabunPSK"/>
      <w:b/>
      <w:bCs/>
      <w:sz w:val="32"/>
      <w:szCs w:val="32"/>
    </w:rPr>
  </w:style>
  <w:style w:type="table" w:styleId="TableGrid">
    <w:name w:val="Table Grid"/>
    <w:basedOn w:val="TableNormal"/>
    <w:uiPriority w:val="5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8C4953"/>
    <w:rPr>
      <w:rFonts w:ascii="TH SarabunPSK" w:eastAsia="Times New Roman" w:hAnsi="TH SarabunPSK" w:cs="TH SarabunPSK"/>
      <w:b/>
      <w:bCs/>
      <w:color w:val="365F91"/>
      <w:sz w:val="36"/>
      <w:szCs w:val="36"/>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A83673"/>
    <w:rPr>
      <w:sz w:val="32"/>
      <w:szCs w:val="40"/>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C26C57"/>
    <w:rPr>
      <w:rFonts w:ascii="TH SarabunPSK" w:eastAsiaTheme="majorEastAsia" w:hAnsi="TH SarabunPSK" w:cs="TH SarabunPSK"/>
      <w:color w:val="243F60" w:themeColor="accent1" w:themeShade="7F"/>
      <w:sz w:val="32"/>
      <w:szCs w:val="32"/>
      <w:u w:val="single"/>
    </w:rPr>
  </w:style>
  <w:style w:type="character" w:customStyle="1" w:styleId="Heading4Char">
    <w:name w:val="Heading 4 Char"/>
    <w:basedOn w:val="DefaultParagraphFont"/>
    <w:link w:val="Heading4"/>
    <w:uiPriority w:val="9"/>
    <w:rsid w:val="002A0F56"/>
    <w:rPr>
      <w:rFonts w:ascii="TH SarabunPSK" w:eastAsiaTheme="majorEastAsia" w:hAnsi="TH SarabunPSK" w:cs="TH SarabunPSK"/>
      <w:i/>
      <w:iCs/>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5799">
      <w:bodyDiv w:val="1"/>
      <w:marLeft w:val="0"/>
      <w:marRight w:val="0"/>
      <w:marTop w:val="0"/>
      <w:marBottom w:val="0"/>
      <w:divBdr>
        <w:top w:val="none" w:sz="0" w:space="0" w:color="auto"/>
        <w:left w:val="none" w:sz="0" w:space="0" w:color="auto"/>
        <w:bottom w:val="none" w:sz="0" w:space="0" w:color="auto"/>
        <w:right w:val="none" w:sz="0" w:space="0" w:color="auto"/>
      </w:divBdr>
      <w:divsChild>
        <w:div w:id="479881760">
          <w:marLeft w:val="0"/>
          <w:marRight w:val="0"/>
          <w:marTop w:val="0"/>
          <w:marBottom w:val="0"/>
          <w:divBdr>
            <w:top w:val="none" w:sz="0" w:space="0" w:color="auto"/>
            <w:left w:val="none" w:sz="0" w:space="0" w:color="auto"/>
            <w:bottom w:val="none" w:sz="0" w:space="0" w:color="auto"/>
            <w:right w:val="none" w:sz="0" w:space="0" w:color="auto"/>
          </w:divBdr>
          <w:divsChild>
            <w:div w:id="1267225656">
              <w:marLeft w:val="0"/>
              <w:marRight w:val="0"/>
              <w:marTop w:val="0"/>
              <w:marBottom w:val="0"/>
              <w:divBdr>
                <w:top w:val="none" w:sz="0" w:space="0" w:color="auto"/>
                <w:left w:val="none" w:sz="0" w:space="0" w:color="auto"/>
                <w:bottom w:val="none" w:sz="0" w:space="0" w:color="auto"/>
                <w:right w:val="none" w:sz="0" w:space="0" w:color="auto"/>
              </w:divBdr>
              <w:divsChild>
                <w:div w:id="439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6431">
      <w:bodyDiv w:val="1"/>
      <w:marLeft w:val="0"/>
      <w:marRight w:val="0"/>
      <w:marTop w:val="0"/>
      <w:marBottom w:val="0"/>
      <w:divBdr>
        <w:top w:val="none" w:sz="0" w:space="0" w:color="auto"/>
        <w:left w:val="none" w:sz="0" w:space="0" w:color="auto"/>
        <w:bottom w:val="none" w:sz="0" w:space="0" w:color="auto"/>
        <w:right w:val="none" w:sz="0" w:space="0" w:color="auto"/>
      </w:divBdr>
      <w:divsChild>
        <w:div w:id="1455782624">
          <w:marLeft w:val="0"/>
          <w:marRight w:val="0"/>
          <w:marTop w:val="0"/>
          <w:marBottom w:val="0"/>
          <w:divBdr>
            <w:top w:val="none" w:sz="0" w:space="0" w:color="auto"/>
            <w:left w:val="none" w:sz="0" w:space="0" w:color="auto"/>
            <w:bottom w:val="none" w:sz="0" w:space="0" w:color="auto"/>
            <w:right w:val="none" w:sz="0" w:space="0" w:color="auto"/>
          </w:divBdr>
          <w:divsChild>
            <w:div w:id="1463814223">
              <w:marLeft w:val="0"/>
              <w:marRight w:val="0"/>
              <w:marTop w:val="0"/>
              <w:marBottom w:val="0"/>
              <w:divBdr>
                <w:top w:val="none" w:sz="0" w:space="0" w:color="auto"/>
                <w:left w:val="none" w:sz="0" w:space="0" w:color="auto"/>
                <w:bottom w:val="none" w:sz="0" w:space="0" w:color="auto"/>
                <w:right w:val="none" w:sz="0" w:space="0" w:color="auto"/>
              </w:divBdr>
              <w:divsChild>
                <w:div w:id="2707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4375">
      <w:bodyDiv w:val="1"/>
      <w:marLeft w:val="0"/>
      <w:marRight w:val="0"/>
      <w:marTop w:val="0"/>
      <w:marBottom w:val="0"/>
      <w:divBdr>
        <w:top w:val="none" w:sz="0" w:space="0" w:color="auto"/>
        <w:left w:val="none" w:sz="0" w:space="0" w:color="auto"/>
        <w:bottom w:val="none" w:sz="0" w:space="0" w:color="auto"/>
        <w:right w:val="none" w:sz="0" w:space="0" w:color="auto"/>
      </w:divBdr>
      <w:divsChild>
        <w:div w:id="1811440460">
          <w:marLeft w:val="0"/>
          <w:marRight w:val="0"/>
          <w:marTop w:val="0"/>
          <w:marBottom w:val="0"/>
          <w:divBdr>
            <w:top w:val="none" w:sz="0" w:space="0" w:color="auto"/>
            <w:left w:val="none" w:sz="0" w:space="0" w:color="auto"/>
            <w:bottom w:val="none" w:sz="0" w:space="0" w:color="auto"/>
            <w:right w:val="none" w:sz="0" w:space="0" w:color="auto"/>
          </w:divBdr>
          <w:divsChild>
            <w:div w:id="1248349145">
              <w:marLeft w:val="0"/>
              <w:marRight w:val="0"/>
              <w:marTop w:val="0"/>
              <w:marBottom w:val="0"/>
              <w:divBdr>
                <w:top w:val="none" w:sz="0" w:space="0" w:color="auto"/>
                <w:left w:val="none" w:sz="0" w:space="0" w:color="auto"/>
                <w:bottom w:val="none" w:sz="0" w:space="0" w:color="auto"/>
                <w:right w:val="none" w:sz="0" w:space="0" w:color="auto"/>
              </w:divBdr>
              <w:divsChild>
                <w:div w:id="786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4854">
      <w:bodyDiv w:val="1"/>
      <w:marLeft w:val="0"/>
      <w:marRight w:val="0"/>
      <w:marTop w:val="0"/>
      <w:marBottom w:val="0"/>
      <w:divBdr>
        <w:top w:val="none" w:sz="0" w:space="0" w:color="auto"/>
        <w:left w:val="none" w:sz="0" w:space="0" w:color="auto"/>
        <w:bottom w:val="none" w:sz="0" w:space="0" w:color="auto"/>
        <w:right w:val="none" w:sz="0" w:space="0" w:color="auto"/>
      </w:divBdr>
      <w:divsChild>
        <w:div w:id="1103723285">
          <w:marLeft w:val="0"/>
          <w:marRight w:val="0"/>
          <w:marTop w:val="0"/>
          <w:marBottom w:val="0"/>
          <w:divBdr>
            <w:top w:val="none" w:sz="0" w:space="0" w:color="auto"/>
            <w:left w:val="none" w:sz="0" w:space="0" w:color="auto"/>
            <w:bottom w:val="none" w:sz="0" w:space="0" w:color="auto"/>
            <w:right w:val="none" w:sz="0" w:space="0" w:color="auto"/>
          </w:divBdr>
          <w:divsChild>
            <w:div w:id="548029440">
              <w:marLeft w:val="0"/>
              <w:marRight w:val="0"/>
              <w:marTop w:val="0"/>
              <w:marBottom w:val="0"/>
              <w:divBdr>
                <w:top w:val="none" w:sz="0" w:space="0" w:color="auto"/>
                <w:left w:val="none" w:sz="0" w:space="0" w:color="auto"/>
                <w:bottom w:val="none" w:sz="0" w:space="0" w:color="auto"/>
                <w:right w:val="none" w:sz="0" w:space="0" w:color="auto"/>
              </w:divBdr>
              <w:divsChild>
                <w:div w:id="21400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163">
      <w:bodyDiv w:val="1"/>
      <w:marLeft w:val="0"/>
      <w:marRight w:val="0"/>
      <w:marTop w:val="0"/>
      <w:marBottom w:val="0"/>
      <w:divBdr>
        <w:top w:val="none" w:sz="0" w:space="0" w:color="auto"/>
        <w:left w:val="none" w:sz="0" w:space="0" w:color="auto"/>
        <w:bottom w:val="none" w:sz="0" w:space="0" w:color="auto"/>
        <w:right w:val="none" w:sz="0" w:space="0" w:color="auto"/>
      </w:divBdr>
      <w:divsChild>
        <w:div w:id="569459400">
          <w:marLeft w:val="0"/>
          <w:marRight w:val="0"/>
          <w:marTop w:val="0"/>
          <w:marBottom w:val="0"/>
          <w:divBdr>
            <w:top w:val="none" w:sz="0" w:space="0" w:color="auto"/>
            <w:left w:val="none" w:sz="0" w:space="0" w:color="auto"/>
            <w:bottom w:val="none" w:sz="0" w:space="0" w:color="auto"/>
            <w:right w:val="none" w:sz="0" w:space="0" w:color="auto"/>
          </w:divBdr>
          <w:divsChild>
            <w:div w:id="1217552358">
              <w:marLeft w:val="0"/>
              <w:marRight w:val="0"/>
              <w:marTop w:val="0"/>
              <w:marBottom w:val="0"/>
              <w:divBdr>
                <w:top w:val="none" w:sz="0" w:space="0" w:color="auto"/>
                <w:left w:val="none" w:sz="0" w:space="0" w:color="auto"/>
                <w:bottom w:val="none" w:sz="0" w:space="0" w:color="auto"/>
                <w:right w:val="none" w:sz="0" w:space="0" w:color="auto"/>
              </w:divBdr>
              <w:divsChild>
                <w:div w:id="878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797">
      <w:bodyDiv w:val="1"/>
      <w:marLeft w:val="0"/>
      <w:marRight w:val="0"/>
      <w:marTop w:val="0"/>
      <w:marBottom w:val="0"/>
      <w:divBdr>
        <w:top w:val="none" w:sz="0" w:space="0" w:color="auto"/>
        <w:left w:val="none" w:sz="0" w:space="0" w:color="auto"/>
        <w:bottom w:val="none" w:sz="0" w:space="0" w:color="auto"/>
        <w:right w:val="none" w:sz="0" w:space="0" w:color="auto"/>
      </w:divBdr>
      <w:divsChild>
        <w:div w:id="110562081">
          <w:marLeft w:val="0"/>
          <w:marRight w:val="0"/>
          <w:marTop w:val="0"/>
          <w:marBottom w:val="0"/>
          <w:divBdr>
            <w:top w:val="none" w:sz="0" w:space="0" w:color="auto"/>
            <w:left w:val="none" w:sz="0" w:space="0" w:color="auto"/>
            <w:bottom w:val="none" w:sz="0" w:space="0" w:color="auto"/>
            <w:right w:val="none" w:sz="0" w:space="0" w:color="auto"/>
          </w:divBdr>
          <w:divsChild>
            <w:div w:id="2120879375">
              <w:marLeft w:val="0"/>
              <w:marRight w:val="0"/>
              <w:marTop w:val="0"/>
              <w:marBottom w:val="0"/>
              <w:divBdr>
                <w:top w:val="none" w:sz="0" w:space="0" w:color="auto"/>
                <w:left w:val="none" w:sz="0" w:space="0" w:color="auto"/>
                <w:bottom w:val="none" w:sz="0" w:space="0" w:color="auto"/>
                <w:right w:val="none" w:sz="0" w:space="0" w:color="auto"/>
              </w:divBdr>
              <w:divsChild>
                <w:div w:id="991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9848">
      <w:bodyDiv w:val="1"/>
      <w:marLeft w:val="0"/>
      <w:marRight w:val="0"/>
      <w:marTop w:val="0"/>
      <w:marBottom w:val="0"/>
      <w:divBdr>
        <w:top w:val="none" w:sz="0" w:space="0" w:color="auto"/>
        <w:left w:val="none" w:sz="0" w:space="0" w:color="auto"/>
        <w:bottom w:val="none" w:sz="0" w:space="0" w:color="auto"/>
        <w:right w:val="none" w:sz="0" w:space="0" w:color="auto"/>
      </w:divBdr>
    </w:div>
    <w:div w:id="305473870">
      <w:bodyDiv w:val="1"/>
      <w:marLeft w:val="0"/>
      <w:marRight w:val="0"/>
      <w:marTop w:val="0"/>
      <w:marBottom w:val="0"/>
      <w:divBdr>
        <w:top w:val="none" w:sz="0" w:space="0" w:color="auto"/>
        <w:left w:val="none" w:sz="0" w:space="0" w:color="auto"/>
        <w:bottom w:val="none" w:sz="0" w:space="0" w:color="auto"/>
        <w:right w:val="none" w:sz="0" w:space="0" w:color="auto"/>
      </w:divBdr>
      <w:divsChild>
        <w:div w:id="676691247">
          <w:marLeft w:val="0"/>
          <w:marRight w:val="0"/>
          <w:marTop w:val="0"/>
          <w:marBottom w:val="0"/>
          <w:divBdr>
            <w:top w:val="none" w:sz="0" w:space="0" w:color="auto"/>
            <w:left w:val="none" w:sz="0" w:space="0" w:color="auto"/>
            <w:bottom w:val="none" w:sz="0" w:space="0" w:color="auto"/>
            <w:right w:val="none" w:sz="0" w:space="0" w:color="auto"/>
          </w:divBdr>
          <w:divsChild>
            <w:div w:id="189077773">
              <w:marLeft w:val="0"/>
              <w:marRight w:val="0"/>
              <w:marTop w:val="0"/>
              <w:marBottom w:val="0"/>
              <w:divBdr>
                <w:top w:val="none" w:sz="0" w:space="0" w:color="auto"/>
                <w:left w:val="none" w:sz="0" w:space="0" w:color="auto"/>
                <w:bottom w:val="none" w:sz="0" w:space="0" w:color="auto"/>
                <w:right w:val="none" w:sz="0" w:space="0" w:color="auto"/>
              </w:divBdr>
              <w:divsChild>
                <w:div w:id="1703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30772">
      <w:bodyDiv w:val="1"/>
      <w:marLeft w:val="0"/>
      <w:marRight w:val="0"/>
      <w:marTop w:val="0"/>
      <w:marBottom w:val="0"/>
      <w:divBdr>
        <w:top w:val="none" w:sz="0" w:space="0" w:color="auto"/>
        <w:left w:val="none" w:sz="0" w:space="0" w:color="auto"/>
        <w:bottom w:val="none" w:sz="0" w:space="0" w:color="auto"/>
        <w:right w:val="none" w:sz="0" w:space="0" w:color="auto"/>
      </w:divBdr>
      <w:divsChild>
        <w:div w:id="1713845899">
          <w:marLeft w:val="0"/>
          <w:marRight w:val="0"/>
          <w:marTop w:val="0"/>
          <w:marBottom w:val="0"/>
          <w:divBdr>
            <w:top w:val="none" w:sz="0" w:space="0" w:color="auto"/>
            <w:left w:val="none" w:sz="0" w:space="0" w:color="auto"/>
            <w:bottom w:val="none" w:sz="0" w:space="0" w:color="auto"/>
            <w:right w:val="none" w:sz="0" w:space="0" w:color="auto"/>
          </w:divBdr>
          <w:divsChild>
            <w:div w:id="429469035">
              <w:marLeft w:val="0"/>
              <w:marRight w:val="0"/>
              <w:marTop w:val="0"/>
              <w:marBottom w:val="0"/>
              <w:divBdr>
                <w:top w:val="none" w:sz="0" w:space="0" w:color="auto"/>
                <w:left w:val="none" w:sz="0" w:space="0" w:color="auto"/>
                <w:bottom w:val="none" w:sz="0" w:space="0" w:color="auto"/>
                <w:right w:val="none" w:sz="0" w:space="0" w:color="auto"/>
              </w:divBdr>
              <w:divsChild>
                <w:div w:id="873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26384559">
      <w:bodyDiv w:val="1"/>
      <w:marLeft w:val="0"/>
      <w:marRight w:val="0"/>
      <w:marTop w:val="0"/>
      <w:marBottom w:val="0"/>
      <w:divBdr>
        <w:top w:val="none" w:sz="0" w:space="0" w:color="auto"/>
        <w:left w:val="none" w:sz="0" w:space="0" w:color="auto"/>
        <w:bottom w:val="none" w:sz="0" w:space="0" w:color="auto"/>
        <w:right w:val="none" w:sz="0" w:space="0" w:color="auto"/>
      </w:divBdr>
      <w:divsChild>
        <w:div w:id="1443644932">
          <w:marLeft w:val="0"/>
          <w:marRight w:val="0"/>
          <w:marTop w:val="0"/>
          <w:marBottom w:val="0"/>
          <w:divBdr>
            <w:top w:val="none" w:sz="0" w:space="0" w:color="auto"/>
            <w:left w:val="none" w:sz="0" w:space="0" w:color="auto"/>
            <w:bottom w:val="none" w:sz="0" w:space="0" w:color="auto"/>
            <w:right w:val="none" w:sz="0" w:space="0" w:color="auto"/>
          </w:divBdr>
          <w:divsChild>
            <w:div w:id="1624387976">
              <w:marLeft w:val="0"/>
              <w:marRight w:val="0"/>
              <w:marTop w:val="0"/>
              <w:marBottom w:val="0"/>
              <w:divBdr>
                <w:top w:val="none" w:sz="0" w:space="0" w:color="auto"/>
                <w:left w:val="none" w:sz="0" w:space="0" w:color="auto"/>
                <w:bottom w:val="none" w:sz="0" w:space="0" w:color="auto"/>
                <w:right w:val="none" w:sz="0" w:space="0" w:color="auto"/>
              </w:divBdr>
              <w:divsChild>
                <w:div w:id="11005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129">
      <w:bodyDiv w:val="1"/>
      <w:marLeft w:val="0"/>
      <w:marRight w:val="0"/>
      <w:marTop w:val="0"/>
      <w:marBottom w:val="0"/>
      <w:divBdr>
        <w:top w:val="none" w:sz="0" w:space="0" w:color="auto"/>
        <w:left w:val="none" w:sz="0" w:space="0" w:color="auto"/>
        <w:bottom w:val="none" w:sz="0" w:space="0" w:color="auto"/>
        <w:right w:val="none" w:sz="0" w:space="0" w:color="auto"/>
      </w:divBdr>
    </w:div>
    <w:div w:id="560403750">
      <w:bodyDiv w:val="1"/>
      <w:marLeft w:val="0"/>
      <w:marRight w:val="0"/>
      <w:marTop w:val="0"/>
      <w:marBottom w:val="0"/>
      <w:divBdr>
        <w:top w:val="none" w:sz="0" w:space="0" w:color="auto"/>
        <w:left w:val="none" w:sz="0" w:space="0" w:color="auto"/>
        <w:bottom w:val="none" w:sz="0" w:space="0" w:color="auto"/>
        <w:right w:val="none" w:sz="0" w:space="0" w:color="auto"/>
      </w:divBdr>
      <w:divsChild>
        <w:div w:id="233904678">
          <w:marLeft w:val="0"/>
          <w:marRight w:val="0"/>
          <w:marTop w:val="0"/>
          <w:marBottom w:val="0"/>
          <w:divBdr>
            <w:top w:val="none" w:sz="0" w:space="0" w:color="auto"/>
            <w:left w:val="none" w:sz="0" w:space="0" w:color="auto"/>
            <w:bottom w:val="none" w:sz="0" w:space="0" w:color="auto"/>
            <w:right w:val="none" w:sz="0" w:space="0" w:color="auto"/>
          </w:divBdr>
          <w:divsChild>
            <w:div w:id="275865961">
              <w:marLeft w:val="0"/>
              <w:marRight w:val="0"/>
              <w:marTop w:val="0"/>
              <w:marBottom w:val="0"/>
              <w:divBdr>
                <w:top w:val="none" w:sz="0" w:space="0" w:color="auto"/>
                <w:left w:val="none" w:sz="0" w:space="0" w:color="auto"/>
                <w:bottom w:val="none" w:sz="0" w:space="0" w:color="auto"/>
                <w:right w:val="none" w:sz="0" w:space="0" w:color="auto"/>
              </w:divBdr>
              <w:divsChild>
                <w:div w:id="12655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578365688">
      <w:bodyDiv w:val="1"/>
      <w:marLeft w:val="0"/>
      <w:marRight w:val="0"/>
      <w:marTop w:val="0"/>
      <w:marBottom w:val="0"/>
      <w:divBdr>
        <w:top w:val="none" w:sz="0" w:space="0" w:color="auto"/>
        <w:left w:val="none" w:sz="0" w:space="0" w:color="auto"/>
        <w:bottom w:val="none" w:sz="0" w:space="0" w:color="auto"/>
        <w:right w:val="none" w:sz="0" w:space="0" w:color="auto"/>
      </w:divBdr>
    </w:div>
    <w:div w:id="645284214">
      <w:bodyDiv w:val="1"/>
      <w:marLeft w:val="0"/>
      <w:marRight w:val="0"/>
      <w:marTop w:val="0"/>
      <w:marBottom w:val="0"/>
      <w:divBdr>
        <w:top w:val="none" w:sz="0" w:space="0" w:color="auto"/>
        <w:left w:val="none" w:sz="0" w:space="0" w:color="auto"/>
        <w:bottom w:val="none" w:sz="0" w:space="0" w:color="auto"/>
        <w:right w:val="none" w:sz="0" w:space="0" w:color="auto"/>
      </w:divBdr>
      <w:divsChild>
        <w:div w:id="646324354">
          <w:marLeft w:val="0"/>
          <w:marRight w:val="0"/>
          <w:marTop w:val="0"/>
          <w:marBottom w:val="0"/>
          <w:divBdr>
            <w:top w:val="none" w:sz="0" w:space="0" w:color="auto"/>
            <w:left w:val="none" w:sz="0" w:space="0" w:color="auto"/>
            <w:bottom w:val="none" w:sz="0" w:space="0" w:color="auto"/>
            <w:right w:val="none" w:sz="0" w:space="0" w:color="auto"/>
          </w:divBdr>
          <w:divsChild>
            <w:div w:id="1149370492">
              <w:marLeft w:val="0"/>
              <w:marRight w:val="0"/>
              <w:marTop w:val="0"/>
              <w:marBottom w:val="0"/>
              <w:divBdr>
                <w:top w:val="none" w:sz="0" w:space="0" w:color="auto"/>
                <w:left w:val="none" w:sz="0" w:space="0" w:color="auto"/>
                <w:bottom w:val="none" w:sz="0" w:space="0" w:color="auto"/>
                <w:right w:val="none" w:sz="0" w:space="0" w:color="auto"/>
              </w:divBdr>
              <w:divsChild>
                <w:div w:id="1946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6837">
      <w:bodyDiv w:val="1"/>
      <w:marLeft w:val="0"/>
      <w:marRight w:val="0"/>
      <w:marTop w:val="0"/>
      <w:marBottom w:val="0"/>
      <w:divBdr>
        <w:top w:val="none" w:sz="0" w:space="0" w:color="auto"/>
        <w:left w:val="none" w:sz="0" w:space="0" w:color="auto"/>
        <w:bottom w:val="none" w:sz="0" w:space="0" w:color="auto"/>
        <w:right w:val="none" w:sz="0" w:space="0" w:color="auto"/>
      </w:divBdr>
    </w:div>
    <w:div w:id="719668641">
      <w:bodyDiv w:val="1"/>
      <w:marLeft w:val="0"/>
      <w:marRight w:val="0"/>
      <w:marTop w:val="0"/>
      <w:marBottom w:val="0"/>
      <w:divBdr>
        <w:top w:val="none" w:sz="0" w:space="0" w:color="auto"/>
        <w:left w:val="none" w:sz="0" w:space="0" w:color="auto"/>
        <w:bottom w:val="none" w:sz="0" w:space="0" w:color="auto"/>
        <w:right w:val="none" w:sz="0" w:space="0" w:color="auto"/>
      </w:divBdr>
      <w:divsChild>
        <w:div w:id="362370502">
          <w:marLeft w:val="0"/>
          <w:marRight w:val="0"/>
          <w:marTop w:val="0"/>
          <w:marBottom w:val="0"/>
          <w:divBdr>
            <w:top w:val="none" w:sz="0" w:space="0" w:color="auto"/>
            <w:left w:val="none" w:sz="0" w:space="0" w:color="auto"/>
            <w:bottom w:val="none" w:sz="0" w:space="0" w:color="auto"/>
            <w:right w:val="none" w:sz="0" w:space="0" w:color="auto"/>
          </w:divBdr>
          <w:divsChild>
            <w:div w:id="1125126389">
              <w:marLeft w:val="0"/>
              <w:marRight w:val="0"/>
              <w:marTop w:val="0"/>
              <w:marBottom w:val="0"/>
              <w:divBdr>
                <w:top w:val="none" w:sz="0" w:space="0" w:color="auto"/>
                <w:left w:val="none" w:sz="0" w:space="0" w:color="auto"/>
                <w:bottom w:val="none" w:sz="0" w:space="0" w:color="auto"/>
                <w:right w:val="none" w:sz="0" w:space="0" w:color="auto"/>
              </w:divBdr>
              <w:divsChild>
                <w:div w:id="1849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4211">
      <w:bodyDiv w:val="1"/>
      <w:marLeft w:val="0"/>
      <w:marRight w:val="0"/>
      <w:marTop w:val="0"/>
      <w:marBottom w:val="0"/>
      <w:divBdr>
        <w:top w:val="none" w:sz="0" w:space="0" w:color="auto"/>
        <w:left w:val="none" w:sz="0" w:space="0" w:color="auto"/>
        <w:bottom w:val="none" w:sz="0" w:space="0" w:color="auto"/>
        <w:right w:val="none" w:sz="0" w:space="0" w:color="auto"/>
      </w:divBdr>
      <w:divsChild>
        <w:div w:id="1063915122">
          <w:marLeft w:val="0"/>
          <w:marRight w:val="0"/>
          <w:marTop w:val="0"/>
          <w:marBottom w:val="0"/>
          <w:divBdr>
            <w:top w:val="none" w:sz="0" w:space="0" w:color="auto"/>
            <w:left w:val="none" w:sz="0" w:space="0" w:color="auto"/>
            <w:bottom w:val="none" w:sz="0" w:space="0" w:color="auto"/>
            <w:right w:val="none" w:sz="0" w:space="0" w:color="auto"/>
          </w:divBdr>
          <w:divsChild>
            <w:div w:id="108010239">
              <w:marLeft w:val="0"/>
              <w:marRight w:val="0"/>
              <w:marTop w:val="0"/>
              <w:marBottom w:val="0"/>
              <w:divBdr>
                <w:top w:val="none" w:sz="0" w:space="0" w:color="auto"/>
                <w:left w:val="none" w:sz="0" w:space="0" w:color="auto"/>
                <w:bottom w:val="none" w:sz="0" w:space="0" w:color="auto"/>
                <w:right w:val="none" w:sz="0" w:space="0" w:color="auto"/>
              </w:divBdr>
              <w:divsChild>
                <w:div w:id="40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03218878">
      <w:bodyDiv w:val="1"/>
      <w:marLeft w:val="0"/>
      <w:marRight w:val="0"/>
      <w:marTop w:val="0"/>
      <w:marBottom w:val="0"/>
      <w:divBdr>
        <w:top w:val="none" w:sz="0" w:space="0" w:color="auto"/>
        <w:left w:val="none" w:sz="0" w:space="0" w:color="auto"/>
        <w:bottom w:val="none" w:sz="0" w:space="0" w:color="auto"/>
        <w:right w:val="none" w:sz="0" w:space="0" w:color="auto"/>
      </w:divBdr>
      <w:divsChild>
        <w:div w:id="1167092541">
          <w:marLeft w:val="0"/>
          <w:marRight w:val="0"/>
          <w:marTop w:val="0"/>
          <w:marBottom w:val="0"/>
          <w:divBdr>
            <w:top w:val="none" w:sz="0" w:space="0" w:color="auto"/>
            <w:left w:val="none" w:sz="0" w:space="0" w:color="auto"/>
            <w:bottom w:val="none" w:sz="0" w:space="0" w:color="auto"/>
            <w:right w:val="none" w:sz="0" w:space="0" w:color="auto"/>
          </w:divBdr>
          <w:divsChild>
            <w:div w:id="290285660">
              <w:marLeft w:val="0"/>
              <w:marRight w:val="0"/>
              <w:marTop w:val="0"/>
              <w:marBottom w:val="0"/>
              <w:divBdr>
                <w:top w:val="none" w:sz="0" w:space="0" w:color="auto"/>
                <w:left w:val="none" w:sz="0" w:space="0" w:color="auto"/>
                <w:bottom w:val="none" w:sz="0" w:space="0" w:color="auto"/>
                <w:right w:val="none" w:sz="0" w:space="0" w:color="auto"/>
              </w:divBdr>
              <w:divsChild>
                <w:div w:id="543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28460975">
      <w:bodyDiv w:val="1"/>
      <w:marLeft w:val="0"/>
      <w:marRight w:val="0"/>
      <w:marTop w:val="0"/>
      <w:marBottom w:val="0"/>
      <w:divBdr>
        <w:top w:val="none" w:sz="0" w:space="0" w:color="auto"/>
        <w:left w:val="none" w:sz="0" w:space="0" w:color="auto"/>
        <w:bottom w:val="none" w:sz="0" w:space="0" w:color="auto"/>
        <w:right w:val="none" w:sz="0" w:space="0" w:color="auto"/>
      </w:divBdr>
      <w:divsChild>
        <w:div w:id="925919581">
          <w:marLeft w:val="0"/>
          <w:marRight w:val="0"/>
          <w:marTop w:val="0"/>
          <w:marBottom w:val="0"/>
          <w:divBdr>
            <w:top w:val="none" w:sz="0" w:space="0" w:color="auto"/>
            <w:left w:val="none" w:sz="0" w:space="0" w:color="auto"/>
            <w:bottom w:val="none" w:sz="0" w:space="0" w:color="auto"/>
            <w:right w:val="none" w:sz="0" w:space="0" w:color="auto"/>
          </w:divBdr>
          <w:divsChild>
            <w:div w:id="132912494">
              <w:marLeft w:val="0"/>
              <w:marRight w:val="0"/>
              <w:marTop w:val="0"/>
              <w:marBottom w:val="0"/>
              <w:divBdr>
                <w:top w:val="none" w:sz="0" w:space="0" w:color="auto"/>
                <w:left w:val="none" w:sz="0" w:space="0" w:color="auto"/>
                <w:bottom w:val="none" w:sz="0" w:space="0" w:color="auto"/>
                <w:right w:val="none" w:sz="0" w:space="0" w:color="auto"/>
              </w:divBdr>
              <w:divsChild>
                <w:div w:id="15678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310">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10256300">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097335338">
      <w:bodyDiv w:val="1"/>
      <w:marLeft w:val="0"/>
      <w:marRight w:val="0"/>
      <w:marTop w:val="0"/>
      <w:marBottom w:val="0"/>
      <w:divBdr>
        <w:top w:val="none" w:sz="0" w:space="0" w:color="auto"/>
        <w:left w:val="none" w:sz="0" w:space="0" w:color="auto"/>
        <w:bottom w:val="none" w:sz="0" w:space="0" w:color="auto"/>
        <w:right w:val="none" w:sz="0" w:space="0" w:color="auto"/>
      </w:divBdr>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152916350">
      <w:bodyDiv w:val="1"/>
      <w:marLeft w:val="0"/>
      <w:marRight w:val="0"/>
      <w:marTop w:val="0"/>
      <w:marBottom w:val="0"/>
      <w:divBdr>
        <w:top w:val="none" w:sz="0" w:space="0" w:color="auto"/>
        <w:left w:val="none" w:sz="0" w:space="0" w:color="auto"/>
        <w:bottom w:val="none" w:sz="0" w:space="0" w:color="auto"/>
        <w:right w:val="none" w:sz="0" w:space="0" w:color="auto"/>
      </w:divBdr>
      <w:divsChild>
        <w:div w:id="186607335">
          <w:marLeft w:val="0"/>
          <w:marRight w:val="0"/>
          <w:marTop w:val="0"/>
          <w:marBottom w:val="0"/>
          <w:divBdr>
            <w:top w:val="none" w:sz="0" w:space="0" w:color="auto"/>
            <w:left w:val="none" w:sz="0" w:space="0" w:color="auto"/>
            <w:bottom w:val="none" w:sz="0" w:space="0" w:color="auto"/>
            <w:right w:val="none" w:sz="0" w:space="0" w:color="auto"/>
          </w:divBdr>
          <w:divsChild>
            <w:div w:id="1695957641">
              <w:marLeft w:val="0"/>
              <w:marRight w:val="0"/>
              <w:marTop w:val="0"/>
              <w:marBottom w:val="0"/>
              <w:divBdr>
                <w:top w:val="none" w:sz="0" w:space="0" w:color="auto"/>
                <w:left w:val="none" w:sz="0" w:space="0" w:color="auto"/>
                <w:bottom w:val="none" w:sz="0" w:space="0" w:color="auto"/>
                <w:right w:val="none" w:sz="0" w:space="0" w:color="auto"/>
              </w:divBdr>
              <w:divsChild>
                <w:div w:id="1106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314681906">
      <w:bodyDiv w:val="1"/>
      <w:marLeft w:val="0"/>
      <w:marRight w:val="0"/>
      <w:marTop w:val="0"/>
      <w:marBottom w:val="0"/>
      <w:divBdr>
        <w:top w:val="none" w:sz="0" w:space="0" w:color="auto"/>
        <w:left w:val="none" w:sz="0" w:space="0" w:color="auto"/>
        <w:bottom w:val="none" w:sz="0" w:space="0" w:color="auto"/>
        <w:right w:val="none" w:sz="0" w:space="0" w:color="auto"/>
      </w:divBdr>
      <w:divsChild>
        <w:div w:id="242614444">
          <w:marLeft w:val="0"/>
          <w:marRight w:val="0"/>
          <w:marTop w:val="0"/>
          <w:marBottom w:val="0"/>
          <w:divBdr>
            <w:top w:val="none" w:sz="0" w:space="0" w:color="auto"/>
            <w:left w:val="none" w:sz="0" w:space="0" w:color="auto"/>
            <w:bottom w:val="none" w:sz="0" w:space="0" w:color="auto"/>
            <w:right w:val="none" w:sz="0" w:space="0" w:color="auto"/>
          </w:divBdr>
          <w:divsChild>
            <w:div w:id="369771368">
              <w:marLeft w:val="0"/>
              <w:marRight w:val="0"/>
              <w:marTop w:val="0"/>
              <w:marBottom w:val="0"/>
              <w:divBdr>
                <w:top w:val="none" w:sz="0" w:space="0" w:color="auto"/>
                <w:left w:val="none" w:sz="0" w:space="0" w:color="auto"/>
                <w:bottom w:val="none" w:sz="0" w:space="0" w:color="auto"/>
                <w:right w:val="none" w:sz="0" w:space="0" w:color="auto"/>
              </w:divBdr>
              <w:divsChild>
                <w:div w:id="91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0762">
      <w:bodyDiv w:val="1"/>
      <w:marLeft w:val="0"/>
      <w:marRight w:val="0"/>
      <w:marTop w:val="0"/>
      <w:marBottom w:val="0"/>
      <w:divBdr>
        <w:top w:val="none" w:sz="0" w:space="0" w:color="auto"/>
        <w:left w:val="none" w:sz="0" w:space="0" w:color="auto"/>
        <w:bottom w:val="none" w:sz="0" w:space="0" w:color="auto"/>
        <w:right w:val="none" w:sz="0" w:space="0" w:color="auto"/>
      </w:divBdr>
      <w:divsChild>
        <w:div w:id="1726373196">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17161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1550">
      <w:bodyDiv w:val="1"/>
      <w:marLeft w:val="0"/>
      <w:marRight w:val="0"/>
      <w:marTop w:val="0"/>
      <w:marBottom w:val="0"/>
      <w:divBdr>
        <w:top w:val="none" w:sz="0" w:space="0" w:color="auto"/>
        <w:left w:val="none" w:sz="0" w:space="0" w:color="auto"/>
        <w:bottom w:val="none" w:sz="0" w:space="0" w:color="auto"/>
        <w:right w:val="none" w:sz="0" w:space="0" w:color="auto"/>
      </w:divBdr>
      <w:divsChild>
        <w:div w:id="419720258">
          <w:marLeft w:val="0"/>
          <w:marRight w:val="0"/>
          <w:marTop w:val="0"/>
          <w:marBottom w:val="0"/>
          <w:divBdr>
            <w:top w:val="none" w:sz="0" w:space="0" w:color="auto"/>
            <w:left w:val="none" w:sz="0" w:space="0" w:color="auto"/>
            <w:bottom w:val="none" w:sz="0" w:space="0" w:color="auto"/>
            <w:right w:val="none" w:sz="0" w:space="0" w:color="auto"/>
          </w:divBdr>
          <w:divsChild>
            <w:div w:id="1944922426">
              <w:marLeft w:val="0"/>
              <w:marRight w:val="0"/>
              <w:marTop w:val="0"/>
              <w:marBottom w:val="0"/>
              <w:divBdr>
                <w:top w:val="none" w:sz="0" w:space="0" w:color="auto"/>
                <w:left w:val="none" w:sz="0" w:space="0" w:color="auto"/>
                <w:bottom w:val="none" w:sz="0" w:space="0" w:color="auto"/>
                <w:right w:val="none" w:sz="0" w:space="0" w:color="auto"/>
              </w:divBdr>
              <w:divsChild>
                <w:div w:id="183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6713">
      <w:bodyDiv w:val="1"/>
      <w:marLeft w:val="0"/>
      <w:marRight w:val="0"/>
      <w:marTop w:val="0"/>
      <w:marBottom w:val="0"/>
      <w:divBdr>
        <w:top w:val="none" w:sz="0" w:space="0" w:color="auto"/>
        <w:left w:val="none" w:sz="0" w:space="0" w:color="auto"/>
        <w:bottom w:val="none" w:sz="0" w:space="0" w:color="auto"/>
        <w:right w:val="none" w:sz="0" w:space="0" w:color="auto"/>
      </w:divBdr>
      <w:divsChild>
        <w:div w:id="59986455">
          <w:marLeft w:val="0"/>
          <w:marRight w:val="0"/>
          <w:marTop w:val="0"/>
          <w:marBottom w:val="0"/>
          <w:divBdr>
            <w:top w:val="none" w:sz="0" w:space="0" w:color="auto"/>
            <w:left w:val="none" w:sz="0" w:space="0" w:color="auto"/>
            <w:bottom w:val="none" w:sz="0" w:space="0" w:color="auto"/>
            <w:right w:val="none" w:sz="0" w:space="0" w:color="auto"/>
          </w:divBdr>
          <w:divsChild>
            <w:div w:id="1964576295">
              <w:marLeft w:val="0"/>
              <w:marRight w:val="0"/>
              <w:marTop w:val="0"/>
              <w:marBottom w:val="0"/>
              <w:divBdr>
                <w:top w:val="none" w:sz="0" w:space="0" w:color="auto"/>
                <w:left w:val="none" w:sz="0" w:space="0" w:color="auto"/>
                <w:bottom w:val="none" w:sz="0" w:space="0" w:color="auto"/>
                <w:right w:val="none" w:sz="0" w:space="0" w:color="auto"/>
              </w:divBdr>
              <w:divsChild>
                <w:div w:id="975720260">
                  <w:marLeft w:val="0"/>
                  <w:marRight w:val="0"/>
                  <w:marTop w:val="0"/>
                  <w:marBottom w:val="0"/>
                  <w:divBdr>
                    <w:top w:val="none" w:sz="0" w:space="0" w:color="auto"/>
                    <w:left w:val="none" w:sz="0" w:space="0" w:color="auto"/>
                    <w:bottom w:val="none" w:sz="0" w:space="0" w:color="auto"/>
                    <w:right w:val="none" w:sz="0" w:space="0" w:color="auto"/>
                  </w:divBdr>
                  <w:divsChild>
                    <w:div w:id="1300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4613">
      <w:bodyDiv w:val="1"/>
      <w:marLeft w:val="0"/>
      <w:marRight w:val="0"/>
      <w:marTop w:val="0"/>
      <w:marBottom w:val="0"/>
      <w:divBdr>
        <w:top w:val="none" w:sz="0" w:space="0" w:color="auto"/>
        <w:left w:val="none" w:sz="0" w:space="0" w:color="auto"/>
        <w:bottom w:val="none" w:sz="0" w:space="0" w:color="auto"/>
        <w:right w:val="none" w:sz="0" w:space="0" w:color="auto"/>
      </w:divBdr>
      <w:divsChild>
        <w:div w:id="172570710">
          <w:marLeft w:val="0"/>
          <w:marRight w:val="0"/>
          <w:marTop w:val="0"/>
          <w:marBottom w:val="0"/>
          <w:divBdr>
            <w:top w:val="none" w:sz="0" w:space="0" w:color="auto"/>
            <w:left w:val="none" w:sz="0" w:space="0" w:color="auto"/>
            <w:bottom w:val="none" w:sz="0" w:space="0" w:color="auto"/>
            <w:right w:val="none" w:sz="0" w:space="0" w:color="auto"/>
          </w:divBdr>
          <w:divsChild>
            <w:div w:id="1429622333">
              <w:marLeft w:val="0"/>
              <w:marRight w:val="0"/>
              <w:marTop w:val="0"/>
              <w:marBottom w:val="0"/>
              <w:divBdr>
                <w:top w:val="none" w:sz="0" w:space="0" w:color="auto"/>
                <w:left w:val="none" w:sz="0" w:space="0" w:color="auto"/>
                <w:bottom w:val="none" w:sz="0" w:space="0" w:color="auto"/>
                <w:right w:val="none" w:sz="0" w:space="0" w:color="auto"/>
              </w:divBdr>
              <w:divsChild>
                <w:div w:id="1588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542786064">
      <w:bodyDiv w:val="1"/>
      <w:marLeft w:val="0"/>
      <w:marRight w:val="0"/>
      <w:marTop w:val="0"/>
      <w:marBottom w:val="0"/>
      <w:divBdr>
        <w:top w:val="none" w:sz="0" w:space="0" w:color="auto"/>
        <w:left w:val="none" w:sz="0" w:space="0" w:color="auto"/>
        <w:bottom w:val="none" w:sz="0" w:space="0" w:color="auto"/>
        <w:right w:val="none" w:sz="0" w:space="0" w:color="auto"/>
      </w:divBdr>
      <w:divsChild>
        <w:div w:id="782303541">
          <w:marLeft w:val="0"/>
          <w:marRight w:val="0"/>
          <w:marTop w:val="0"/>
          <w:marBottom w:val="0"/>
          <w:divBdr>
            <w:top w:val="none" w:sz="0" w:space="0" w:color="auto"/>
            <w:left w:val="none" w:sz="0" w:space="0" w:color="auto"/>
            <w:bottom w:val="none" w:sz="0" w:space="0" w:color="auto"/>
            <w:right w:val="none" w:sz="0" w:space="0" w:color="auto"/>
          </w:divBdr>
          <w:divsChild>
            <w:div w:id="677077697">
              <w:marLeft w:val="0"/>
              <w:marRight w:val="0"/>
              <w:marTop w:val="0"/>
              <w:marBottom w:val="0"/>
              <w:divBdr>
                <w:top w:val="none" w:sz="0" w:space="0" w:color="auto"/>
                <w:left w:val="none" w:sz="0" w:space="0" w:color="auto"/>
                <w:bottom w:val="none" w:sz="0" w:space="0" w:color="auto"/>
                <w:right w:val="none" w:sz="0" w:space="0" w:color="auto"/>
              </w:divBdr>
              <w:divsChild>
                <w:div w:id="11091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50690">
      <w:bodyDiv w:val="1"/>
      <w:marLeft w:val="0"/>
      <w:marRight w:val="0"/>
      <w:marTop w:val="0"/>
      <w:marBottom w:val="0"/>
      <w:divBdr>
        <w:top w:val="none" w:sz="0" w:space="0" w:color="auto"/>
        <w:left w:val="none" w:sz="0" w:space="0" w:color="auto"/>
        <w:bottom w:val="none" w:sz="0" w:space="0" w:color="auto"/>
        <w:right w:val="none" w:sz="0" w:space="0" w:color="auto"/>
      </w:divBdr>
    </w:div>
    <w:div w:id="1812094492">
      <w:bodyDiv w:val="1"/>
      <w:marLeft w:val="0"/>
      <w:marRight w:val="0"/>
      <w:marTop w:val="0"/>
      <w:marBottom w:val="0"/>
      <w:divBdr>
        <w:top w:val="none" w:sz="0" w:space="0" w:color="auto"/>
        <w:left w:val="none" w:sz="0" w:space="0" w:color="auto"/>
        <w:bottom w:val="none" w:sz="0" w:space="0" w:color="auto"/>
        <w:right w:val="none" w:sz="0" w:space="0" w:color="auto"/>
      </w:divBdr>
      <w:divsChild>
        <w:div w:id="725420242">
          <w:marLeft w:val="0"/>
          <w:marRight w:val="0"/>
          <w:marTop w:val="0"/>
          <w:marBottom w:val="0"/>
          <w:divBdr>
            <w:top w:val="none" w:sz="0" w:space="0" w:color="auto"/>
            <w:left w:val="none" w:sz="0" w:space="0" w:color="auto"/>
            <w:bottom w:val="none" w:sz="0" w:space="0" w:color="auto"/>
            <w:right w:val="none" w:sz="0" w:space="0" w:color="auto"/>
          </w:divBdr>
          <w:divsChild>
            <w:div w:id="1536501383">
              <w:marLeft w:val="0"/>
              <w:marRight w:val="0"/>
              <w:marTop w:val="0"/>
              <w:marBottom w:val="0"/>
              <w:divBdr>
                <w:top w:val="none" w:sz="0" w:space="0" w:color="auto"/>
                <w:left w:val="none" w:sz="0" w:space="0" w:color="auto"/>
                <w:bottom w:val="none" w:sz="0" w:space="0" w:color="auto"/>
                <w:right w:val="none" w:sz="0" w:space="0" w:color="auto"/>
              </w:divBdr>
              <w:divsChild>
                <w:div w:id="771634462">
                  <w:marLeft w:val="0"/>
                  <w:marRight w:val="0"/>
                  <w:marTop w:val="0"/>
                  <w:marBottom w:val="0"/>
                  <w:divBdr>
                    <w:top w:val="none" w:sz="0" w:space="0" w:color="auto"/>
                    <w:left w:val="none" w:sz="0" w:space="0" w:color="auto"/>
                    <w:bottom w:val="none" w:sz="0" w:space="0" w:color="auto"/>
                    <w:right w:val="none" w:sz="0" w:space="0" w:color="auto"/>
                  </w:divBdr>
                  <w:divsChild>
                    <w:div w:id="5375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65637365">
      <w:bodyDiv w:val="1"/>
      <w:marLeft w:val="0"/>
      <w:marRight w:val="0"/>
      <w:marTop w:val="0"/>
      <w:marBottom w:val="0"/>
      <w:divBdr>
        <w:top w:val="none" w:sz="0" w:space="0" w:color="auto"/>
        <w:left w:val="none" w:sz="0" w:space="0" w:color="auto"/>
        <w:bottom w:val="none" w:sz="0" w:space="0" w:color="auto"/>
        <w:right w:val="none" w:sz="0" w:space="0" w:color="auto"/>
      </w:divBdr>
      <w:divsChild>
        <w:div w:id="553272328">
          <w:marLeft w:val="0"/>
          <w:marRight w:val="0"/>
          <w:marTop w:val="0"/>
          <w:marBottom w:val="0"/>
          <w:divBdr>
            <w:top w:val="none" w:sz="0" w:space="0" w:color="auto"/>
            <w:left w:val="none" w:sz="0" w:space="0" w:color="auto"/>
            <w:bottom w:val="none" w:sz="0" w:space="0" w:color="auto"/>
            <w:right w:val="none" w:sz="0" w:space="0" w:color="auto"/>
          </w:divBdr>
          <w:divsChild>
            <w:div w:id="147553440">
              <w:marLeft w:val="0"/>
              <w:marRight w:val="0"/>
              <w:marTop w:val="0"/>
              <w:marBottom w:val="0"/>
              <w:divBdr>
                <w:top w:val="none" w:sz="0" w:space="0" w:color="auto"/>
                <w:left w:val="none" w:sz="0" w:space="0" w:color="auto"/>
                <w:bottom w:val="none" w:sz="0" w:space="0" w:color="auto"/>
                <w:right w:val="none" w:sz="0" w:space="0" w:color="auto"/>
              </w:divBdr>
              <w:divsChild>
                <w:div w:id="12224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sChild>
        <w:div w:id="518012452">
          <w:marLeft w:val="0"/>
          <w:marRight w:val="0"/>
          <w:marTop w:val="0"/>
          <w:marBottom w:val="0"/>
          <w:divBdr>
            <w:top w:val="none" w:sz="0" w:space="0" w:color="auto"/>
            <w:left w:val="none" w:sz="0" w:space="0" w:color="auto"/>
            <w:bottom w:val="none" w:sz="0" w:space="0" w:color="auto"/>
            <w:right w:val="none" w:sz="0" w:space="0" w:color="auto"/>
          </w:divBdr>
          <w:divsChild>
            <w:div w:id="1784155878">
              <w:marLeft w:val="0"/>
              <w:marRight w:val="0"/>
              <w:marTop w:val="0"/>
              <w:marBottom w:val="0"/>
              <w:divBdr>
                <w:top w:val="none" w:sz="0" w:space="0" w:color="auto"/>
                <w:left w:val="none" w:sz="0" w:space="0" w:color="auto"/>
                <w:bottom w:val="none" w:sz="0" w:space="0" w:color="auto"/>
                <w:right w:val="none" w:sz="0" w:space="0" w:color="auto"/>
              </w:divBdr>
              <w:divsChild>
                <w:div w:id="1736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F8FA-4A49-4716-B62B-BA70CABE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4415</Words>
  <Characters>25166</Characters>
  <Application>Microsoft Office Word</Application>
  <DocSecurity>0</DocSecurity>
  <Lines>209</Lines>
  <Paragraphs>59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12</cp:revision>
  <cp:lastPrinted>2022-04-25T06:27:00Z</cp:lastPrinted>
  <dcterms:created xsi:type="dcterms:W3CDTF">2022-10-24T07:36:00Z</dcterms:created>
  <dcterms:modified xsi:type="dcterms:W3CDTF">2023-04-26T05:01:00Z</dcterms:modified>
</cp:coreProperties>
</file>