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63F21" w14:textId="77777777" w:rsidR="00A2484A" w:rsidRPr="003B5D3D" w:rsidRDefault="00A2484A" w:rsidP="002F7599">
      <w:pPr>
        <w:jc w:val="center"/>
        <w:rPr>
          <w:b/>
          <w:bCs/>
          <w:sz w:val="44"/>
          <w:szCs w:val="44"/>
          <w:cs/>
        </w:rPr>
      </w:pPr>
      <w:bookmarkStart w:id="0" w:name="_GoBack"/>
      <w:bookmarkEnd w:id="0"/>
    </w:p>
    <w:p w14:paraId="4610A5E9" w14:textId="77777777" w:rsidR="00F5524F" w:rsidRPr="003B5D3D" w:rsidRDefault="00F5524F" w:rsidP="00141A22">
      <w:pPr>
        <w:jc w:val="center"/>
        <w:rPr>
          <w:b/>
          <w:bCs/>
          <w:color w:val="000000" w:themeColor="text1"/>
          <w:sz w:val="40"/>
          <w:szCs w:val="40"/>
        </w:rPr>
      </w:pPr>
      <w:bookmarkStart w:id="1" w:name="_Hlk100308077"/>
    </w:p>
    <w:p w14:paraId="07B9BC15" w14:textId="77777777" w:rsidR="00A2484A" w:rsidRPr="003B5D3D" w:rsidRDefault="00A2484A" w:rsidP="00141A22">
      <w:pPr>
        <w:jc w:val="center"/>
        <w:rPr>
          <w:b/>
          <w:bCs/>
          <w:color w:val="000000" w:themeColor="text1"/>
          <w:sz w:val="40"/>
          <w:szCs w:val="40"/>
          <w:cs/>
        </w:rPr>
      </w:pPr>
    </w:p>
    <w:p w14:paraId="7B711C56" w14:textId="53B51486" w:rsidR="00C50BFA" w:rsidRPr="00AB26F4" w:rsidRDefault="00A3206F" w:rsidP="00C50BFA">
      <w:pPr>
        <w:spacing w:before="100"/>
        <w:jc w:val="center"/>
        <w:rPr>
          <w:b/>
          <w:bCs/>
          <w:color w:val="000000" w:themeColor="text1"/>
          <w:sz w:val="44"/>
          <w:szCs w:val="44"/>
        </w:rPr>
      </w:pPr>
      <w:r w:rsidRPr="00AB26F4">
        <w:rPr>
          <w:b/>
          <w:bCs/>
          <w:color w:val="000000" w:themeColor="text1"/>
          <w:sz w:val="44"/>
          <w:szCs w:val="44"/>
        </w:rPr>
        <w:t>T</w:t>
      </w:r>
      <w:r w:rsidR="00B45785">
        <w:rPr>
          <w:b/>
          <w:bCs/>
          <w:color w:val="000000" w:themeColor="text1"/>
          <w:sz w:val="44"/>
          <w:szCs w:val="44"/>
        </w:rPr>
        <w:t>-</w:t>
      </w:r>
      <w:r w:rsidR="00336C2C" w:rsidRPr="00AB26F4">
        <w:rPr>
          <w:b/>
          <w:bCs/>
          <w:color w:val="000000" w:themeColor="text1"/>
          <w:sz w:val="44"/>
          <w:szCs w:val="44"/>
        </w:rPr>
        <w:t>VER</w:t>
      </w:r>
      <w:r w:rsidR="00C50BFA" w:rsidRPr="00AB26F4">
        <w:rPr>
          <w:b/>
          <w:bCs/>
          <w:color w:val="000000" w:themeColor="text1"/>
          <w:sz w:val="44"/>
          <w:szCs w:val="44"/>
        </w:rPr>
        <w:t>-</w:t>
      </w:r>
      <w:r w:rsidR="00B45785">
        <w:rPr>
          <w:b/>
          <w:bCs/>
          <w:color w:val="000000" w:themeColor="text1"/>
          <w:sz w:val="44"/>
          <w:szCs w:val="44"/>
        </w:rPr>
        <w:t>P-</w:t>
      </w:r>
      <w:r w:rsidR="009208B6" w:rsidRPr="00AB26F4">
        <w:rPr>
          <w:b/>
          <w:bCs/>
          <w:color w:val="000000" w:themeColor="text1"/>
          <w:sz w:val="44"/>
          <w:szCs w:val="44"/>
        </w:rPr>
        <w:t>METH-</w:t>
      </w:r>
      <w:r w:rsidR="00D518CB" w:rsidRPr="00AB26F4">
        <w:rPr>
          <w:rFonts w:hint="cs"/>
          <w:b/>
          <w:bCs/>
          <w:color w:val="000000" w:themeColor="text1"/>
          <w:sz w:val="44"/>
          <w:szCs w:val="44"/>
          <w:cs/>
        </w:rPr>
        <w:t>13</w:t>
      </w:r>
      <w:r w:rsidR="006814A5" w:rsidRPr="00AB26F4">
        <w:rPr>
          <w:b/>
          <w:bCs/>
          <w:color w:val="000000" w:themeColor="text1"/>
          <w:sz w:val="44"/>
          <w:szCs w:val="44"/>
        </w:rPr>
        <w:t>-01</w:t>
      </w:r>
    </w:p>
    <w:p w14:paraId="1A0638F1" w14:textId="2E457249" w:rsidR="00C50BFA" w:rsidRPr="00AB26F4" w:rsidRDefault="00C50BFA" w:rsidP="00547A82">
      <w:pPr>
        <w:tabs>
          <w:tab w:val="left" w:pos="7797"/>
        </w:tabs>
        <w:spacing w:before="100"/>
        <w:jc w:val="center"/>
        <w:rPr>
          <w:b/>
          <w:bCs/>
          <w:sz w:val="44"/>
          <w:szCs w:val="44"/>
        </w:rPr>
      </w:pPr>
      <w:r w:rsidRPr="00AB26F4">
        <w:rPr>
          <w:b/>
          <w:bCs/>
          <w:sz w:val="44"/>
          <w:szCs w:val="44"/>
        </w:rPr>
        <w:t xml:space="preserve">Afforestation/Reforestation of </w:t>
      </w:r>
      <w:r w:rsidR="006045AA" w:rsidRPr="00AB26F4">
        <w:rPr>
          <w:b/>
          <w:bCs/>
          <w:sz w:val="44"/>
          <w:szCs w:val="44"/>
        </w:rPr>
        <w:t>L</w:t>
      </w:r>
      <w:r w:rsidRPr="00AB26F4">
        <w:rPr>
          <w:b/>
          <w:bCs/>
          <w:sz w:val="44"/>
          <w:szCs w:val="44"/>
        </w:rPr>
        <w:t xml:space="preserve">ands </w:t>
      </w:r>
      <w:r w:rsidR="006045AA" w:rsidRPr="00AB26F4">
        <w:rPr>
          <w:b/>
          <w:bCs/>
          <w:sz w:val="44"/>
          <w:szCs w:val="44"/>
        </w:rPr>
        <w:t>E</w:t>
      </w:r>
      <w:r w:rsidRPr="00AB26F4">
        <w:rPr>
          <w:b/>
          <w:bCs/>
          <w:sz w:val="44"/>
          <w:szCs w:val="44"/>
        </w:rPr>
        <w:t xml:space="preserve">xcept </w:t>
      </w:r>
      <w:r w:rsidR="006971E4" w:rsidRPr="00AB26F4">
        <w:rPr>
          <w:b/>
          <w:bCs/>
          <w:sz w:val="44"/>
          <w:szCs w:val="44"/>
        </w:rPr>
        <w:t>w</w:t>
      </w:r>
      <w:r w:rsidRPr="00AB26F4">
        <w:rPr>
          <w:b/>
          <w:bCs/>
          <w:sz w:val="44"/>
          <w:szCs w:val="44"/>
        </w:rPr>
        <w:t>etlands</w:t>
      </w:r>
    </w:p>
    <w:p w14:paraId="7BC34545" w14:textId="77777777" w:rsidR="009B2C9C" w:rsidRPr="003B5D3D" w:rsidRDefault="009B2C9C" w:rsidP="009B2C9C">
      <w:pPr>
        <w:spacing w:before="100"/>
        <w:jc w:val="center"/>
        <w:rPr>
          <w:b/>
          <w:bCs/>
          <w:sz w:val="44"/>
          <w:szCs w:val="44"/>
        </w:rPr>
      </w:pPr>
    </w:p>
    <w:p w14:paraId="6AEF88DE" w14:textId="77777777" w:rsidR="00B45785" w:rsidRPr="003B5D3D" w:rsidRDefault="00B45785" w:rsidP="005F244A">
      <w:pPr>
        <w:jc w:val="center"/>
        <w:rPr>
          <w:sz w:val="44"/>
          <w:szCs w:val="44"/>
        </w:rPr>
      </w:pPr>
    </w:p>
    <w:p w14:paraId="0D457276" w14:textId="512DF3D1" w:rsidR="005F244A" w:rsidRPr="004F487C" w:rsidRDefault="00B45785" w:rsidP="005F244A">
      <w:pPr>
        <w:jc w:val="center"/>
        <w:rPr>
          <w:b/>
          <w:bCs/>
          <w:sz w:val="40"/>
          <w:szCs w:val="40"/>
        </w:rPr>
      </w:pPr>
      <w:bookmarkStart w:id="2" w:name="_Hlk133264766"/>
      <w:r w:rsidRPr="004F487C">
        <w:rPr>
          <w:b/>
          <w:bCs/>
          <w:sz w:val="40"/>
          <w:szCs w:val="40"/>
        </w:rPr>
        <w:t>Version</w:t>
      </w:r>
      <w:r w:rsidR="005F244A" w:rsidRPr="004F487C">
        <w:rPr>
          <w:rFonts w:hint="cs"/>
          <w:b/>
          <w:bCs/>
          <w:sz w:val="40"/>
          <w:szCs w:val="40"/>
          <w:cs/>
        </w:rPr>
        <w:t xml:space="preserve"> </w:t>
      </w:r>
      <w:r w:rsidR="005F244A" w:rsidRPr="004F487C">
        <w:rPr>
          <w:rFonts w:hint="cs"/>
          <w:b/>
          <w:bCs/>
          <w:sz w:val="40"/>
          <w:szCs w:val="40"/>
        </w:rPr>
        <w:t>01</w:t>
      </w:r>
    </w:p>
    <w:p w14:paraId="3C44DF3A" w14:textId="190887F9" w:rsidR="005F244A" w:rsidRPr="004F487C" w:rsidRDefault="005F244A" w:rsidP="005F244A">
      <w:pPr>
        <w:jc w:val="center"/>
        <w:rPr>
          <w:b/>
          <w:bCs/>
          <w:sz w:val="40"/>
          <w:szCs w:val="40"/>
        </w:rPr>
      </w:pPr>
      <w:r w:rsidRPr="004F487C">
        <w:rPr>
          <w:rFonts w:hint="cs"/>
          <w:b/>
          <w:bCs/>
          <w:sz w:val="40"/>
          <w:szCs w:val="40"/>
        </w:rPr>
        <w:t xml:space="preserve">Sector: 14 –Afforestation and </w:t>
      </w:r>
      <w:r w:rsidR="006045AA" w:rsidRPr="004F487C">
        <w:rPr>
          <w:b/>
          <w:bCs/>
          <w:sz w:val="40"/>
          <w:szCs w:val="40"/>
        </w:rPr>
        <w:t>R</w:t>
      </w:r>
      <w:r w:rsidRPr="004F487C">
        <w:rPr>
          <w:rFonts w:hint="cs"/>
          <w:b/>
          <w:bCs/>
          <w:sz w:val="40"/>
          <w:szCs w:val="40"/>
        </w:rPr>
        <w:t>eforestation</w:t>
      </w:r>
    </w:p>
    <w:p w14:paraId="15C2A8AC" w14:textId="0C31CE0B" w:rsidR="00B45785" w:rsidRPr="004F487C" w:rsidRDefault="004F487C" w:rsidP="005F244A">
      <w:pPr>
        <w:jc w:val="center"/>
        <w:rPr>
          <w:b/>
          <w:bCs/>
          <w:sz w:val="40"/>
          <w:szCs w:val="40"/>
        </w:rPr>
      </w:pPr>
      <w:r w:rsidRPr="004F487C">
        <w:rPr>
          <w:b/>
          <w:bCs/>
          <w:sz w:val="40"/>
          <w:szCs w:val="40"/>
        </w:rPr>
        <w:t xml:space="preserve">Entry into force on </w:t>
      </w:r>
      <w:r w:rsidR="00B45785" w:rsidRPr="004F487C">
        <w:rPr>
          <w:b/>
          <w:bCs/>
          <w:sz w:val="40"/>
          <w:szCs w:val="40"/>
        </w:rPr>
        <w:t>1 March</w:t>
      </w:r>
      <w:r w:rsidRPr="004F487C">
        <w:rPr>
          <w:rFonts w:hint="cs"/>
          <w:b/>
          <w:bCs/>
          <w:sz w:val="40"/>
          <w:szCs w:val="40"/>
          <w:cs/>
        </w:rPr>
        <w:t xml:space="preserve"> </w:t>
      </w:r>
      <w:r w:rsidRPr="004F487C">
        <w:rPr>
          <w:b/>
          <w:bCs/>
          <w:sz w:val="40"/>
          <w:szCs w:val="40"/>
        </w:rPr>
        <w:t>2023</w:t>
      </w:r>
      <w:r w:rsidR="00B45785" w:rsidRPr="004F487C">
        <w:rPr>
          <w:b/>
          <w:bCs/>
          <w:sz w:val="40"/>
          <w:szCs w:val="40"/>
        </w:rPr>
        <w:t xml:space="preserve"> </w:t>
      </w:r>
    </w:p>
    <w:bookmarkEnd w:id="2"/>
    <w:p w14:paraId="39347D0D" w14:textId="64E1416D" w:rsidR="009B2C9C" w:rsidRDefault="009B2C9C" w:rsidP="00C50BFA">
      <w:pPr>
        <w:spacing w:before="100"/>
        <w:jc w:val="center"/>
        <w:rPr>
          <w:rFonts w:ascii="Browallia New" w:hAnsi="Browallia New" w:cs="Browallia New"/>
          <w:b/>
          <w:bCs/>
          <w:sz w:val="44"/>
          <w:szCs w:val="44"/>
        </w:rPr>
      </w:pPr>
    </w:p>
    <w:p w14:paraId="3097F041" w14:textId="77777777" w:rsidR="00B45785" w:rsidRPr="00AB26F4" w:rsidRDefault="00B45785" w:rsidP="00C50BFA">
      <w:pPr>
        <w:spacing w:before="100"/>
        <w:jc w:val="center"/>
        <w:rPr>
          <w:rFonts w:ascii="Browallia New" w:hAnsi="Browallia New" w:cs="Browallia New"/>
          <w:b/>
          <w:bCs/>
          <w:sz w:val="44"/>
          <w:szCs w:val="44"/>
        </w:rPr>
      </w:pPr>
    </w:p>
    <w:bookmarkEnd w:id="1"/>
    <w:p w14:paraId="2DAE326B" w14:textId="77777777" w:rsidR="003F3058" w:rsidRPr="00AB26F4" w:rsidRDefault="003F3058" w:rsidP="002F7599">
      <w:pPr>
        <w:rPr>
          <w:b/>
          <w:bCs/>
        </w:rPr>
      </w:pPr>
    </w:p>
    <w:p w14:paraId="0ED0EC6B" w14:textId="77777777" w:rsidR="003F3058" w:rsidRPr="00AB26F4" w:rsidRDefault="003F3058" w:rsidP="002F7599">
      <w:pPr>
        <w:rPr>
          <w:b/>
          <w:bCs/>
        </w:rPr>
      </w:pPr>
    </w:p>
    <w:p w14:paraId="000A8B88" w14:textId="77777777" w:rsidR="0008529B" w:rsidRPr="00AB26F4" w:rsidRDefault="00BC6CBF">
      <w:pPr>
        <w:rPr>
          <w:b/>
          <w:bCs/>
        </w:rPr>
      </w:pPr>
      <w:r w:rsidRPr="00AB26F4">
        <w:rPr>
          <w:b/>
          <w:bCs/>
          <w: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35"/>
      </w:tblGrid>
      <w:tr w:rsidR="001C2B14" w:rsidRPr="00AB26F4" w14:paraId="11CEE549" w14:textId="77777777" w:rsidTr="00936E2B">
        <w:tc>
          <w:tcPr>
            <w:tcW w:w="2481" w:type="dxa"/>
            <w:tcBorders>
              <w:bottom w:val="single" w:sz="4" w:space="0" w:color="auto"/>
            </w:tcBorders>
            <w:shd w:val="clear" w:color="auto" w:fill="BFBFBF"/>
          </w:tcPr>
          <w:p w14:paraId="2F979EE6" w14:textId="18B0DE2B" w:rsidR="001C2B14" w:rsidRPr="00AB26F4" w:rsidRDefault="000C5AB2" w:rsidP="00567C5A">
            <w:pPr>
              <w:pStyle w:val="ListParagraph"/>
              <w:numPr>
                <w:ilvl w:val="0"/>
                <w:numId w:val="1"/>
              </w:numPr>
              <w:spacing w:before="60" w:after="60"/>
              <w:ind w:left="284" w:hanging="284"/>
              <w:rPr>
                <w:b/>
                <w:bCs/>
                <w:cs/>
              </w:rPr>
            </w:pPr>
            <w:bookmarkStart w:id="3" w:name="_Hlk100308152"/>
            <w:r>
              <w:rPr>
                <w:b/>
                <w:bCs/>
              </w:rPr>
              <w:lastRenderedPageBreak/>
              <w:t>Methodology</w:t>
            </w:r>
            <w:r w:rsidR="005B6622">
              <w:rPr>
                <w:b/>
                <w:bCs/>
              </w:rPr>
              <w:t xml:space="preserve"> </w:t>
            </w:r>
            <w:r w:rsidR="004F487C">
              <w:rPr>
                <w:b/>
                <w:bCs/>
              </w:rPr>
              <w:t>T</w:t>
            </w:r>
            <w:r w:rsidR="005B6622">
              <w:rPr>
                <w:b/>
                <w:bCs/>
              </w:rPr>
              <w:t>itle</w:t>
            </w:r>
          </w:p>
        </w:tc>
        <w:tc>
          <w:tcPr>
            <w:tcW w:w="6535" w:type="dxa"/>
            <w:tcBorders>
              <w:bottom w:val="single" w:sz="4" w:space="0" w:color="auto"/>
            </w:tcBorders>
            <w:shd w:val="clear" w:color="auto" w:fill="BFBFBF"/>
          </w:tcPr>
          <w:p w14:paraId="2E125EE3" w14:textId="5E5510D9" w:rsidR="001C2B14" w:rsidRPr="00AB26F4" w:rsidRDefault="001C2B14" w:rsidP="00975407">
            <w:pPr>
              <w:spacing w:before="60" w:after="60"/>
              <w:jc w:val="thaiDistribute"/>
              <w:rPr>
                <w:b/>
                <w:bCs/>
                <w:cs/>
              </w:rPr>
            </w:pPr>
            <w:r w:rsidRPr="00AB26F4">
              <w:rPr>
                <w:b/>
                <w:bCs/>
              </w:rPr>
              <w:t xml:space="preserve">Afforestation/Reforestation of </w:t>
            </w:r>
            <w:r w:rsidR="007D331C" w:rsidRPr="00AB26F4">
              <w:rPr>
                <w:b/>
                <w:bCs/>
              </w:rPr>
              <w:t>l</w:t>
            </w:r>
            <w:r w:rsidRPr="00AB26F4">
              <w:rPr>
                <w:b/>
                <w:bCs/>
              </w:rPr>
              <w:t xml:space="preserve">ands </w:t>
            </w:r>
            <w:r w:rsidR="007D331C" w:rsidRPr="00AB26F4">
              <w:rPr>
                <w:b/>
                <w:bCs/>
              </w:rPr>
              <w:t>e</w:t>
            </w:r>
            <w:r w:rsidRPr="00AB26F4">
              <w:rPr>
                <w:b/>
                <w:bCs/>
              </w:rPr>
              <w:t xml:space="preserve">xcept </w:t>
            </w:r>
            <w:r w:rsidR="007D331C" w:rsidRPr="00AB26F4">
              <w:rPr>
                <w:b/>
                <w:bCs/>
              </w:rPr>
              <w:t>w</w:t>
            </w:r>
            <w:r w:rsidRPr="00AB26F4">
              <w:rPr>
                <w:b/>
                <w:bCs/>
              </w:rPr>
              <w:t>etlands</w:t>
            </w:r>
          </w:p>
        </w:tc>
      </w:tr>
      <w:tr w:rsidR="001C2B14" w:rsidRPr="00AB26F4" w14:paraId="49758D2E" w14:textId="77777777" w:rsidTr="00936E2B">
        <w:tc>
          <w:tcPr>
            <w:tcW w:w="2481" w:type="dxa"/>
            <w:shd w:val="clear" w:color="auto" w:fill="auto"/>
          </w:tcPr>
          <w:p w14:paraId="493EEB8C" w14:textId="0C17D032" w:rsidR="001C2B14" w:rsidRPr="00AB26F4" w:rsidRDefault="00365C9E" w:rsidP="00567C5A">
            <w:pPr>
              <w:pStyle w:val="ListParagraph"/>
              <w:numPr>
                <w:ilvl w:val="0"/>
                <w:numId w:val="1"/>
              </w:numPr>
              <w:spacing w:before="60" w:after="60"/>
              <w:ind w:left="284" w:hanging="284"/>
              <w:rPr>
                <w:cs/>
              </w:rPr>
            </w:pPr>
            <w:r w:rsidRPr="00AB26F4">
              <w:t>Project Type</w:t>
            </w:r>
          </w:p>
        </w:tc>
        <w:tc>
          <w:tcPr>
            <w:tcW w:w="6535" w:type="dxa"/>
            <w:shd w:val="clear" w:color="auto" w:fill="auto"/>
          </w:tcPr>
          <w:p w14:paraId="0DDF4563" w14:textId="23130DE5" w:rsidR="00B66708" w:rsidRPr="00AB26F4" w:rsidRDefault="006153B9" w:rsidP="002543C0">
            <w:pPr>
              <w:spacing w:before="60" w:after="60"/>
            </w:pPr>
            <w:r w:rsidRPr="006153B9">
              <w:t>Reduction, absorption and removal of greenhouse gases from the forestry and agriculture sectors</w:t>
            </w:r>
          </w:p>
        </w:tc>
      </w:tr>
      <w:tr w:rsidR="00365C9E" w:rsidRPr="00AB26F4" w14:paraId="73E5F3A3" w14:textId="77777777" w:rsidTr="00936E2B">
        <w:tc>
          <w:tcPr>
            <w:tcW w:w="2481" w:type="dxa"/>
          </w:tcPr>
          <w:p w14:paraId="06D005F4" w14:textId="072EFC94" w:rsidR="00365C9E" w:rsidRPr="00AB26F4" w:rsidRDefault="00D518CB" w:rsidP="00FB4E47">
            <w:pPr>
              <w:pStyle w:val="ListParagraph"/>
              <w:numPr>
                <w:ilvl w:val="0"/>
                <w:numId w:val="1"/>
              </w:numPr>
              <w:spacing w:before="60" w:after="60"/>
              <w:rPr>
                <w:cs/>
              </w:rPr>
            </w:pPr>
            <w:r w:rsidRPr="00AB26F4">
              <w:t>Sector</w:t>
            </w:r>
          </w:p>
        </w:tc>
        <w:tc>
          <w:tcPr>
            <w:tcW w:w="6535" w:type="dxa"/>
          </w:tcPr>
          <w:p w14:paraId="758113EA" w14:textId="304B61BE" w:rsidR="00365C9E" w:rsidRPr="00AB26F4" w:rsidRDefault="00365C9E" w:rsidP="00567C5A">
            <w:pPr>
              <w:spacing w:before="60" w:after="60"/>
              <w:jc w:val="thaiDistribute"/>
            </w:pPr>
            <w:r w:rsidRPr="00AB26F4">
              <w:t>Afforestation and reforestation</w:t>
            </w:r>
          </w:p>
        </w:tc>
      </w:tr>
      <w:tr w:rsidR="001C2B14" w:rsidRPr="00AB26F4" w14:paraId="7377DBEF" w14:textId="77777777" w:rsidTr="00936E2B">
        <w:tc>
          <w:tcPr>
            <w:tcW w:w="2481" w:type="dxa"/>
          </w:tcPr>
          <w:p w14:paraId="57C0A954" w14:textId="4905E4F4" w:rsidR="001C2B14" w:rsidRPr="00AB26F4" w:rsidRDefault="001C2B14" w:rsidP="00567C5A">
            <w:pPr>
              <w:pStyle w:val="ListParagraph"/>
              <w:numPr>
                <w:ilvl w:val="0"/>
                <w:numId w:val="1"/>
              </w:numPr>
              <w:spacing w:before="60" w:after="60"/>
              <w:ind w:left="284" w:hanging="284"/>
              <w:rPr>
                <w:cs/>
              </w:rPr>
            </w:pPr>
            <w:r w:rsidRPr="00AB26F4">
              <w:t>Project Outline</w:t>
            </w:r>
          </w:p>
        </w:tc>
        <w:tc>
          <w:tcPr>
            <w:tcW w:w="6535" w:type="dxa"/>
          </w:tcPr>
          <w:p w14:paraId="152CD1C3" w14:textId="3DA63469" w:rsidR="001C2B14" w:rsidRPr="00AB26F4" w:rsidRDefault="00FB4E47" w:rsidP="00567C5A">
            <w:pPr>
              <w:spacing w:before="60" w:after="60"/>
              <w:jc w:val="thaiDistribute"/>
              <w:rPr>
                <w:cs/>
              </w:rPr>
            </w:pPr>
            <w:r w:rsidRPr="00AB26F4">
              <w:t xml:space="preserve">Greenhouse gas reduction activity incurred from carbon sink increase of above-ground and below-ground biomass including dead woods, plants, and </w:t>
            </w:r>
            <w:r w:rsidR="00BB378A" w:rsidRPr="00AB26F4">
              <w:t>soil (alternative) in afforestation and reforestation area (except wetland)</w:t>
            </w:r>
            <w:r w:rsidRPr="00AB26F4">
              <w:t xml:space="preserve"> </w:t>
            </w:r>
          </w:p>
        </w:tc>
      </w:tr>
      <w:tr w:rsidR="001C2B14" w:rsidRPr="00AB26F4" w14:paraId="7BDFE756" w14:textId="77777777" w:rsidTr="00936E2B">
        <w:tc>
          <w:tcPr>
            <w:tcW w:w="2481" w:type="dxa"/>
          </w:tcPr>
          <w:p w14:paraId="583D6592" w14:textId="098816CA" w:rsidR="001C2B14" w:rsidRPr="00AB26F4" w:rsidRDefault="001C2B14" w:rsidP="00567C5A">
            <w:pPr>
              <w:pStyle w:val="ListParagraph"/>
              <w:numPr>
                <w:ilvl w:val="0"/>
                <w:numId w:val="1"/>
              </w:numPr>
              <w:spacing w:before="60" w:after="60"/>
              <w:ind w:left="284" w:hanging="284"/>
            </w:pPr>
            <w:r w:rsidRPr="00AB26F4">
              <w:t>Applicability</w:t>
            </w:r>
          </w:p>
        </w:tc>
        <w:tc>
          <w:tcPr>
            <w:tcW w:w="6535" w:type="dxa"/>
          </w:tcPr>
          <w:p w14:paraId="466E74B8" w14:textId="3E9BD43D" w:rsidR="001C2B14" w:rsidRPr="00AB26F4" w:rsidRDefault="00BB378A" w:rsidP="000005FA">
            <w:pPr>
              <w:pStyle w:val="ListParagraph"/>
              <w:numPr>
                <w:ilvl w:val="0"/>
                <w:numId w:val="3"/>
              </w:numPr>
              <w:ind w:left="240" w:hanging="240"/>
              <w:jc w:val="thaiDistribute"/>
            </w:pPr>
            <w:r w:rsidRPr="00AB26F4">
              <w:t>Correct afforestation, forest conservation and management methodology</w:t>
            </w:r>
          </w:p>
          <w:p w14:paraId="16809927" w14:textId="6028F4DB" w:rsidR="00B27D19" w:rsidRPr="00AB26F4" w:rsidRDefault="00BB378A" w:rsidP="000005FA">
            <w:pPr>
              <w:pStyle w:val="ListParagraph"/>
              <w:numPr>
                <w:ilvl w:val="0"/>
                <w:numId w:val="3"/>
              </w:numPr>
              <w:ind w:left="240" w:hanging="240"/>
              <w:jc w:val="thaiDistribute"/>
            </w:pPr>
            <w:r w:rsidRPr="00AB26F4">
              <w:t>Perennial planting</w:t>
            </w:r>
            <w:r w:rsidR="001C2B14" w:rsidRPr="00AB26F4">
              <w:rPr>
                <w:cs/>
              </w:rPr>
              <w:t xml:space="preserve"> </w:t>
            </w:r>
            <w:r w:rsidR="001C2B14" w:rsidRPr="00AB26F4">
              <w:t>(trees)</w:t>
            </w:r>
          </w:p>
          <w:p w14:paraId="50F65E9D" w14:textId="7F10527D" w:rsidR="00090D96" w:rsidRPr="00AB26F4" w:rsidRDefault="00090D96" w:rsidP="000005FA">
            <w:pPr>
              <w:pStyle w:val="ListParagraph"/>
              <w:numPr>
                <w:ilvl w:val="0"/>
                <w:numId w:val="3"/>
              </w:numPr>
              <w:ind w:left="240" w:hanging="240"/>
              <w:jc w:val="thaiDistribute"/>
            </w:pPr>
            <w:r w:rsidRPr="00AB26F4">
              <w:t>Project area has land-use rights certificate as specified by law</w:t>
            </w:r>
          </w:p>
          <w:p w14:paraId="30397E45" w14:textId="57E6B0E1" w:rsidR="00090D96" w:rsidRPr="00AB26F4" w:rsidRDefault="00090D96" w:rsidP="000005FA">
            <w:pPr>
              <w:pStyle w:val="ListParagraph"/>
              <w:numPr>
                <w:ilvl w:val="0"/>
                <w:numId w:val="3"/>
              </w:numPr>
              <w:ind w:left="240" w:hanging="240"/>
              <w:jc w:val="thaiDistribute"/>
            </w:pPr>
            <w:r w:rsidRPr="00AB26F4">
              <w:t xml:space="preserve">Baseline area before project initiation must not be a forest (crown covering of a </w:t>
            </w:r>
            <w:proofErr w:type="gramStart"/>
            <w:r w:rsidRPr="00AB26F4">
              <w:t>fully grown</w:t>
            </w:r>
            <w:proofErr w:type="gramEnd"/>
            <w:r w:rsidRPr="00AB26F4">
              <w:t xml:space="preserve"> tree must not less than 3 meters or less than 30% of the total area in average)</w:t>
            </w:r>
          </w:p>
          <w:p w14:paraId="20A52DEF" w14:textId="2D8C6E7D" w:rsidR="007D03EA" w:rsidRPr="00AB26F4" w:rsidRDefault="00090D96" w:rsidP="00090D96">
            <w:pPr>
              <w:pStyle w:val="ListParagraph"/>
              <w:numPr>
                <w:ilvl w:val="0"/>
                <w:numId w:val="3"/>
              </w:numPr>
              <w:ind w:left="240" w:hanging="240"/>
              <w:jc w:val="thaiDistribute"/>
            </w:pPr>
            <w:r w:rsidRPr="00AB26F4">
              <w:t>Baseline area prior to project initiation must not be a wetland</w:t>
            </w:r>
          </w:p>
        </w:tc>
      </w:tr>
      <w:tr w:rsidR="001C2B14" w:rsidRPr="00AB26F4" w14:paraId="3BF332C2" w14:textId="77777777" w:rsidTr="00936E2B">
        <w:tc>
          <w:tcPr>
            <w:tcW w:w="2481" w:type="dxa"/>
          </w:tcPr>
          <w:p w14:paraId="57BAD350" w14:textId="0F6C6107" w:rsidR="001C2B14" w:rsidRPr="00AB26F4" w:rsidRDefault="001C2B14" w:rsidP="009D08AF">
            <w:pPr>
              <w:pStyle w:val="ListParagraph"/>
              <w:numPr>
                <w:ilvl w:val="0"/>
                <w:numId w:val="1"/>
              </w:numPr>
              <w:spacing w:before="60" w:after="60"/>
              <w:ind w:left="284" w:hanging="284"/>
              <w:rPr>
                <w:cs/>
              </w:rPr>
            </w:pPr>
            <w:r w:rsidRPr="00AB26F4">
              <w:t>Project Conditions</w:t>
            </w:r>
          </w:p>
        </w:tc>
        <w:tc>
          <w:tcPr>
            <w:tcW w:w="6535" w:type="dxa"/>
          </w:tcPr>
          <w:p w14:paraId="77C0204E" w14:textId="4969BA93" w:rsidR="00090D96" w:rsidRPr="00AB26F4" w:rsidRDefault="00090D96" w:rsidP="00991C01">
            <w:pPr>
              <w:pStyle w:val="ListParagraph"/>
              <w:numPr>
                <w:ilvl w:val="0"/>
                <w:numId w:val="4"/>
              </w:numPr>
              <w:tabs>
                <w:tab w:val="left" w:pos="272"/>
              </w:tabs>
              <w:spacing w:before="120"/>
              <w:ind w:left="289" w:hanging="289"/>
              <w:rPr>
                <w:spacing w:val="-6"/>
              </w:rPr>
            </w:pPr>
            <w:r w:rsidRPr="00AB26F4">
              <w:rPr>
                <w:spacing w:val="-6"/>
              </w:rPr>
              <w:t>Project area may compose of many areas together</w:t>
            </w:r>
          </w:p>
          <w:p w14:paraId="1C070880" w14:textId="7D035539" w:rsidR="00090D96" w:rsidRPr="00AB26F4" w:rsidRDefault="00D3319F" w:rsidP="00567C5A">
            <w:pPr>
              <w:pStyle w:val="ListParagraph"/>
              <w:numPr>
                <w:ilvl w:val="0"/>
                <w:numId w:val="4"/>
              </w:numPr>
              <w:tabs>
                <w:tab w:val="left" w:pos="272"/>
              </w:tabs>
              <w:ind w:left="288" w:hanging="288"/>
              <w:rPr>
                <w:spacing w:val="-6"/>
              </w:rPr>
            </w:pPr>
            <w:r w:rsidRPr="00AB26F4">
              <w:rPr>
                <w:spacing w:val="-6"/>
              </w:rPr>
              <w:t>No wood transported outside during the first 10 years after project initiation</w:t>
            </w:r>
          </w:p>
          <w:p w14:paraId="62D9B146" w14:textId="02A4E783" w:rsidR="001C2B14" w:rsidRPr="00AB26F4" w:rsidRDefault="00D3319F" w:rsidP="00567C5A">
            <w:pPr>
              <w:pStyle w:val="ListParagraph"/>
              <w:numPr>
                <w:ilvl w:val="0"/>
                <w:numId w:val="4"/>
              </w:numPr>
              <w:tabs>
                <w:tab w:val="left" w:pos="272"/>
              </w:tabs>
              <w:ind w:left="288" w:hanging="288"/>
              <w:rPr>
                <w:spacing w:val="-6"/>
              </w:rPr>
            </w:pPr>
            <w:r w:rsidRPr="00AB26F4">
              <w:rPr>
                <w:spacing w:val="-6"/>
              </w:rPr>
              <w:t xml:space="preserve">The project must operate its additionality activities as an increment to legal requirement, but not be against the laws relevant to its operations, except activities of government agencies, state enterprises, and </w:t>
            </w:r>
            <w:r w:rsidR="00847BFC" w:rsidRPr="00AB26F4">
              <w:rPr>
                <w:spacing w:val="-6"/>
              </w:rPr>
              <w:t>agencies under the government’s administration</w:t>
            </w:r>
          </w:p>
          <w:p w14:paraId="5472B101" w14:textId="4BE7DE78" w:rsidR="001C2B14" w:rsidRPr="00AB26F4" w:rsidRDefault="00847BFC" w:rsidP="00907F6A">
            <w:pPr>
              <w:pStyle w:val="ListParagraph"/>
              <w:numPr>
                <w:ilvl w:val="0"/>
                <w:numId w:val="4"/>
              </w:numPr>
              <w:tabs>
                <w:tab w:val="left" w:pos="272"/>
              </w:tabs>
              <w:ind w:left="288" w:hanging="288"/>
              <w:jc w:val="thaiDistribute"/>
              <w:rPr>
                <w:spacing w:val="-6"/>
              </w:rPr>
            </w:pPr>
            <w:r w:rsidRPr="00AB26F4">
              <w:rPr>
                <w:spacing w:val="-6"/>
              </w:rPr>
              <w:t>The project must not create more than 10% of soil disturbance such as digging a plant hole, and making a trench in the following areas:</w:t>
            </w:r>
          </w:p>
          <w:p w14:paraId="77672AA4" w14:textId="7CE42D4F" w:rsidR="00847BFC" w:rsidRPr="00AB26F4" w:rsidRDefault="00353831" w:rsidP="00847BFC">
            <w:pPr>
              <w:pStyle w:val="ListParagraph"/>
              <w:numPr>
                <w:ilvl w:val="1"/>
                <w:numId w:val="4"/>
              </w:numPr>
              <w:tabs>
                <w:tab w:val="left" w:pos="272"/>
              </w:tabs>
              <w:jc w:val="thaiDistribute"/>
              <w:rPr>
                <w:spacing w:val="-6"/>
              </w:rPr>
            </w:pPr>
            <w:r w:rsidRPr="00AB26F4">
              <w:rPr>
                <w:spacing w:val="-6"/>
              </w:rPr>
              <w:t>Land containing organic soil</w:t>
            </w:r>
            <w:r w:rsidR="007D41DC" w:rsidRPr="00AB26F4">
              <w:rPr>
                <w:spacing w:val="-6"/>
              </w:rPr>
              <w:t>s</w:t>
            </w:r>
            <w:r w:rsidRPr="00AB26F4">
              <w:rPr>
                <w:spacing w:val="-6"/>
              </w:rPr>
              <w:t xml:space="preserve"> </w:t>
            </w:r>
            <w:r w:rsidR="00847BFC" w:rsidRPr="00AB26F4">
              <w:rPr>
                <w:spacing w:val="-6"/>
              </w:rPr>
              <w:t>or</w:t>
            </w:r>
          </w:p>
          <w:p w14:paraId="5E4C9B6B" w14:textId="1921A042" w:rsidR="008221A4" w:rsidRPr="00AB26F4" w:rsidRDefault="00847BFC" w:rsidP="00AA36EF">
            <w:pPr>
              <w:pStyle w:val="ListParagraph"/>
              <w:numPr>
                <w:ilvl w:val="1"/>
                <w:numId w:val="4"/>
              </w:numPr>
              <w:tabs>
                <w:tab w:val="left" w:pos="272"/>
              </w:tabs>
              <w:jc w:val="thaiDistribute"/>
              <w:rPr>
                <w:spacing w:val="-6"/>
              </w:rPr>
            </w:pPr>
            <w:r w:rsidRPr="00AB26F4">
              <w:rPr>
                <w:spacing w:val="-6"/>
              </w:rPr>
              <w:t xml:space="preserve">Land prior to project operations must be managed and treated </w:t>
            </w:r>
            <w:r w:rsidR="00AA36EF" w:rsidRPr="00AB26F4">
              <w:rPr>
                <w:spacing w:val="-6"/>
              </w:rPr>
              <w:t xml:space="preserve">in a way to increase soil </w:t>
            </w:r>
            <w:r w:rsidR="007D41DC" w:rsidRPr="00AB26F4">
              <w:rPr>
                <w:spacing w:val="-6"/>
              </w:rPr>
              <w:t xml:space="preserve">organic carbon </w:t>
            </w:r>
            <w:r w:rsidR="00AA36EF" w:rsidRPr="00AB26F4">
              <w:rPr>
                <w:spacing w:val="-6"/>
              </w:rPr>
              <w:t>such as use minimum tillage and organic fertilizer (Details appear in Annex</w:t>
            </w:r>
            <w:r w:rsidR="005E6440">
              <w:rPr>
                <w:rFonts w:hint="cs"/>
                <w:spacing w:val="-6"/>
                <w:cs/>
              </w:rPr>
              <w:t>)</w:t>
            </w:r>
          </w:p>
        </w:tc>
      </w:tr>
      <w:tr w:rsidR="001C2B14" w:rsidRPr="00AB26F4" w14:paraId="2FF1C712" w14:textId="77777777" w:rsidTr="00936E2B">
        <w:tc>
          <w:tcPr>
            <w:tcW w:w="2481" w:type="dxa"/>
          </w:tcPr>
          <w:p w14:paraId="7BEF22FA" w14:textId="0EF2C270" w:rsidR="001C2B14" w:rsidRPr="000E6C52" w:rsidRDefault="005B6622" w:rsidP="00567C5A">
            <w:pPr>
              <w:pStyle w:val="ListParagraph"/>
              <w:numPr>
                <w:ilvl w:val="0"/>
                <w:numId w:val="1"/>
              </w:numPr>
              <w:spacing w:before="60" w:after="60"/>
              <w:ind w:left="284" w:hanging="284"/>
              <w:rPr>
                <w:color w:val="000000" w:themeColor="text1"/>
                <w:cs/>
              </w:rPr>
            </w:pPr>
            <w:r w:rsidRPr="000E6C52">
              <w:rPr>
                <w:color w:val="000000" w:themeColor="text1"/>
              </w:rPr>
              <w:lastRenderedPageBreak/>
              <w:t>P</w:t>
            </w:r>
            <w:r w:rsidR="00664579" w:rsidRPr="000E6C52">
              <w:rPr>
                <w:color w:val="000000" w:themeColor="text1"/>
              </w:rPr>
              <w:t>roject start</w:t>
            </w:r>
            <w:r w:rsidRPr="000E6C52">
              <w:rPr>
                <w:color w:val="000000" w:themeColor="text1"/>
              </w:rPr>
              <w:t>ing</w:t>
            </w:r>
            <w:r w:rsidR="00664579" w:rsidRPr="000E6C52">
              <w:rPr>
                <w:color w:val="000000" w:themeColor="text1"/>
              </w:rPr>
              <w:t xml:space="preserve"> date</w:t>
            </w:r>
          </w:p>
        </w:tc>
        <w:tc>
          <w:tcPr>
            <w:tcW w:w="6535" w:type="dxa"/>
          </w:tcPr>
          <w:p w14:paraId="201DBD3E" w14:textId="0AA05A01" w:rsidR="00094289" w:rsidRPr="000E6C52" w:rsidRDefault="005E6440" w:rsidP="00946321">
            <w:pPr>
              <w:spacing w:before="60" w:after="60"/>
              <w:rPr>
                <w:color w:val="000000" w:themeColor="text1"/>
                <w:cs/>
              </w:rPr>
            </w:pPr>
            <w:r w:rsidRPr="000E6C52">
              <w:rPr>
                <w:color w:val="000000" w:themeColor="text1"/>
              </w:rPr>
              <w:t>P</w:t>
            </w:r>
            <w:r w:rsidR="00664579" w:rsidRPr="000E6C52">
              <w:rPr>
                <w:color w:val="000000" w:themeColor="text1"/>
              </w:rPr>
              <w:t xml:space="preserve">lanting </w:t>
            </w:r>
            <w:r w:rsidRPr="000E6C52">
              <w:rPr>
                <w:color w:val="000000" w:themeColor="text1"/>
              </w:rPr>
              <w:t>o</w:t>
            </w:r>
            <w:r w:rsidR="00664579" w:rsidRPr="000E6C52">
              <w:rPr>
                <w:color w:val="000000" w:themeColor="text1"/>
              </w:rPr>
              <w:t>r sowing seed</w:t>
            </w:r>
            <w:r w:rsidRPr="000E6C52">
              <w:rPr>
                <w:color w:val="000000" w:themeColor="text1"/>
              </w:rPr>
              <w:t xml:space="preserve">ing </w:t>
            </w:r>
            <w:r w:rsidR="00664579" w:rsidRPr="000E6C52">
              <w:rPr>
                <w:color w:val="000000" w:themeColor="text1"/>
              </w:rPr>
              <w:t>in the project area</w:t>
            </w:r>
            <w:r w:rsidRPr="000E6C52">
              <w:rPr>
                <w:color w:val="000000" w:themeColor="text1"/>
              </w:rPr>
              <w:t xml:space="preserve">. </w:t>
            </w:r>
            <w:r w:rsidR="00664579" w:rsidRPr="000E6C52">
              <w:rPr>
                <w:color w:val="000000" w:themeColor="text1"/>
              </w:rPr>
              <w:t>This does not include site preparation such as weeding digging planting holes, etc.</w:t>
            </w:r>
          </w:p>
        </w:tc>
      </w:tr>
      <w:tr w:rsidR="00936E2B" w:rsidRPr="00AB26F4" w14:paraId="79575B8E" w14:textId="77777777" w:rsidTr="00936E2B">
        <w:tc>
          <w:tcPr>
            <w:tcW w:w="2481" w:type="dxa"/>
          </w:tcPr>
          <w:p w14:paraId="696EC551" w14:textId="46582AF4" w:rsidR="00936E2B" w:rsidRPr="00AB26F4" w:rsidRDefault="00AA36EF" w:rsidP="00936E2B">
            <w:pPr>
              <w:pStyle w:val="ListParagraph"/>
              <w:numPr>
                <w:ilvl w:val="0"/>
                <w:numId w:val="1"/>
              </w:numPr>
              <w:spacing w:before="60" w:after="60"/>
              <w:ind w:left="284" w:hanging="284"/>
            </w:pPr>
            <w:r w:rsidRPr="00AB26F4">
              <w:t>Remark</w:t>
            </w:r>
          </w:p>
        </w:tc>
        <w:tc>
          <w:tcPr>
            <w:tcW w:w="6535" w:type="dxa"/>
          </w:tcPr>
          <w:p w14:paraId="20C9D0AE" w14:textId="00743F4F" w:rsidR="00936E2B" w:rsidRPr="00AB26F4" w:rsidRDefault="00936E2B" w:rsidP="00A3206F">
            <w:pPr>
              <w:pStyle w:val="ListParagraph"/>
              <w:numPr>
                <w:ilvl w:val="0"/>
                <w:numId w:val="31"/>
              </w:numPr>
              <w:rPr>
                <w:i/>
                <w:iCs/>
                <w:color w:val="1F497D" w:themeColor="text2"/>
              </w:rPr>
            </w:pPr>
          </w:p>
        </w:tc>
      </w:tr>
      <w:bookmarkEnd w:id="3"/>
    </w:tbl>
    <w:p w14:paraId="33987008" w14:textId="1ECE0252" w:rsidR="00FD5AC6" w:rsidRDefault="00FD5AC6">
      <w:r w:rsidRPr="00AB26F4">
        <w:rPr>
          <w:cs/>
        </w:rPr>
        <w:br w:type="page"/>
      </w:r>
    </w:p>
    <w:p w14:paraId="1F3D3871" w14:textId="4D1248C9" w:rsidR="000C5AB2" w:rsidRPr="00AB26F4" w:rsidRDefault="000C5AB2" w:rsidP="000C5AB2">
      <w:pPr>
        <w:pStyle w:val="Heading1"/>
        <w:rPr>
          <w:b w:val="0"/>
          <w:bCs w:val="0"/>
          <w:i w:val="0"/>
          <w:iCs/>
          <w:cs/>
        </w:rPr>
      </w:pPr>
      <w:bookmarkStart w:id="4" w:name="_Hlk133264226"/>
      <w:r w:rsidRPr="00AB26F4">
        <w:rPr>
          <w:i w:val="0"/>
          <w:iCs/>
        </w:rPr>
        <w:lastRenderedPageBreak/>
        <w:t>Definitions</w:t>
      </w:r>
      <w:r w:rsidRPr="00AB26F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00"/>
      </w:tblGrid>
      <w:tr w:rsidR="000C5AB2" w:rsidRPr="00AB26F4" w14:paraId="3926E5F6" w14:textId="77777777" w:rsidTr="00234FF6">
        <w:tc>
          <w:tcPr>
            <w:tcW w:w="2695" w:type="dxa"/>
            <w:shd w:val="clear" w:color="auto" w:fill="auto"/>
          </w:tcPr>
          <w:bookmarkEnd w:id="4"/>
          <w:p w14:paraId="0AAB15E1" w14:textId="77777777" w:rsidR="000C5AB2" w:rsidRPr="00AB26F4" w:rsidRDefault="000C5AB2" w:rsidP="00234FF6">
            <w:pPr>
              <w:rPr>
                <w:cs/>
              </w:rPr>
            </w:pPr>
            <w:r w:rsidRPr="00AB26F4">
              <w:t>Baseline</w:t>
            </w:r>
          </w:p>
        </w:tc>
        <w:tc>
          <w:tcPr>
            <w:tcW w:w="6300" w:type="dxa"/>
          </w:tcPr>
          <w:p w14:paraId="60730F82" w14:textId="08E0FBD8" w:rsidR="000C5AB2" w:rsidRPr="00AB26F4" w:rsidRDefault="000C5AB2" w:rsidP="00234FF6">
            <w:pPr>
              <w:jc w:val="thaiDistribute"/>
              <w:rPr>
                <w:spacing w:val="-4"/>
                <w:cs/>
              </w:rPr>
            </w:pPr>
            <w:r w:rsidRPr="00AB26F4">
              <w:rPr>
                <w:spacing w:val="-4"/>
              </w:rPr>
              <w:t>In business-as-usual greenhouse gas emission event</w:t>
            </w:r>
          </w:p>
        </w:tc>
      </w:tr>
      <w:tr w:rsidR="000C5AB2" w:rsidRPr="00AB26F4" w14:paraId="40CA5A1E" w14:textId="77777777" w:rsidTr="00234FF6">
        <w:tc>
          <w:tcPr>
            <w:tcW w:w="2695" w:type="dxa"/>
            <w:shd w:val="clear" w:color="auto" w:fill="auto"/>
          </w:tcPr>
          <w:p w14:paraId="5ACC27CE" w14:textId="77777777" w:rsidR="000C5AB2" w:rsidRPr="00AB26F4" w:rsidRDefault="000C5AB2" w:rsidP="00234FF6">
            <w:pPr>
              <w:rPr>
                <w:color w:val="000000" w:themeColor="text1"/>
              </w:rPr>
            </w:pPr>
            <w:r w:rsidRPr="00AB26F4">
              <w:rPr>
                <w:color w:val="000000" w:themeColor="text1"/>
              </w:rPr>
              <w:t>Afforestation</w:t>
            </w:r>
          </w:p>
        </w:tc>
        <w:tc>
          <w:tcPr>
            <w:tcW w:w="6300" w:type="dxa"/>
          </w:tcPr>
          <w:p w14:paraId="651FF069" w14:textId="77777777" w:rsidR="000C5AB2" w:rsidRPr="00AB26F4" w:rsidRDefault="000C5AB2" w:rsidP="00234FF6">
            <w:pPr>
              <w:jc w:val="thaiDistribute"/>
              <w:rPr>
                <w:color w:val="000000" w:themeColor="text1"/>
              </w:rPr>
            </w:pPr>
            <w:r w:rsidRPr="00AB26F4">
              <w:rPr>
                <w:color w:val="000000" w:themeColor="text1"/>
              </w:rPr>
              <w:t xml:space="preserve">Planting trees on unforested land over a period of </w:t>
            </w:r>
            <w:r w:rsidRPr="00AB26F4">
              <w:rPr>
                <w:color w:val="000000" w:themeColor="text1"/>
                <w:cs/>
              </w:rPr>
              <w:t xml:space="preserve">50 </w:t>
            </w:r>
            <w:r w:rsidRPr="00AB26F4">
              <w:rPr>
                <w:color w:val="000000" w:themeColor="text1"/>
              </w:rPr>
              <w:t xml:space="preserve">years by planting from saplings or seeds and/or by arrangements that promote natural renewal (natural regeneration) </w:t>
            </w:r>
          </w:p>
          <w:p w14:paraId="1556DF89" w14:textId="69B8B78F" w:rsidR="000C5AB2" w:rsidRPr="00AB26F4" w:rsidRDefault="000C5AB2" w:rsidP="00234FF6">
            <w:pPr>
              <w:jc w:val="thaiDistribute"/>
              <w:rPr>
                <w:i/>
                <w:iCs/>
                <w:color w:val="000000" w:themeColor="text1"/>
                <w:spacing w:val="-4"/>
                <w:cs/>
              </w:rPr>
            </w:pPr>
            <w:r w:rsidRPr="00AB26F4">
              <w:rPr>
                <w:i/>
                <w:iCs/>
              </w:rPr>
              <w:t xml:space="preserve">In the case of T-VER project development, evidence can be presented such as satellite images aerial photograph not later than </w:t>
            </w:r>
            <w:r w:rsidR="005C2A99" w:rsidRPr="005C2A99">
              <w:rPr>
                <w:i/>
                <w:iCs/>
                <w:vertAlign w:val="subscript"/>
                <w:cs/>
              </w:rPr>
              <w:t>2</w:t>
            </w:r>
            <w:r w:rsidRPr="00AB26F4">
              <w:rPr>
                <w:i/>
                <w:iCs/>
                <w:cs/>
              </w:rPr>
              <w:t xml:space="preserve">0 </w:t>
            </w:r>
            <w:r w:rsidRPr="00AB26F4">
              <w:rPr>
                <w:i/>
                <w:iCs/>
              </w:rPr>
              <w:t>years to confirm the wilderness of the project area</w:t>
            </w:r>
          </w:p>
        </w:tc>
      </w:tr>
      <w:tr w:rsidR="000C5AB2" w:rsidRPr="00AB26F4" w14:paraId="27933643" w14:textId="77777777" w:rsidTr="00234FF6">
        <w:tc>
          <w:tcPr>
            <w:tcW w:w="2695" w:type="dxa"/>
            <w:shd w:val="clear" w:color="auto" w:fill="auto"/>
          </w:tcPr>
          <w:p w14:paraId="2DF01873" w14:textId="77777777" w:rsidR="000C5AB2" w:rsidRPr="00AB26F4" w:rsidRDefault="000C5AB2" w:rsidP="00234FF6">
            <w:pPr>
              <w:rPr>
                <w:color w:val="000000" w:themeColor="text1"/>
              </w:rPr>
            </w:pPr>
            <w:r w:rsidRPr="00AB26F4">
              <w:rPr>
                <w:color w:val="000000" w:themeColor="text1"/>
              </w:rPr>
              <w:t>Reforestation</w:t>
            </w:r>
          </w:p>
        </w:tc>
        <w:tc>
          <w:tcPr>
            <w:tcW w:w="6300" w:type="dxa"/>
          </w:tcPr>
          <w:p w14:paraId="6EE6CEAA" w14:textId="77777777" w:rsidR="000C5AB2" w:rsidRPr="00AB26F4" w:rsidRDefault="000C5AB2" w:rsidP="00234FF6">
            <w:pPr>
              <w:jc w:val="thaiDistribute"/>
              <w:rPr>
                <w:color w:val="000000" w:themeColor="text1"/>
                <w:spacing w:val="-4"/>
              </w:rPr>
            </w:pPr>
            <w:r w:rsidRPr="00AB26F4">
              <w:rPr>
                <w:color w:val="000000" w:themeColor="text1"/>
              </w:rPr>
              <w:t>Planting trees on areas that used to be forests but were destroyed by planting from seedlings or seeds and/or arrangements that promote natural renewable growth</w:t>
            </w:r>
            <w:r w:rsidRPr="00AB26F4">
              <w:rPr>
                <w:color w:val="000000" w:themeColor="text1"/>
                <w:spacing w:val="-4"/>
              </w:rPr>
              <w:t>.</w:t>
            </w:r>
          </w:p>
        </w:tc>
      </w:tr>
      <w:tr w:rsidR="000C5AB2" w:rsidRPr="00AB26F4" w14:paraId="370885DB" w14:textId="77777777" w:rsidTr="00234FF6">
        <w:tc>
          <w:tcPr>
            <w:tcW w:w="2695" w:type="dxa"/>
            <w:shd w:val="clear" w:color="auto" w:fill="auto"/>
          </w:tcPr>
          <w:p w14:paraId="55956E66" w14:textId="77777777" w:rsidR="000C5AB2" w:rsidRPr="00AB26F4" w:rsidRDefault="000C5AB2" w:rsidP="00234FF6">
            <w:pPr>
              <w:rPr>
                <w:color w:val="000000" w:themeColor="text1"/>
                <w:cs/>
              </w:rPr>
            </w:pPr>
            <w:r w:rsidRPr="00AB26F4">
              <w:rPr>
                <w:color w:val="000000" w:themeColor="text1"/>
              </w:rPr>
              <w:t>Soil disturbance</w:t>
            </w:r>
          </w:p>
        </w:tc>
        <w:tc>
          <w:tcPr>
            <w:tcW w:w="6300" w:type="dxa"/>
          </w:tcPr>
          <w:p w14:paraId="60B91286" w14:textId="77777777" w:rsidR="000C5AB2" w:rsidRPr="00AB26F4" w:rsidRDefault="000C5AB2" w:rsidP="00234FF6">
            <w:pPr>
              <w:jc w:val="thaiDistribute"/>
              <w:rPr>
                <w:color w:val="000000" w:themeColor="text1"/>
                <w:spacing w:val="-4"/>
                <w:cs/>
              </w:rPr>
            </w:pPr>
            <w:r w:rsidRPr="00AB26F4">
              <w:rPr>
                <w:color w:val="000000" w:themeColor="text1"/>
                <w:spacing w:val="-4"/>
              </w:rPr>
              <w:t>Human activities that result in the release of carbon accumulated in organic form in the soil into the atmosphere, such as tilling, digging, cultivating, trenching, draining, etc.</w:t>
            </w:r>
          </w:p>
        </w:tc>
      </w:tr>
      <w:tr w:rsidR="000C5AB2" w:rsidRPr="00AB26F4" w14:paraId="642E424A" w14:textId="77777777" w:rsidTr="00234FF6">
        <w:tc>
          <w:tcPr>
            <w:tcW w:w="2695" w:type="dxa"/>
            <w:shd w:val="clear" w:color="auto" w:fill="auto"/>
          </w:tcPr>
          <w:p w14:paraId="5D0400F7" w14:textId="77777777" w:rsidR="000C5AB2" w:rsidRPr="00AB26F4" w:rsidRDefault="000C5AB2" w:rsidP="00234FF6">
            <w:pPr>
              <w:rPr>
                <w:color w:val="000000" w:themeColor="text1"/>
              </w:rPr>
            </w:pPr>
            <w:r w:rsidRPr="00AB26F4">
              <w:rPr>
                <w:color w:val="000000" w:themeColor="text1"/>
              </w:rPr>
              <w:t>Small scale project</w:t>
            </w:r>
          </w:p>
        </w:tc>
        <w:tc>
          <w:tcPr>
            <w:tcW w:w="6300" w:type="dxa"/>
          </w:tcPr>
          <w:p w14:paraId="7DA5FED6" w14:textId="60D2F0C5" w:rsidR="000C5AB2" w:rsidRPr="00AB26F4" w:rsidRDefault="000C5AB2" w:rsidP="00234FF6">
            <w:pPr>
              <w:jc w:val="thaiDistribute"/>
              <w:rPr>
                <w:color w:val="000000" w:themeColor="text1"/>
                <w:spacing w:val="-4"/>
              </w:rPr>
            </w:pPr>
            <w:r w:rsidRPr="00AB26F4">
              <w:rPr>
                <w:color w:val="000000" w:themeColor="text1"/>
                <w:spacing w:val="-4"/>
              </w:rPr>
              <w:t xml:space="preserve">Greenhouse gas reduction projects that can reduce or store greenhouse gases up to </w:t>
            </w:r>
            <w:r w:rsidRPr="00AB26F4">
              <w:rPr>
                <w:color w:val="000000" w:themeColor="text1"/>
                <w:spacing w:val="-4"/>
                <w:cs/>
              </w:rPr>
              <w:t>16</w:t>
            </w:r>
            <w:r w:rsidRPr="00AB26F4">
              <w:rPr>
                <w:color w:val="000000" w:themeColor="text1"/>
                <w:spacing w:val="-4"/>
              </w:rPr>
              <w:t>,</w:t>
            </w:r>
            <w:r w:rsidRPr="00AB26F4">
              <w:rPr>
                <w:color w:val="000000" w:themeColor="text1"/>
                <w:spacing w:val="-4"/>
                <w:cs/>
              </w:rPr>
              <w:t xml:space="preserve">000 </w:t>
            </w:r>
            <w:r w:rsidR="00A63846">
              <w:rPr>
                <w:color w:val="000000" w:themeColor="text1"/>
                <w:spacing w:val="-4"/>
              </w:rPr>
              <w:t>tCO</w:t>
            </w:r>
            <w:r w:rsidR="005C2A99" w:rsidRPr="005C2A99">
              <w:rPr>
                <w:color w:val="000000" w:themeColor="text1"/>
                <w:spacing w:val="-4"/>
                <w:vertAlign w:val="subscript"/>
              </w:rPr>
              <w:t>2</w:t>
            </w:r>
            <w:r w:rsidR="00A63846">
              <w:rPr>
                <w:color w:val="000000" w:themeColor="text1"/>
                <w:spacing w:val="-4"/>
              </w:rPr>
              <w:t>eq/year</w:t>
            </w:r>
            <w:r w:rsidRPr="00AB26F4">
              <w:rPr>
                <w:color w:val="000000" w:themeColor="text1"/>
                <w:spacing w:val="-4"/>
              </w:rPr>
              <w:t>.</w:t>
            </w:r>
          </w:p>
        </w:tc>
      </w:tr>
      <w:tr w:rsidR="000C5AB2" w:rsidRPr="00AB26F4" w14:paraId="77A64C81" w14:textId="77777777" w:rsidTr="00234FF6">
        <w:tc>
          <w:tcPr>
            <w:tcW w:w="2695" w:type="dxa"/>
            <w:shd w:val="clear" w:color="auto" w:fill="auto"/>
          </w:tcPr>
          <w:p w14:paraId="5DB1F61C" w14:textId="77777777" w:rsidR="000C5AB2" w:rsidRPr="00AB26F4" w:rsidRDefault="000C5AB2" w:rsidP="00234FF6">
            <w:pPr>
              <w:rPr>
                <w:color w:val="000000" w:themeColor="text1"/>
                <w:cs/>
              </w:rPr>
            </w:pPr>
            <w:r w:rsidRPr="00AB26F4">
              <w:rPr>
                <w:color w:val="000000" w:themeColor="text1"/>
              </w:rPr>
              <w:t>Large scale project</w:t>
            </w:r>
          </w:p>
        </w:tc>
        <w:tc>
          <w:tcPr>
            <w:tcW w:w="6300" w:type="dxa"/>
          </w:tcPr>
          <w:p w14:paraId="0F3B793A" w14:textId="45760AE4" w:rsidR="000C5AB2" w:rsidRPr="00AB26F4" w:rsidRDefault="000C5AB2" w:rsidP="00234FF6">
            <w:pPr>
              <w:jc w:val="thaiDistribute"/>
              <w:rPr>
                <w:color w:val="000000" w:themeColor="text1"/>
                <w:spacing w:val="-4"/>
              </w:rPr>
            </w:pPr>
            <w:r w:rsidRPr="00AB26F4">
              <w:rPr>
                <w:color w:val="000000" w:themeColor="text1"/>
                <w:spacing w:val="-4"/>
              </w:rPr>
              <w:t xml:space="preserve">Greenhouse gas reduction projects that can reduce or store more than </w:t>
            </w:r>
            <w:r w:rsidRPr="00AB26F4">
              <w:rPr>
                <w:color w:val="000000" w:themeColor="text1"/>
                <w:spacing w:val="-4"/>
                <w:cs/>
              </w:rPr>
              <w:t>16</w:t>
            </w:r>
            <w:r w:rsidRPr="00AB26F4">
              <w:rPr>
                <w:color w:val="000000" w:themeColor="text1"/>
                <w:spacing w:val="-4"/>
              </w:rPr>
              <w:t>,</w:t>
            </w:r>
            <w:r w:rsidRPr="00AB26F4">
              <w:rPr>
                <w:color w:val="000000" w:themeColor="text1"/>
                <w:spacing w:val="-4"/>
                <w:cs/>
              </w:rPr>
              <w:t xml:space="preserve">000 </w:t>
            </w:r>
            <w:r w:rsidR="00A63846">
              <w:rPr>
                <w:color w:val="000000" w:themeColor="text1"/>
                <w:spacing w:val="-4"/>
              </w:rPr>
              <w:t>tCO</w:t>
            </w:r>
            <w:r w:rsidR="005C2A99" w:rsidRPr="005C2A99">
              <w:rPr>
                <w:color w:val="000000" w:themeColor="text1"/>
                <w:spacing w:val="-4"/>
                <w:vertAlign w:val="subscript"/>
              </w:rPr>
              <w:t>2</w:t>
            </w:r>
            <w:r w:rsidR="00A63846">
              <w:rPr>
                <w:color w:val="000000" w:themeColor="text1"/>
                <w:spacing w:val="-4"/>
              </w:rPr>
              <w:t>eq/year</w:t>
            </w:r>
            <w:r w:rsidRPr="00AB26F4">
              <w:rPr>
                <w:color w:val="000000" w:themeColor="text1"/>
                <w:spacing w:val="-4"/>
              </w:rPr>
              <w:t>.</w:t>
            </w:r>
          </w:p>
        </w:tc>
      </w:tr>
      <w:tr w:rsidR="000C5AB2" w:rsidRPr="00AB26F4" w14:paraId="66C1ED6D" w14:textId="77777777" w:rsidTr="00234FF6">
        <w:tc>
          <w:tcPr>
            <w:tcW w:w="2695" w:type="dxa"/>
            <w:shd w:val="clear" w:color="auto" w:fill="auto"/>
          </w:tcPr>
          <w:p w14:paraId="41D1F809" w14:textId="77777777" w:rsidR="000C5AB2" w:rsidRPr="00AB26F4" w:rsidRDefault="000C5AB2" w:rsidP="00234FF6">
            <w:pPr>
              <w:rPr>
                <w:color w:val="000000" w:themeColor="text1"/>
              </w:rPr>
            </w:pPr>
            <w:r w:rsidRPr="00AB26F4">
              <w:rPr>
                <w:rFonts w:eastAsia="Times New Roman"/>
                <w:color w:val="000000" w:themeColor="text1"/>
                <w:lang w:eastAsia="zh-CN"/>
              </w:rPr>
              <w:t>Organic soil</w:t>
            </w:r>
          </w:p>
        </w:tc>
        <w:tc>
          <w:tcPr>
            <w:tcW w:w="6300" w:type="dxa"/>
          </w:tcPr>
          <w:p w14:paraId="2F253ED2" w14:textId="77777777" w:rsidR="000C5AB2" w:rsidRPr="00AB26F4" w:rsidRDefault="000C5AB2" w:rsidP="00234FF6">
            <w:pPr>
              <w:tabs>
                <w:tab w:val="left" w:pos="360"/>
              </w:tabs>
              <w:spacing w:line="257" w:lineRule="auto"/>
              <w:jc w:val="thaiDistribute"/>
              <w:rPr>
                <w:rFonts w:eastAsia="Times New Roman"/>
                <w:color w:val="000000" w:themeColor="text1"/>
                <w:spacing w:val="-4"/>
                <w:lang w:eastAsia="zh-CN"/>
              </w:rPr>
            </w:pPr>
            <w:r w:rsidRPr="00AB26F4">
              <w:rPr>
                <w:rFonts w:eastAsia="Times New Roman"/>
                <w:color w:val="000000" w:themeColor="text1"/>
                <w:spacing w:val="-4"/>
                <w:lang w:eastAsia="zh-CN"/>
              </w:rPr>
              <w:t xml:space="preserve">Organic soil is soil with various characteristics as specified by FAO, which must have the characteristics in Clauses </w:t>
            </w:r>
            <w:r w:rsidRPr="00AB26F4">
              <w:rPr>
                <w:rFonts w:eastAsia="Times New Roman"/>
                <w:color w:val="000000" w:themeColor="text1"/>
                <w:spacing w:val="-4"/>
                <w:cs/>
                <w:lang w:eastAsia="zh-CN"/>
              </w:rPr>
              <w:t xml:space="preserve">1 </w:t>
            </w:r>
            <w:r w:rsidRPr="00AB26F4">
              <w:rPr>
                <w:rFonts w:eastAsia="Times New Roman"/>
                <w:color w:val="000000" w:themeColor="text1"/>
                <w:spacing w:val="-4"/>
                <w:lang w:eastAsia="zh-CN"/>
              </w:rPr>
              <w:t xml:space="preserve">and </w:t>
            </w:r>
            <w:r w:rsidRPr="00AB26F4">
              <w:rPr>
                <w:rFonts w:eastAsia="Times New Roman"/>
                <w:color w:val="000000" w:themeColor="text1"/>
                <w:spacing w:val="-4"/>
                <w:cs/>
                <w:lang w:eastAsia="zh-CN"/>
              </w:rPr>
              <w:t xml:space="preserve">2 </w:t>
            </w:r>
            <w:r w:rsidRPr="00AB26F4">
              <w:rPr>
                <w:rFonts w:eastAsia="Times New Roman"/>
                <w:color w:val="000000" w:themeColor="text1"/>
                <w:spacing w:val="-4"/>
                <w:lang w:eastAsia="zh-CN"/>
              </w:rPr>
              <w:t xml:space="preserve">or Clauses </w:t>
            </w:r>
            <w:r w:rsidRPr="00AB26F4">
              <w:rPr>
                <w:rFonts w:eastAsia="Times New Roman"/>
                <w:color w:val="000000" w:themeColor="text1"/>
                <w:spacing w:val="-4"/>
                <w:cs/>
                <w:lang w:eastAsia="zh-CN"/>
              </w:rPr>
              <w:t xml:space="preserve">1 </w:t>
            </w:r>
            <w:r w:rsidRPr="00AB26F4">
              <w:rPr>
                <w:rFonts w:eastAsia="Times New Roman"/>
                <w:color w:val="000000" w:themeColor="text1"/>
                <w:spacing w:val="-4"/>
                <w:lang w:eastAsia="zh-CN"/>
              </w:rPr>
              <w:t xml:space="preserve">and </w:t>
            </w:r>
            <w:r w:rsidRPr="00AB26F4">
              <w:rPr>
                <w:rFonts w:eastAsia="Times New Roman"/>
                <w:color w:val="000000" w:themeColor="text1"/>
                <w:spacing w:val="-4"/>
                <w:cs/>
                <w:lang w:eastAsia="zh-CN"/>
              </w:rPr>
              <w:t xml:space="preserve">3 </w:t>
            </w:r>
            <w:r w:rsidRPr="00AB26F4">
              <w:rPr>
                <w:rFonts w:eastAsia="Times New Roman"/>
                <w:color w:val="000000" w:themeColor="text1"/>
                <w:spacing w:val="-4"/>
                <w:lang w:eastAsia="zh-CN"/>
              </w:rPr>
              <w:t xml:space="preserve">as follows: </w:t>
            </w:r>
          </w:p>
          <w:p w14:paraId="42E7D80E" w14:textId="77777777" w:rsidR="000C5AB2" w:rsidRPr="00AB26F4" w:rsidRDefault="000C5AB2" w:rsidP="00234FF6">
            <w:pPr>
              <w:tabs>
                <w:tab w:val="left" w:pos="350"/>
              </w:tabs>
              <w:spacing w:line="257" w:lineRule="auto"/>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 xml:space="preserve">(1) </w:t>
            </w:r>
            <w:r w:rsidRPr="00AB26F4">
              <w:rPr>
                <w:rFonts w:eastAsia="Times New Roman"/>
                <w:color w:val="000000" w:themeColor="text1"/>
                <w:spacing w:val="-4"/>
                <w:lang w:eastAsia="zh-CN"/>
              </w:rPr>
              <w:t xml:space="preserve">having a thickness of </w:t>
            </w:r>
            <w:r w:rsidRPr="00AB26F4">
              <w:rPr>
                <w:rFonts w:eastAsia="Times New Roman"/>
                <w:color w:val="000000" w:themeColor="text1"/>
                <w:spacing w:val="-4"/>
                <w:cs/>
                <w:lang w:eastAsia="zh-CN"/>
              </w:rPr>
              <w:t xml:space="preserve">10 </w:t>
            </w:r>
            <w:r w:rsidRPr="00AB26F4">
              <w:rPr>
                <w:rFonts w:eastAsia="Times New Roman"/>
                <w:color w:val="000000" w:themeColor="text1"/>
                <w:spacing w:val="-4"/>
                <w:lang w:eastAsia="zh-CN"/>
              </w:rPr>
              <w:t>cm or more The soil layer is &lt;</w:t>
            </w:r>
            <w:r w:rsidRPr="00AB26F4">
              <w:rPr>
                <w:rFonts w:eastAsia="Times New Roman"/>
                <w:color w:val="000000" w:themeColor="text1"/>
                <w:spacing w:val="-4"/>
                <w:cs/>
                <w:lang w:eastAsia="zh-CN"/>
              </w:rPr>
              <w:t xml:space="preserve">20 </w:t>
            </w:r>
            <w:r w:rsidRPr="00AB26F4">
              <w:rPr>
                <w:rFonts w:eastAsia="Times New Roman"/>
                <w:color w:val="000000" w:themeColor="text1"/>
                <w:spacing w:val="-4"/>
                <w:lang w:eastAsia="zh-CN"/>
              </w:rPr>
              <w:t xml:space="preserve">cm thick and must contain at least </w:t>
            </w:r>
            <w:r w:rsidRPr="00AB26F4">
              <w:rPr>
                <w:rFonts w:eastAsia="Times New Roman"/>
                <w:color w:val="000000" w:themeColor="text1"/>
                <w:spacing w:val="-4"/>
                <w:cs/>
                <w:lang w:eastAsia="zh-CN"/>
              </w:rPr>
              <w:t xml:space="preserve">12% </w:t>
            </w:r>
            <w:r w:rsidRPr="00AB26F4">
              <w:rPr>
                <w:rFonts w:eastAsia="Times New Roman"/>
                <w:color w:val="000000" w:themeColor="text1"/>
                <w:spacing w:val="-4"/>
                <w:lang w:eastAsia="zh-CN"/>
              </w:rPr>
              <w:t xml:space="preserve">organic carbon in the soil when the soil is mixed to a depth of </w:t>
            </w:r>
            <w:r w:rsidRPr="00AB26F4">
              <w:rPr>
                <w:rFonts w:eastAsia="Times New Roman"/>
                <w:color w:val="000000" w:themeColor="text1"/>
                <w:spacing w:val="-4"/>
                <w:cs/>
                <w:lang w:eastAsia="zh-CN"/>
              </w:rPr>
              <w:t xml:space="preserve">20 </w:t>
            </w:r>
            <w:r w:rsidRPr="00AB26F4">
              <w:rPr>
                <w:rFonts w:eastAsia="Times New Roman"/>
                <w:color w:val="000000" w:themeColor="text1"/>
                <w:spacing w:val="-4"/>
                <w:lang w:eastAsia="zh-CN"/>
              </w:rPr>
              <w:t xml:space="preserve">cm. </w:t>
            </w:r>
          </w:p>
          <w:p w14:paraId="53585BCA" w14:textId="77777777" w:rsidR="000C5AB2" w:rsidRPr="00AB26F4" w:rsidRDefault="000C5AB2" w:rsidP="00234FF6">
            <w:pPr>
              <w:tabs>
                <w:tab w:val="left" w:pos="350"/>
              </w:tabs>
              <w:spacing w:line="257" w:lineRule="auto"/>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 xml:space="preserve">(2) </w:t>
            </w:r>
            <w:r w:rsidRPr="00AB26F4">
              <w:rPr>
                <w:rFonts w:eastAsia="Times New Roman"/>
                <w:color w:val="000000" w:themeColor="text1"/>
                <w:spacing w:val="-4"/>
                <w:lang w:eastAsia="zh-CN"/>
              </w:rPr>
              <w:t xml:space="preserve">In case the soil has not been saturated with water for more than </w:t>
            </w:r>
            <w:r w:rsidRPr="00AB26F4">
              <w:rPr>
                <w:rFonts w:eastAsia="Times New Roman"/>
                <w:color w:val="000000" w:themeColor="text1"/>
                <w:spacing w:val="-4"/>
                <w:cs/>
                <w:lang w:eastAsia="zh-CN"/>
              </w:rPr>
              <w:t xml:space="preserve">2-3 </w:t>
            </w:r>
            <w:r w:rsidRPr="00AB26F4">
              <w:rPr>
                <w:rFonts w:eastAsia="Times New Roman"/>
                <w:color w:val="000000" w:themeColor="text1"/>
                <w:spacing w:val="-4"/>
                <w:lang w:eastAsia="zh-CN"/>
              </w:rPr>
              <w:t>days and has soil organic carbon &gt;</w:t>
            </w:r>
            <w:r w:rsidRPr="00AB26F4">
              <w:rPr>
                <w:rFonts w:eastAsia="Times New Roman"/>
                <w:color w:val="000000" w:themeColor="text1"/>
                <w:spacing w:val="-4"/>
                <w:cs/>
                <w:lang w:eastAsia="zh-CN"/>
              </w:rPr>
              <w:t xml:space="preserve">20% </w:t>
            </w:r>
            <w:r w:rsidRPr="00AB26F4">
              <w:rPr>
                <w:rFonts w:eastAsia="Times New Roman"/>
                <w:color w:val="000000" w:themeColor="text1"/>
                <w:spacing w:val="-4"/>
                <w:lang w:eastAsia="zh-CN"/>
              </w:rPr>
              <w:t xml:space="preserve">by weight (approximately </w:t>
            </w:r>
            <w:r w:rsidRPr="00AB26F4">
              <w:rPr>
                <w:rFonts w:eastAsia="Times New Roman"/>
                <w:color w:val="000000" w:themeColor="text1"/>
                <w:spacing w:val="-4"/>
                <w:cs/>
                <w:lang w:eastAsia="zh-CN"/>
              </w:rPr>
              <w:t xml:space="preserve">35% </w:t>
            </w:r>
            <w:r w:rsidRPr="00AB26F4">
              <w:rPr>
                <w:rFonts w:eastAsia="Times New Roman"/>
                <w:color w:val="000000" w:themeColor="text1"/>
                <w:spacing w:val="-4"/>
                <w:lang w:eastAsia="zh-CN"/>
              </w:rPr>
              <w:t xml:space="preserve">soil organic matter). </w:t>
            </w:r>
          </w:p>
          <w:p w14:paraId="7FC631E4" w14:textId="77777777" w:rsidR="000C5AB2" w:rsidRPr="00AB26F4" w:rsidRDefault="000C5AB2" w:rsidP="00234FF6">
            <w:pPr>
              <w:tabs>
                <w:tab w:val="left" w:pos="350"/>
              </w:tabs>
              <w:spacing w:line="257" w:lineRule="auto"/>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 xml:space="preserve">(3) </w:t>
            </w:r>
            <w:r w:rsidRPr="00AB26F4">
              <w:rPr>
                <w:rFonts w:eastAsia="Times New Roman"/>
                <w:color w:val="000000" w:themeColor="text1"/>
                <w:spacing w:val="-4"/>
                <w:lang w:eastAsia="zh-CN"/>
              </w:rPr>
              <w:t>In case the soil is saturated with water and</w:t>
            </w:r>
          </w:p>
          <w:p w14:paraId="7174EC0A" w14:textId="77777777" w:rsidR="000C5AB2" w:rsidRPr="00AB26F4" w:rsidRDefault="000C5AB2" w:rsidP="00234FF6">
            <w:pPr>
              <w:tabs>
                <w:tab w:val="left" w:pos="350"/>
              </w:tabs>
              <w:spacing w:line="257" w:lineRule="auto"/>
              <w:ind w:left="350"/>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w:t>
            </w:r>
            <w:proofErr w:type="spellStart"/>
            <w:r w:rsidRPr="00AB26F4">
              <w:rPr>
                <w:rFonts w:eastAsia="Times New Roman"/>
                <w:color w:val="000000" w:themeColor="text1"/>
                <w:spacing w:val="-4"/>
                <w:lang w:eastAsia="zh-CN"/>
              </w:rPr>
              <w:t>i</w:t>
            </w:r>
            <w:proofErr w:type="spellEnd"/>
            <w:r w:rsidRPr="00AB26F4">
              <w:rPr>
                <w:rFonts w:eastAsia="Times New Roman"/>
                <w:color w:val="000000" w:themeColor="text1"/>
                <w:spacing w:val="-4"/>
                <w:lang w:eastAsia="zh-CN"/>
              </w:rPr>
              <w:t xml:space="preserve">) at least </w:t>
            </w:r>
            <w:r w:rsidRPr="00AB26F4">
              <w:rPr>
                <w:rFonts w:eastAsia="Times New Roman"/>
                <w:color w:val="000000" w:themeColor="text1"/>
                <w:spacing w:val="-4"/>
                <w:cs/>
                <w:lang w:eastAsia="zh-CN"/>
              </w:rPr>
              <w:t>12%</w:t>
            </w:r>
            <w:r w:rsidRPr="00AB26F4">
              <w:rPr>
                <w:rFonts w:eastAsia="Times New Roman"/>
                <w:color w:val="000000" w:themeColor="text1"/>
                <w:spacing w:val="-4"/>
                <w:lang w:eastAsia="zh-CN"/>
              </w:rPr>
              <w:t xml:space="preserve"> by weight of soil organic carbon (containing organic matter</w:t>
            </w:r>
          </w:p>
          <w:p w14:paraId="2D903159" w14:textId="77777777" w:rsidR="000C5AB2" w:rsidRPr="00AB26F4" w:rsidRDefault="000C5AB2" w:rsidP="00234FF6">
            <w:pPr>
              <w:tabs>
                <w:tab w:val="left" w:pos="350"/>
              </w:tabs>
              <w:spacing w:line="257" w:lineRule="auto"/>
              <w:ind w:left="350"/>
              <w:jc w:val="thaiDistribute"/>
              <w:rPr>
                <w:rFonts w:eastAsia="Times New Roman"/>
                <w:color w:val="000000" w:themeColor="text1"/>
                <w:spacing w:val="-4"/>
                <w:lang w:eastAsia="zh-CN"/>
              </w:rPr>
            </w:pPr>
            <w:r w:rsidRPr="00AB26F4">
              <w:rPr>
                <w:rFonts w:eastAsia="Times New Roman"/>
                <w:color w:val="000000" w:themeColor="text1"/>
                <w:spacing w:val="-4"/>
                <w:lang w:eastAsia="zh-CN"/>
              </w:rPr>
              <w:lastRenderedPageBreak/>
              <w:t xml:space="preserve">in soil approximately </w:t>
            </w:r>
            <w:r w:rsidRPr="00AB26F4">
              <w:rPr>
                <w:rFonts w:eastAsia="Times New Roman"/>
                <w:color w:val="000000" w:themeColor="text1"/>
                <w:spacing w:val="-4"/>
                <w:cs/>
                <w:lang w:eastAsia="zh-CN"/>
              </w:rPr>
              <w:t>20%)</w:t>
            </w:r>
            <w:r w:rsidRPr="00AB26F4">
              <w:rPr>
                <w:rFonts w:eastAsia="Times New Roman"/>
                <w:color w:val="000000" w:themeColor="text1"/>
                <w:spacing w:val="-4"/>
                <w:lang w:eastAsia="zh-CN"/>
              </w:rPr>
              <w:t>, if there is no clay mineral or</w:t>
            </w:r>
          </w:p>
          <w:p w14:paraId="0FC1E499" w14:textId="77777777" w:rsidR="000C5AB2" w:rsidRPr="00AB26F4" w:rsidRDefault="000C5AB2" w:rsidP="00234FF6">
            <w:pPr>
              <w:tabs>
                <w:tab w:val="left" w:pos="350"/>
              </w:tabs>
              <w:spacing w:line="257" w:lineRule="auto"/>
              <w:ind w:left="350"/>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w:t>
            </w:r>
            <w:r w:rsidRPr="00AB26F4">
              <w:rPr>
                <w:rFonts w:eastAsia="Times New Roman"/>
                <w:color w:val="000000" w:themeColor="text1"/>
                <w:spacing w:val="-4"/>
                <w:lang w:eastAsia="zh-CN"/>
              </w:rPr>
              <w:t xml:space="preserve">ii) at least </w:t>
            </w:r>
            <w:r w:rsidRPr="00AB26F4">
              <w:rPr>
                <w:rFonts w:eastAsia="Times New Roman"/>
                <w:color w:val="000000" w:themeColor="text1"/>
                <w:spacing w:val="-4"/>
                <w:cs/>
                <w:lang w:eastAsia="zh-CN"/>
              </w:rPr>
              <w:t>18%</w:t>
            </w:r>
            <w:r w:rsidRPr="00AB26F4">
              <w:rPr>
                <w:rFonts w:eastAsia="Times New Roman"/>
                <w:color w:val="000000" w:themeColor="text1"/>
                <w:spacing w:val="-4"/>
                <w:lang w:eastAsia="zh-CN"/>
              </w:rPr>
              <w:t xml:space="preserve"> by weight of soil organic carbon (containing organic matter</w:t>
            </w:r>
          </w:p>
          <w:p w14:paraId="1C6B7D14" w14:textId="77777777" w:rsidR="000C5AB2" w:rsidRPr="00AB26F4" w:rsidRDefault="000C5AB2" w:rsidP="00234FF6">
            <w:pPr>
              <w:tabs>
                <w:tab w:val="left" w:pos="350"/>
              </w:tabs>
              <w:spacing w:line="257" w:lineRule="auto"/>
              <w:ind w:left="350"/>
              <w:jc w:val="thaiDistribute"/>
              <w:rPr>
                <w:rFonts w:eastAsia="Times New Roman"/>
                <w:color w:val="000000" w:themeColor="text1"/>
                <w:spacing w:val="-4"/>
                <w:lang w:eastAsia="zh-CN"/>
              </w:rPr>
            </w:pPr>
            <w:r w:rsidRPr="00AB26F4">
              <w:rPr>
                <w:rFonts w:eastAsia="Times New Roman"/>
                <w:color w:val="000000" w:themeColor="text1"/>
                <w:spacing w:val="-4"/>
                <w:lang w:eastAsia="zh-CN"/>
              </w:rPr>
              <w:t xml:space="preserve">in the soil of about </w:t>
            </w:r>
            <w:r w:rsidRPr="00AB26F4">
              <w:rPr>
                <w:rFonts w:eastAsia="Times New Roman"/>
                <w:color w:val="000000" w:themeColor="text1"/>
                <w:spacing w:val="-4"/>
                <w:cs/>
                <w:lang w:eastAsia="zh-CN"/>
              </w:rPr>
              <w:t>30%)</w:t>
            </w:r>
            <w:r w:rsidRPr="00AB26F4">
              <w:rPr>
                <w:rFonts w:eastAsia="Times New Roman"/>
                <w:color w:val="000000" w:themeColor="text1"/>
                <w:spacing w:val="-4"/>
                <w:lang w:eastAsia="zh-CN"/>
              </w:rPr>
              <w:t xml:space="preserve">, if it contains </w:t>
            </w:r>
            <w:r w:rsidRPr="00AB26F4">
              <w:rPr>
                <w:rFonts w:eastAsia="Times New Roman"/>
                <w:color w:val="000000" w:themeColor="text1"/>
                <w:spacing w:val="-4"/>
                <w:cs/>
                <w:lang w:eastAsia="zh-CN"/>
              </w:rPr>
              <w:t>60%</w:t>
            </w:r>
            <w:r w:rsidRPr="00AB26F4">
              <w:rPr>
                <w:rFonts w:eastAsia="Times New Roman"/>
                <w:color w:val="000000" w:themeColor="text1"/>
                <w:spacing w:val="-4"/>
                <w:lang w:eastAsia="zh-CN"/>
              </w:rPr>
              <w:t xml:space="preserve"> or more of clay minerals, or</w:t>
            </w:r>
          </w:p>
          <w:p w14:paraId="62AA2448" w14:textId="77777777" w:rsidR="000C5AB2" w:rsidRPr="00AB26F4" w:rsidRDefault="000C5AB2" w:rsidP="00234FF6">
            <w:pPr>
              <w:spacing w:line="257" w:lineRule="auto"/>
              <w:ind w:left="350"/>
              <w:jc w:val="thaiDistribute"/>
              <w:rPr>
                <w:rFonts w:eastAsia="Times New Roman"/>
                <w:color w:val="000000" w:themeColor="text1"/>
                <w:spacing w:val="-4"/>
                <w:lang w:eastAsia="zh-CN"/>
              </w:rPr>
            </w:pPr>
            <w:r w:rsidRPr="00AB26F4">
              <w:rPr>
                <w:rFonts w:eastAsia="Times New Roman"/>
                <w:color w:val="000000" w:themeColor="text1"/>
                <w:spacing w:val="-4"/>
                <w:cs/>
                <w:lang w:eastAsia="zh-CN"/>
              </w:rPr>
              <w:t>(</w:t>
            </w:r>
            <w:r w:rsidRPr="00AB26F4">
              <w:rPr>
                <w:rFonts w:eastAsia="Times New Roman"/>
                <w:color w:val="000000" w:themeColor="text1"/>
                <w:spacing w:val="-4"/>
                <w:lang w:eastAsia="zh-CN"/>
              </w:rPr>
              <w:t>iii) There is moderate soil organic carbon for moderately clay minerals.</w:t>
            </w:r>
          </w:p>
          <w:p w14:paraId="343ECAF4" w14:textId="77777777" w:rsidR="000C5AB2" w:rsidRPr="00AB26F4" w:rsidRDefault="000C5AB2" w:rsidP="00234FF6">
            <w:pPr>
              <w:spacing w:line="257" w:lineRule="auto"/>
              <w:jc w:val="thaiDistribute"/>
              <w:rPr>
                <w:rFonts w:eastAsia="Times New Roman"/>
                <w:color w:val="000000" w:themeColor="text1"/>
                <w:spacing w:val="-4"/>
                <w:lang w:eastAsia="zh-CN"/>
              </w:rPr>
            </w:pPr>
            <w:r w:rsidRPr="00AB26F4">
              <w:rPr>
                <w:rFonts w:eastAsia="Times New Roman"/>
                <w:color w:val="000000" w:themeColor="text1"/>
                <w:spacing w:val="-4"/>
                <w:lang w:eastAsia="zh-CN"/>
              </w:rPr>
              <w:t>Area data should be classified by climatic zone, namely temperate and tropical. and classified according to soil fertility for temperate forest areas. Organic land area data may be compiled from official country statistics. or the organic land area of each country as reported by the FAO. (http://faostat.fao.org/)</w:t>
            </w:r>
          </w:p>
          <w:p w14:paraId="67FCC296" w14:textId="77777777" w:rsidR="000C5AB2" w:rsidRPr="00AB26F4" w:rsidRDefault="000C5AB2" w:rsidP="00234FF6">
            <w:pPr>
              <w:jc w:val="thaiDistribute"/>
              <w:rPr>
                <w:color w:val="000000" w:themeColor="text1"/>
                <w:spacing w:val="-4"/>
                <w:cs/>
              </w:rPr>
            </w:pPr>
            <w:r w:rsidRPr="00AB26F4">
              <w:rPr>
                <w:rFonts w:eastAsia="Times New Roman" w:hint="cs"/>
                <w:color w:val="000000" w:themeColor="text1"/>
                <w:spacing w:val="-4"/>
                <w:lang w:eastAsia="zh-CN"/>
              </w:rPr>
              <w:t>Data Source</w:t>
            </w:r>
            <w:r w:rsidRPr="00AB26F4">
              <w:rPr>
                <w:rFonts w:eastAsia="Times New Roman"/>
                <w:color w:val="000000" w:themeColor="text1"/>
                <w:spacing w:val="-4"/>
                <w:lang w:eastAsia="zh-CN"/>
              </w:rPr>
              <w:t>: 2006 IPCC Guidelines (Vol. 4 Chapter 3)</w:t>
            </w:r>
          </w:p>
        </w:tc>
      </w:tr>
      <w:tr w:rsidR="000C5AB2" w:rsidRPr="00AB26F4" w14:paraId="25EDAF69" w14:textId="77777777" w:rsidTr="00234FF6">
        <w:tc>
          <w:tcPr>
            <w:tcW w:w="2695" w:type="dxa"/>
            <w:shd w:val="clear" w:color="auto" w:fill="auto"/>
          </w:tcPr>
          <w:p w14:paraId="38BE4EE2" w14:textId="77777777" w:rsidR="000C5AB2" w:rsidRPr="00AB26F4" w:rsidRDefault="000C5AB2" w:rsidP="00234FF6">
            <w:pPr>
              <w:rPr>
                <w:color w:val="000000" w:themeColor="text1"/>
              </w:rPr>
            </w:pPr>
            <w:r w:rsidRPr="00AB26F4">
              <w:rPr>
                <w:color w:val="000000" w:themeColor="text1"/>
              </w:rPr>
              <w:lastRenderedPageBreak/>
              <w:t>Wetlands</w:t>
            </w:r>
          </w:p>
        </w:tc>
        <w:tc>
          <w:tcPr>
            <w:tcW w:w="6300" w:type="dxa"/>
          </w:tcPr>
          <w:p w14:paraId="77E4F73C" w14:textId="77777777" w:rsidR="000C5AB2" w:rsidRPr="00AB26F4" w:rsidRDefault="000C5AB2" w:rsidP="00234FF6">
            <w:pPr>
              <w:jc w:val="thaiDistribute"/>
              <w:rPr>
                <w:color w:val="000000" w:themeColor="text1"/>
                <w:spacing w:val="-4"/>
                <w:cs/>
              </w:rPr>
            </w:pPr>
            <w:r w:rsidRPr="00AB26F4">
              <w:rPr>
                <w:color w:val="000000" w:themeColor="text1"/>
                <w:spacing w:val="-4"/>
              </w:rPr>
              <w:t xml:space="preserve">According to the Ramsar Convention or the Convention on Wetlands (in Articles </w:t>
            </w:r>
            <w:r w:rsidRPr="00AB26F4">
              <w:rPr>
                <w:color w:val="000000" w:themeColor="text1"/>
                <w:spacing w:val="-4"/>
                <w:cs/>
              </w:rPr>
              <w:t xml:space="preserve">1.1 </w:t>
            </w:r>
            <w:r w:rsidRPr="00AB26F4">
              <w:rPr>
                <w:color w:val="000000" w:themeColor="text1"/>
                <w:spacing w:val="-4"/>
              </w:rPr>
              <w:t xml:space="preserve">and Article </w:t>
            </w:r>
            <w:r w:rsidRPr="00AB26F4">
              <w:rPr>
                <w:color w:val="000000" w:themeColor="text1"/>
                <w:spacing w:val="-4"/>
                <w:cs/>
              </w:rPr>
              <w:t xml:space="preserve">2.1 </w:t>
            </w:r>
            <w:r w:rsidRPr="00AB26F4">
              <w:rPr>
                <w:color w:val="000000" w:themeColor="text1"/>
                <w:spacing w:val="-4"/>
              </w:rPr>
              <w:t xml:space="preserve">of the Convention, wetlands are defined as "Wetlands" means lowlands, lowlands, wet areas, peatlands, bodies of water, both naturally occurring and man-made. Either with waterlogging or Floods are permanent and temporary. both as a source of still and running water Both freshwater, brackish and saltwater, including the coast and inland areas where when the tide is the lowest with a depth of not more than </w:t>
            </w:r>
            <w:r w:rsidRPr="00AB26F4">
              <w:rPr>
                <w:color w:val="000000" w:themeColor="text1"/>
                <w:spacing w:val="-4"/>
                <w:cs/>
              </w:rPr>
              <w:t xml:space="preserve">6 </w:t>
            </w:r>
            <w:r w:rsidRPr="00AB26F4">
              <w:rPr>
                <w:color w:val="000000" w:themeColor="text1"/>
                <w:spacing w:val="-4"/>
              </w:rPr>
              <w:t>m.</w:t>
            </w:r>
          </w:p>
        </w:tc>
      </w:tr>
      <w:tr w:rsidR="000C5AB2" w:rsidRPr="00AB26F4" w14:paraId="0F78288A" w14:textId="77777777" w:rsidTr="00234FF6">
        <w:tc>
          <w:tcPr>
            <w:tcW w:w="2695" w:type="dxa"/>
            <w:shd w:val="clear" w:color="auto" w:fill="auto"/>
          </w:tcPr>
          <w:p w14:paraId="2A6F174D" w14:textId="48CE62DA" w:rsidR="000C5AB2" w:rsidRPr="00AB26F4" w:rsidRDefault="001E06ED" w:rsidP="00234FF6">
            <w:pPr>
              <w:rPr>
                <w:rFonts w:eastAsia="Times New Roman"/>
                <w:color w:val="000000" w:themeColor="text1"/>
                <w:cs/>
              </w:rPr>
            </w:pPr>
            <w:r w:rsidRPr="001E06ED">
              <w:rPr>
                <w:rFonts w:eastAsia="Times New Roman"/>
                <w:color w:val="000000" w:themeColor="text1"/>
              </w:rPr>
              <w:t>Document or certificate of land use rights</w:t>
            </w:r>
          </w:p>
        </w:tc>
        <w:tc>
          <w:tcPr>
            <w:tcW w:w="6300" w:type="dxa"/>
          </w:tcPr>
          <w:p w14:paraId="02DDBBBE" w14:textId="77777777" w:rsidR="000C5AB2" w:rsidRPr="00AB26F4" w:rsidRDefault="000C5AB2" w:rsidP="00234FF6">
            <w:pPr>
              <w:rPr>
                <w:color w:val="000000" w:themeColor="text1"/>
                <w:spacing w:val="-4"/>
                <w:cs/>
              </w:rPr>
            </w:pPr>
            <w:r w:rsidRPr="00AB26F4">
              <w:rPr>
                <w:color w:val="000000" w:themeColor="text1"/>
                <w:spacing w:val="-4"/>
              </w:rPr>
              <w:t xml:space="preserve">Documents showing rights to use the land according to the law, such as a land title deed (Nor. Sor </w:t>
            </w:r>
            <w:r w:rsidRPr="00AB26F4">
              <w:rPr>
                <w:color w:val="000000" w:themeColor="text1"/>
                <w:spacing w:val="-4"/>
                <w:cs/>
              </w:rPr>
              <w:t>4)</w:t>
            </w:r>
            <w:r w:rsidRPr="00AB26F4">
              <w:rPr>
                <w:color w:val="000000" w:themeColor="text1"/>
                <w:spacing w:val="-4"/>
              </w:rPr>
              <w:t xml:space="preserve">, a certificate of utilization (Nor Sor </w:t>
            </w:r>
            <w:r w:rsidRPr="00AB26F4">
              <w:rPr>
                <w:color w:val="000000" w:themeColor="text1"/>
                <w:spacing w:val="-4"/>
                <w:cs/>
              </w:rPr>
              <w:t xml:space="preserve">3) </w:t>
            </w:r>
            <w:r w:rsidRPr="00AB26F4">
              <w:rPr>
                <w:color w:val="000000" w:themeColor="text1"/>
                <w:spacing w:val="-4"/>
              </w:rPr>
              <w:t>or a land use authorization letter from the relevant government agency, etc.</w:t>
            </w:r>
          </w:p>
        </w:tc>
      </w:tr>
    </w:tbl>
    <w:p w14:paraId="0FB7F8AD" w14:textId="6D51E465" w:rsidR="000C5AB2" w:rsidRPr="00AB26F4" w:rsidRDefault="00A63846" w:rsidP="000C5AB2">
      <w:pPr>
        <w:spacing w:before="60" w:after="60"/>
      </w:pPr>
      <w:bookmarkStart w:id="5" w:name="_Hlk133264649"/>
      <w:r w:rsidRPr="00A63846">
        <w:t>In addition to the definitions contained in this document, Use definitions consistent with definitions in the T-VER, CDM and IPCC Guidelines.</w:t>
      </w:r>
    </w:p>
    <w:bookmarkEnd w:id="5"/>
    <w:p w14:paraId="603BC2CD" w14:textId="6FAD2975" w:rsidR="000C5AB2" w:rsidRDefault="000C5AB2"/>
    <w:p w14:paraId="611C586D" w14:textId="77777777" w:rsidR="000C5AB2" w:rsidRPr="00AB26F4" w:rsidRDefault="000C5AB2">
      <w:pPr>
        <w:rPr>
          <w:cs/>
        </w:rPr>
      </w:pPr>
    </w:p>
    <w:p w14:paraId="7A0EAA16" w14:textId="17792F3B" w:rsidR="000C5AB2" w:rsidRDefault="000C5AB2">
      <w:r>
        <w:br w:type="page"/>
      </w:r>
    </w:p>
    <w:tbl>
      <w:tblPr>
        <w:tblStyle w:val="TableGrid"/>
        <w:tblW w:w="0" w:type="auto"/>
        <w:tblLook w:val="04A0" w:firstRow="1" w:lastRow="0" w:firstColumn="1" w:lastColumn="0" w:noHBand="0" w:noVBand="1"/>
      </w:tblPr>
      <w:tblGrid>
        <w:gridCol w:w="9016"/>
      </w:tblGrid>
      <w:tr w:rsidR="00355144" w:rsidRPr="00AB26F4" w14:paraId="0C2200B7" w14:textId="77777777" w:rsidTr="00355144">
        <w:trPr>
          <w:trHeight w:val="558"/>
        </w:trPr>
        <w:tc>
          <w:tcPr>
            <w:tcW w:w="9016" w:type="dxa"/>
          </w:tcPr>
          <w:p w14:paraId="615939FB" w14:textId="5C3A2364" w:rsidR="00353831" w:rsidRPr="00AB26F4" w:rsidRDefault="00D53B90" w:rsidP="00355144">
            <w:pPr>
              <w:jc w:val="center"/>
              <w:rPr>
                <w:b/>
                <w:bCs/>
                <w:sz w:val="40"/>
                <w:szCs w:val="40"/>
              </w:rPr>
            </w:pPr>
            <w:bookmarkStart w:id="6" w:name="_Hlk133264898"/>
            <w:bookmarkStart w:id="7" w:name="_Hlk133264876"/>
            <w:r w:rsidRPr="00AB26F4">
              <w:lastRenderedPageBreak/>
              <w:br w:type="page"/>
            </w:r>
            <w:r w:rsidR="004F487C" w:rsidRPr="000566FA">
              <w:rPr>
                <w:b/>
                <w:bCs/>
                <w:sz w:val="40"/>
                <w:szCs w:val="40"/>
              </w:rPr>
              <w:t>T-VER</w:t>
            </w:r>
            <w:r w:rsidR="004F487C">
              <w:t xml:space="preserve"> </w:t>
            </w:r>
            <w:r w:rsidR="005E6440">
              <w:rPr>
                <w:b/>
                <w:bCs/>
                <w:sz w:val="40"/>
                <w:szCs w:val="40"/>
              </w:rPr>
              <w:t xml:space="preserve">Methodology </w:t>
            </w:r>
            <w:r w:rsidR="004F487C">
              <w:rPr>
                <w:b/>
                <w:bCs/>
                <w:sz w:val="40"/>
                <w:szCs w:val="40"/>
              </w:rPr>
              <w:t>f</w:t>
            </w:r>
            <w:r w:rsidR="00353831" w:rsidRPr="00AB26F4">
              <w:rPr>
                <w:b/>
                <w:bCs/>
                <w:sz w:val="40"/>
                <w:szCs w:val="40"/>
              </w:rPr>
              <w:t xml:space="preserve">or </w:t>
            </w:r>
          </w:p>
          <w:p w14:paraId="57C3C323" w14:textId="0CA2AB96" w:rsidR="00355144" w:rsidRPr="00AB26F4" w:rsidRDefault="005E6440" w:rsidP="00353831">
            <w:pPr>
              <w:jc w:val="center"/>
              <w:rPr>
                <w:b/>
                <w:bCs/>
                <w:sz w:val="40"/>
                <w:szCs w:val="40"/>
              </w:rPr>
            </w:pPr>
            <w:r w:rsidRPr="005E6440">
              <w:rPr>
                <w:b/>
                <w:bCs/>
                <w:sz w:val="40"/>
                <w:szCs w:val="40"/>
              </w:rPr>
              <w:t>Afforestation/Reforestation of lands except wetlands</w:t>
            </w:r>
          </w:p>
        </w:tc>
      </w:tr>
    </w:tbl>
    <w:p w14:paraId="0F822EA5" w14:textId="00F73110" w:rsidR="00B108D2" w:rsidRPr="00AB26F4" w:rsidRDefault="00B108D2" w:rsidP="00203A6B">
      <w:pPr>
        <w:pStyle w:val="Heading2"/>
      </w:pPr>
      <w:bookmarkStart w:id="8" w:name="_Hlk100308231"/>
      <w:bookmarkEnd w:id="6"/>
      <w:bookmarkEnd w:id="7"/>
      <w:r w:rsidRPr="00AB26F4">
        <w:rPr>
          <w:cs/>
        </w:rPr>
        <w:t xml:space="preserve">1. </w:t>
      </w:r>
      <w:r w:rsidR="00F179B5" w:rsidRPr="00AB26F4">
        <w:t>S</w:t>
      </w:r>
      <w:r w:rsidRPr="00AB26F4">
        <w:t xml:space="preserve">cope of </w:t>
      </w:r>
      <w:r w:rsidR="00F179B5" w:rsidRPr="00AB26F4">
        <w:t>p</w:t>
      </w:r>
      <w:r w:rsidRPr="00AB26F4">
        <w:t>roject</w:t>
      </w:r>
    </w:p>
    <w:p w14:paraId="10443255" w14:textId="3A2698D4" w:rsidR="00B108D2" w:rsidRPr="00AB26F4" w:rsidRDefault="00B108D2" w:rsidP="00184389">
      <w:pPr>
        <w:pStyle w:val="Heading2"/>
      </w:pPr>
      <w:bookmarkStart w:id="9" w:name="_Hlk100308351"/>
      <w:bookmarkEnd w:id="8"/>
      <w:r w:rsidRPr="00AB26F4">
        <w:rPr>
          <w:cs/>
        </w:rPr>
        <w:t>1</w:t>
      </w:r>
      <w:r w:rsidRPr="00AB26F4">
        <w:rPr>
          <w:rFonts w:hint="cs"/>
          <w:cs/>
        </w:rPr>
        <w:t>.1</w:t>
      </w:r>
      <w:r w:rsidRPr="00AB26F4">
        <w:rPr>
          <w:cs/>
        </w:rPr>
        <w:t xml:space="preserve"> </w:t>
      </w:r>
      <w:r w:rsidR="00353831" w:rsidRPr="00AB26F4">
        <w:t>Operation Characteristics</w:t>
      </w:r>
    </w:p>
    <w:p w14:paraId="12C0B541" w14:textId="7987FCF5" w:rsidR="00353831" w:rsidRPr="00AB26F4" w:rsidRDefault="00353831" w:rsidP="005F2C76">
      <w:pPr>
        <w:ind w:firstLine="720"/>
        <w:jc w:val="thaiDistribute"/>
        <w:rPr>
          <w:spacing w:val="-4"/>
        </w:rPr>
      </w:pPr>
      <w:bookmarkStart w:id="10" w:name="_Hlk100308468"/>
      <w:bookmarkEnd w:id="9"/>
      <w:r w:rsidRPr="00AB26F4">
        <w:rPr>
          <w:spacing w:val="-4"/>
        </w:rPr>
        <w:t>Afforestation and reforestation</w:t>
      </w:r>
      <w:r w:rsidR="005E6440">
        <w:rPr>
          <w:spacing w:val="-4"/>
        </w:rPr>
        <w:t xml:space="preserve"> of land </w:t>
      </w:r>
      <w:r w:rsidRPr="00AB26F4">
        <w:rPr>
          <w:spacing w:val="-4"/>
        </w:rPr>
        <w:t xml:space="preserve">except wetland is a large-scale project </w:t>
      </w:r>
      <w:r w:rsidR="00002F38" w:rsidRPr="00AB26F4">
        <w:rPr>
          <w:spacing w:val="-4"/>
        </w:rPr>
        <w:t xml:space="preserve">that can perform greenhouse gas reduction and </w:t>
      </w:r>
      <w:r w:rsidR="007D41DC" w:rsidRPr="00AB26F4">
        <w:rPr>
          <w:spacing w:val="-4"/>
        </w:rPr>
        <w:t>removal</w:t>
      </w:r>
      <w:r w:rsidR="00002F38" w:rsidRPr="00AB26F4">
        <w:rPr>
          <w:spacing w:val="-4"/>
        </w:rPr>
        <w:t xml:space="preserve"> of more than 16,000 tons of carbon dioxide equivalent per year, or a small-scale project that can perform greenhouse gas reduction and </w:t>
      </w:r>
      <w:r w:rsidR="007D41DC" w:rsidRPr="00AB26F4">
        <w:rPr>
          <w:spacing w:val="-4"/>
        </w:rPr>
        <w:t>removal</w:t>
      </w:r>
      <w:r w:rsidR="00002F38" w:rsidRPr="00AB26F4">
        <w:rPr>
          <w:spacing w:val="-4"/>
        </w:rPr>
        <w:t xml:space="preserve"> of not more than 16,000 tons of carbon dioxide equivalent per year.  Activities relevant to this activity</w:t>
      </w:r>
      <w:r w:rsidR="005F2C76" w:rsidRPr="00AB26F4">
        <w:rPr>
          <w:spacing w:val="-4"/>
        </w:rPr>
        <w:t xml:space="preserve"> that are important to the project’s carbon </w:t>
      </w:r>
      <w:r w:rsidR="00CC5B14" w:rsidRPr="00AB26F4">
        <w:rPr>
          <w:spacing w:val="-4"/>
        </w:rPr>
        <w:t>sink</w:t>
      </w:r>
      <w:r w:rsidR="005F2C76" w:rsidRPr="00AB26F4">
        <w:rPr>
          <w:spacing w:val="-4"/>
        </w:rPr>
        <w:t xml:space="preserve"> capacity include correct tree planting, forest conservation and management listed below.</w:t>
      </w:r>
    </w:p>
    <w:p w14:paraId="587DF64A" w14:textId="0DC9350C" w:rsidR="005F2C76" w:rsidRPr="00AB26F4" w:rsidRDefault="005F2C76" w:rsidP="00B108D2">
      <w:pPr>
        <w:pStyle w:val="ListParagraph"/>
        <w:numPr>
          <w:ilvl w:val="0"/>
          <w:numId w:val="25"/>
        </w:numPr>
      </w:pPr>
      <w:r w:rsidRPr="00AB26F4">
        <w:t>Tree planting means planting new trees in the area</w:t>
      </w:r>
    </w:p>
    <w:p w14:paraId="28B0DD0B" w14:textId="57657813" w:rsidR="00B108D2" w:rsidRPr="00AB26F4" w:rsidRDefault="007D41DC" w:rsidP="00B108D2">
      <w:pPr>
        <w:pStyle w:val="ListParagraph"/>
        <w:numPr>
          <w:ilvl w:val="1"/>
          <w:numId w:val="25"/>
        </w:numPr>
      </w:pPr>
      <w:r w:rsidRPr="00AB26F4">
        <w:t>Site</w:t>
      </w:r>
      <w:r w:rsidR="005F2C76" w:rsidRPr="00AB26F4">
        <w:t xml:space="preserve"> preparation</w:t>
      </w:r>
    </w:p>
    <w:p w14:paraId="241CB07C" w14:textId="2E4774C2" w:rsidR="00B108D2" w:rsidRPr="00AB26F4" w:rsidRDefault="005F2C76" w:rsidP="00B108D2">
      <w:pPr>
        <w:pStyle w:val="ListParagraph"/>
        <w:numPr>
          <w:ilvl w:val="1"/>
          <w:numId w:val="25"/>
        </w:numPr>
      </w:pPr>
      <w:r w:rsidRPr="00AB26F4">
        <w:t>Seedling preparation</w:t>
      </w:r>
    </w:p>
    <w:p w14:paraId="7BAB5571" w14:textId="578C035B" w:rsidR="00B108D2" w:rsidRPr="00AB26F4" w:rsidRDefault="005F2C76" w:rsidP="00B108D2">
      <w:pPr>
        <w:pStyle w:val="ListParagraph"/>
        <w:numPr>
          <w:ilvl w:val="1"/>
          <w:numId w:val="25"/>
        </w:numPr>
      </w:pPr>
      <w:r w:rsidRPr="00AB26F4">
        <w:t>Planting methods</w:t>
      </w:r>
    </w:p>
    <w:p w14:paraId="76F9CC6E" w14:textId="77EC5ACB" w:rsidR="00B108D2" w:rsidRPr="00AB26F4" w:rsidRDefault="005F2C76" w:rsidP="00EA4D20">
      <w:pPr>
        <w:pStyle w:val="ListParagraph"/>
        <w:numPr>
          <w:ilvl w:val="0"/>
          <w:numId w:val="25"/>
        </w:numPr>
      </w:pPr>
      <w:r w:rsidRPr="00AB26F4">
        <w:t xml:space="preserve">Conservation means </w:t>
      </w:r>
      <w:r w:rsidR="00EA4D20" w:rsidRPr="00AB26F4">
        <w:t xml:space="preserve">care and maintenance provision to new plants and those existing in the area to increase carbon sink capacity </w:t>
      </w:r>
    </w:p>
    <w:p w14:paraId="682485E1" w14:textId="715E4EB6" w:rsidR="00B108D2" w:rsidRPr="00AB26F4" w:rsidRDefault="00EA4D20" w:rsidP="00B108D2">
      <w:pPr>
        <w:pStyle w:val="ListParagraph"/>
        <w:numPr>
          <w:ilvl w:val="1"/>
          <w:numId w:val="25"/>
        </w:numPr>
      </w:pPr>
      <w:r w:rsidRPr="00AB26F4">
        <w:t>Weeding</w:t>
      </w:r>
    </w:p>
    <w:p w14:paraId="5C30F48F" w14:textId="02FEB5CC" w:rsidR="00B108D2" w:rsidRPr="00AB26F4" w:rsidRDefault="00EA4D20" w:rsidP="00B108D2">
      <w:pPr>
        <w:pStyle w:val="ListParagraph"/>
        <w:numPr>
          <w:ilvl w:val="1"/>
          <w:numId w:val="25"/>
        </w:numPr>
      </w:pPr>
      <w:r w:rsidRPr="00AB26F4">
        <w:t xml:space="preserve">Watering </w:t>
      </w:r>
    </w:p>
    <w:p w14:paraId="5D22FA66" w14:textId="26952CA0" w:rsidR="00B108D2" w:rsidRPr="00AB26F4" w:rsidRDefault="00EA4D20" w:rsidP="00B108D2">
      <w:pPr>
        <w:pStyle w:val="ListParagraph"/>
        <w:numPr>
          <w:ilvl w:val="0"/>
          <w:numId w:val="25"/>
        </w:numPr>
      </w:pPr>
      <w:r w:rsidRPr="00AB26F4">
        <w:t xml:space="preserve">Technical afforestation </w:t>
      </w:r>
      <w:r w:rsidR="005C3073" w:rsidRPr="00AB26F4">
        <w:t xml:space="preserve">and other significant factors affecting carbon sink in wood </w:t>
      </w:r>
    </w:p>
    <w:p w14:paraId="21ECFCD7" w14:textId="761BB17D" w:rsidR="00B108D2" w:rsidRPr="00AB26F4" w:rsidRDefault="00EA4D20" w:rsidP="00B108D2">
      <w:pPr>
        <w:pStyle w:val="ListParagraph"/>
        <w:numPr>
          <w:ilvl w:val="1"/>
          <w:numId w:val="25"/>
        </w:numPr>
      </w:pPr>
      <w:r w:rsidRPr="00AB26F4">
        <w:t>P</w:t>
      </w:r>
      <w:r w:rsidR="00B108D2" w:rsidRPr="00AB26F4">
        <w:t>runing</w:t>
      </w:r>
    </w:p>
    <w:p w14:paraId="1BAC7928" w14:textId="3E0E9B0F" w:rsidR="00B108D2" w:rsidRPr="00AB26F4" w:rsidRDefault="00EA4D20" w:rsidP="00B108D2">
      <w:pPr>
        <w:pStyle w:val="ListParagraph"/>
        <w:numPr>
          <w:ilvl w:val="1"/>
          <w:numId w:val="25"/>
        </w:numPr>
      </w:pPr>
      <w:r w:rsidRPr="00AB26F4">
        <w:t>Thinning</w:t>
      </w:r>
    </w:p>
    <w:p w14:paraId="42B0BE16" w14:textId="7CD2FC5F" w:rsidR="00B108D2" w:rsidRPr="00AB26F4" w:rsidRDefault="00EA4D20" w:rsidP="00B108D2">
      <w:pPr>
        <w:pStyle w:val="ListParagraph"/>
        <w:numPr>
          <w:ilvl w:val="1"/>
          <w:numId w:val="25"/>
        </w:numPr>
      </w:pPr>
      <w:r w:rsidRPr="00AB26F4">
        <w:t>Fire prevention barrier</w:t>
      </w:r>
    </w:p>
    <w:p w14:paraId="11792192" w14:textId="6FD6A6E7" w:rsidR="00B108D2" w:rsidRPr="00AB26F4" w:rsidRDefault="00EA4D20" w:rsidP="00B108D2">
      <w:pPr>
        <w:pStyle w:val="ListParagraph"/>
        <w:numPr>
          <w:ilvl w:val="1"/>
          <w:numId w:val="25"/>
        </w:numPr>
      </w:pPr>
      <w:r w:rsidRPr="00AB26F4">
        <w:t>Surveillance monitoring</w:t>
      </w:r>
    </w:p>
    <w:p w14:paraId="6F098DC4" w14:textId="1239C411" w:rsidR="00B108D2" w:rsidRPr="00AB26F4" w:rsidRDefault="00B108D2" w:rsidP="00184389">
      <w:pPr>
        <w:pStyle w:val="Heading2"/>
      </w:pPr>
      <w:bookmarkStart w:id="11" w:name="_Hlk100308551"/>
      <w:bookmarkEnd w:id="10"/>
      <w:r w:rsidRPr="00AB26F4">
        <w:rPr>
          <w:rFonts w:hint="cs"/>
          <w:cs/>
        </w:rPr>
        <w:t>1.2</w:t>
      </w:r>
      <w:r w:rsidRPr="00AB26F4">
        <w:rPr>
          <w:cs/>
        </w:rPr>
        <w:t xml:space="preserve"> </w:t>
      </w:r>
      <w:r w:rsidR="005C3073" w:rsidRPr="00AB26F4">
        <w:t>Scope of Work</w:t>
      </w:r>
    </w:p>
    <w:p w14:paraId="308192FC" w14:textId="2497076D" w:rsidR="00FD5AC6" w:rsidRPr="00AB26F4" w:rsidRDefault="005C3073" w:rsidP="007F74C6">
      <w:pPr>
        <w:ind w:firstLine="720"/>
        <w:jc w:val="thaiDistribute"/>
      </w:pPr>
      <w:r w:rsidRPr="00AB26F4">
        <w:t xml:space="preserve">The project developer must identify project location including geographic coordinate, location, and other details of such location </w:t>
      </w:r>
      <w:r w:rsidR="007F74C6" w:rsidRPr="00AB26F4">
        <w:t>as well as a legal land use certificate.</w:t>
      </w:r>
      <w:bookmarkStart w:id="12" w:name="_Hlk100308786"/>
      <w:bookmarkEnd w:id="11"/>
      <w:r w:rsidR="00FD5AC6" w:rsidRPr="00AB26F4">
        <w:br w:type="page"/>
      </w:r>
    </w:p>
    <w:p w14:paraId="75F08909" w14:textId="5E9DD740" w:rsidR="00B108D2" w:rsidRPr="00AB26F4" w:rsidRDefault="00B108D2" w:rsidP="00203A6B">
      <w:pPr>
        <w:pStyle w:val="Heading2"/>
      </w:pPr>
      <w:r w:rsidRPr="00AB26F4">
        <w:lastRenderedPageBreak/>
        <w:t>2.</w:t>
      </w:r>
      <w:r w:rsidR="00553B00" w:rsidRPr="00AB26F4">
        <w:t xml:space="preserve"> </w:t>
      </w:r>
      <w:r w:rsidR="007D41DC" w:rsidRPr="00AB26F4">
        <w:t xml:space="preserve">Selection of carbon </w:t>
      </w:r>
      <w:r w:rsidR="009E68D2" w:rsidRPr="00AB26F4">
        <w:t>sources</w:t>
      </w:r>
      <w:r w:rsidR="007D41DC" w:rsidRPr="00AB26F4">
        <w:t xml:space="preserve"> and greenhouse gases</w:t>
      </w:r>
      <w:r w:rsidR="009E68D2" w:rsidRPr="00AB26F4">
        <w:t xml:space="preserve"> in</w:t>
      </w:r>
      <w:r w:rsidR="007D41DC" w:rsidRPr="00AB26F4">
        <w:t xml:space="preserve"> calculation</w:t>
      </w:r>
    </w:p>
    <w:bookmarkEnd w:id="12"/>
    <w:p w14:paraId="27C62704" w14:textId="631FF3AE" w:rsidR="00B108D2" w:rsidRPr="00AB26F4" w:rsidRDefault="00B108D2" w:rsidP="00184389">
      <w:pPr>
        <w:pStyle w:val="Heading2"/>
      </w:pPr>
      <w:r w:rsidRPr="00AB26F4">
        <w:rPr>
          <w:rFonts w:hint="cs"/>
          <w:cs/>
        </w:rPr>
        <w:t>2.1</w:t>
      </w:r>
      <w:bookmarkStart w:id="13" w:name="_Hlk100313848"/>
      <w:r w:rsidR="00553B00" w:rsidRPr="00AB26F4">
        <w:rPr>
          <w:rFonts w:hint="cs"/>
          <w:cs/>
        </w:rPr>
        <w:t xml:space="preserve"> </w:t>
      </w:r>
      <w:r w:rsidR="009F23AF" w:rsidRPr="00AB26F4">
        <w:t xml:space="preserve">Source of </w:t>
      </w:r>
      <w:r w:rsidR="009E68D2" w:rsidRPr="00AB26F4">
        <w:t>carbon and greenhouse gases in calculation</w:t>
      </w:r>
      <w:bookmarkEnd w:id="13"/>
    </w:p>
    <w:tbl>
      <w:tblPr>
        <w:tblStyle w:val="TableGrid"/>
        <w:tblW w:w="5000" w:type="pct"/>
        <w:tblInd w:w="-5" w:type="dxa"/>
        <w:tblLook w:val="04A0" w:firstRow="1" w:lastRow="0" w:firstColumn="1" w:lastColumn="0" w:noHBand="0" w:noVBand="1"/>
      </w:tblPr>
      <w:tblGrid>
        <w:gridCol w:w="2917"/>
        <w:gridCol w:w="1166"/>
        <w:gridCol w:w="4933"/>
      </w:tblGrid>
      <w:tr w:rsidR="00B108D2" w:rsidRPr="00AB26F4" w14:paraId="29E216C1" w14:textId="77777777" w:rsidTr="0063018D">
        <w:trPr>
          <w:tblHeader/>
        </w:trPr>
        <w:tc>
          <w:tcPr>
            <w:tcW w:w="2886" w:type="dxa"/>
          </w:tcPr>
          <w:p w14:paraId="77D38AF5" w14:textId="1805E548" w:rsidR="00B108D2" w:rsidRPr="00AB26F4" w:rsidRDefault="005E6440" w:rsidP="007F74C6">
            <w:pPr>
              <w:rPr>
                <w:b/>
                <w:bCs/>
              </w:rPr>
            </w:pPr>
            <w:bookmarkStart w:id="14" w:name="_Hlk100314293"/>
            <w:r>
              <w:rPr>
                <w:b/>
                <w:bCs/>
              </w:rPr>
              <w:t>Carbon pools</w:t>
            </w:r>
          </w:p>
        </w:tc>
        <w:tc>
          <w:tcPr>
            <w:tcW w:w="1153" w:type="dxa"/>
          </w:tcPr>
          <w:p w14:paraId="0986D64A" w14:textId="3DF1A546" w:rsidR="00B108D2" w:rsidRPr="00AB26F4" w:rsidRDefault="005E6440" w:rsidP="00567C5A">
            <w:pPr>
              <w:jc w:val="center"/>
              <w:rPr>
                <w:b/>
                <w:bCs/>
              </w:rPr>
            </w:pPr>
            <w:r>
              <w:rPr>
                <w:b/>
                <w:bCs/>
              </w:rPr>
              <w:t>Selected</w:t>
            </w:r>
          </w:p>
        </w:tc>
        <w:tc>
          <w:tcPr>
            <w:tcW w:w="4879" w:type="dxa"/>
          </w:tcPr>
          <w:p w14:paraId="14D77CF9" w14:textId="05F9905F" w:rsidR="00B108D2" w:rsidRPr="00AB26F4" w:rsidRDefault="00553B00" w:rsidP="00567C5A">
            <w:pPr>
              <w:jc w:val="center"/>
              <w:rPr>
                <w:b/>
                <w:bCs/>
              </w:rPr>
            </w:pPr>
            <w:r w:rsidRPr="00AB26F4">
              <w:rPr>
                <w:b/>
                <w:bCs/>
              </w:rPr>
              <w:t>Explanation</w:t>
            </w:r>
          </w:p>
        </w:tc>
      </w:tr>
      <w:tr w:rsidR="00B108D2" w:rsidRPr="00AB26F4" w14:paraId="7ED90865" w14:textId="77777777" w:rsidTr="00184389">
        <w:tc>
          <w:tcPr>
            <w:tcW w:w="2886" w:type="dxa"/>
          </w:tcPr>
          <w:p w14:paraId="618FA9BA" w14:textId="5BD43BC4" w:rsidR="00B108D2" w:rsidRPr="00AB26F4" w:rsidRDefault="00B108D2" w:rsidP="00567C5A">
            <w:pPr>
              <w:rPr>
                <w:b/>
                <w:bCs/>
                <w:spacing w:val="-4"/>
              </w:rPr>
            </w:pPr>
            <w:r w:rsidRPr="00AB26F4">
              <w:rPr>
                <w:spacing w:val="-4"/>
              </w:rPr>
              <w:t xml:space="preserve">Aboveground </w:t>
            </w:r>
            <w:r w:rsidR="00F179B5" w:rsidRPr="00AB26F4">
              <w:rPr>
                <w:spacing w:val="-4"/>
              </w:rPr>
              <w:t>B</w:t>
            </w:r>
            <w:r w:rsidRPr="00AB26F4">
              <w:rPr>
                <w:spacing w:val="-4"/>
              </w:rPr>
              <w:t>iomass</w:t>
            </w:r>
            <w:r w:rsidRPr="00AB26F4">
              <w:rPr>
                <w:spacing w:val="-4"/>
                <w:cs/>
              </w:rPr>
              <w:t xml:space="preserve">: </w:t>
            </w:r>
            <w:r w:rsidRPr="00AB26F4">
              <w:rPr>
                <w:spacing w:val="-4"/>
              </w:rPr>
              <w:t>ABG</w:t>
            </w:r>
          </w:p>
        </w:tc>
        <w:tc>
          <w:tcPr>
            <w:tcW w:w="1153" w:type="dxa"/>
          </w:tcPr>
          <w:p w14:paraId="5F6F2693" w14:textId="34CBECA2" w:rsidR="00B108D2" w:rsidRPr="00AB26F4" w:rsidRDefault="005E6440" w:rsidP="000005FA">
            <w:pPr>
              <w:jc w:val="center"/>
              <w:rPr>
                <w:spacing w:val="-4"/>
              </w:rPr>
            </w:pPr>
            <w:r>
              <w:rPr>
                <w:spacing w:val="-4"/>
              </w:rPr>
              <w:t>Yes</w:t>
            </w:r>
          </w:p>
        </w:tc>
        <w:tc>
          <w:tcPr>
            <w:tcW w:w="4879" w:type="dxa"/>
          </w:tcPr>
          <w:p w14:paraId="4627C5B8" w14:textId="433EB78E" w:rsidR="00B108D2" w:rsidRPr="00AB26F4" w:rsidRDefault="006413B5" w:rsidP="00567C5A">
            <w:pPr>
              <w:rPr>
                <w:spacing w:val="-4"/>
              </w:rPr>
            </w:pPr>
            <w:r w:rsidRPr="00AB26F4">
              <w:rPr>
                <w:spacing w:val="-4"/>
              </w:rPr>
              <w:t xml:space="preserve">This is the major carbon pool subjected to project activity </w:t>
            </w:r>
            <w:r w:rsidR="00A7379E" w:rsidRPr="00AB26F4">
              <w:rPr>
                <w:spacing w:val="-4"/>
              </w:rPr>
              <w:t xml:space="preserve">that </w:t>
            </w:r>
            <w:r w:rsidR="00553B00" w:rsidRPr="00AB26F4">
              <w:rPr>
                <w:spacing w:val="-4"/>
              </w:rPr>
              <w:t>calculat</w:t>
            </w:r>
            <w:r w:rsidR="00A7379E" w:rsidRPr="00AB26F4">
              <w:rPr>
                <w:spacing w:val="-4"/>
              </w:rPr>
              <w:t>ed</w:t>
            </w:r>
            <w:r w:rsidR="00553B00" w:rsidRPr="00AB26F4">
              <w:rPr>
                <w:spacing w:val="-4"/>
              </w:rPr>
              <w:t xml:space="preserve"> from wood biomass (tree) and sapling </w:t>
            </w:r>
            <w:r w:rsidR="00A7379E" w:rsidRPr="00AB26F4">
              <w:rPr>
                <w:spacing w:val="-4"/>
              </w:rPr>
              <w:t>collected</w:t>
            </w:r>
            <w:r w:rsidR="00553B00" w:rsidRPr="00AB26F4">
              <w:rPr>
                <w:spacing w:val="-4"/>
              </w:rPr>
              <w:t xml:space="preserve"> aboveground such as </w:t>
            </w:r>
            <w:r w:rsidRPr="00AB26F4">
              <w:rPr>
                <w:spacing w:val="-4"/>
              </w:rPr>
              <w:t>stem</w:t>
            </w:r>
            <w:r w:rsidR="00553B00" w:rsidRPr="00AB26F4">
              <w:rPr>
                <w:spacing w:val="-4"/>
              </w:rPr>
              <w:t>, branches, and leaves</w:t>
            </w:r>
          </w:p>
        </w:tc>
      </w:tr>
      <w:tr w:rsidR="00B108D2" w:rsidRPr="00AB26F4" w14:paraId="150B8B3B" w14:textId="77777777" w:rsidTr="00184389">
        <w:tc>
          <w:tcPr>
            <w:tcW w:w="2886" w:type="dxa"/>
          </w:tcPr>
          <w:p w14:paraId="672401C0" w14:textId="581489EB" w:rsidR="00B108D2" w:rsidRPr="00AB26F4" w:rsidRDefault="00B108D2" w:rsidP="00567C5A">
            <w:pPr>
              <w:rPr>
                <w:b/>
                <w:bCs/>
                <w:spacing w:val="-4"/>
              </w:rPr>
            </w:pPr>
            <w:r w:rsidRPr="00AB26F4">
              <w:rPr>
                <w:spacing w:val="-4"/>
              </w:rPr>
              <w:t xml:space="preserve">Belowground </w:t>
            </w:r>
            <w:r w:rsidR="00F179B5" w:rsidRPr="00AB26F4">
              <w:rPr>
                <w:spacing w:val="-4"/>
              </w:rPr>
              <w:t>B</w:t>
            </w:r>
            <w:r w:rsidRPr="00AB26F4">
              <w:rPr>
                <w:spacing w:val="-4"/>
              </w:rPr>
              <w:t>iomass</w:t>
            </w:r>
            <w:r w:rsidRPr="00AB26F4">
              <w:rPr>
                <w:spacing w:val="-4"/>
                <w:cs/>
              </w:rPr>
              <w:t xml:space="preserve">: </w:t>
            </w:r>
            <w:r w:rsidRPr="00AB26F4">
              <w:rPr>
                <w:spacing w:val="-4"/>
              </w:rPr>
              <w:t>BLG</w:t>
            </w:r>
          </w:p>
        </w:tc>
        <w:tc>
          <w:tcPr>
            <w:tcW w:w="1153" w:type="dxa"/>
          </w:tcPr>
          <w:p w14:paraId="6B6414B7" w14:textId="455AB433" w:rsidR="00B108D2" w:rsidRPr="00AB26F4" w:rsidRDefault="005E6440" w:rsidP="000005FA">
            <w:pPr>
              <w:jc w:val="center"/>
              <w:rPr>
                <w:spacing w:val="-4"/>
              </w:rPr>
            </w:pPr>
            <w:r>
              <w:rPr>
                <w:spacing w:val="-4"/>
              </w:rPr>
              <w:t>Yes</w:t>
            </w:r>
          </w:p>
        </w:tc>
        <w:tc>
          <w:tcPr>
            <w:tcW w:w="4879" w:type="dxa"/>
          </w:tcPr>
          <w:p w14:paraId="797B94E2" w14:textId="03FF0FA6" w:rsidR="00B108D2" w:rsidRPr="00AB26F4" w:rsidRDefault="006413B5" w:rsidP="00567C5A">
            <w:pPr>
              <w:rPr>
                <w:spacing w:val="-4"/>
                <w:cs/>
              </w:rPr>
            </w:pPr>
            <w:r w:rsidRPr="00AB26F4">
              <w:rPr>
                <w:spacing w:val="-4"/>
              </w:rPr>
              <w:t xml:space="preserve">This is the major carbon pool subjected to project activity, </w:t>
            </w:r>
            <w:r w:rsidR="00A7379E" w:rsidRPr="00AB26F4">
              <w:rPr>
                <w:spacing w:val="-4"/>
              </w:rPr>
              <w:t>A</w:t>
            </w:r>
            <w:r w:rsidR="00553B00" w:rsidRPr="00AB26F4">
              <w:rPr>
                <w:spacing w:val="-4"/>
              </w:rPr>
              <w:t xml:space="preserve"> carbon </w:t>
            </w:r>
            <w:r w:rsidRPr="00AB26F4">
              <w:rPr>
                <w:spacing w:val="-4"/>
              </w:rPr>
              <w:t>stock</w:t>
            </w:r>
            <w:r w:rsidR="00553B00" w:rsidRPr="00AB26F4">
              <w:rPr>
                <w:spacing w:val="-4"/>
              </w:rPr>
              <w:t xml:space="preserve"> calculat</w:t>
            </w:r>
            <w:r w:rsidR="00A7379E" w:rsidRPr="00AB26F4">
              <w:rPr>
                <w:spacing w:val="-4"/>
              </w:rPr>
              <w:t>ed</w:t>
            </w:r>
            <w:r w:rsidR="00553B00" w:rsidRPr="00AB26F4">
              <w:rPr>
                <w:spacing w:val="-4"/>
              </w:rPr>
              <w:t xml:space="preserve"> from wood biomass (tree) and sapling</w:t>
            </w:r>
            <w:r w:rsidR="00A7379E" w:rsidRPr="00AB26F4">
              <w:rPr>
                <w:spacing w:val="-4"/>
              </w:rPr>
              <w:t xml:space="preserve"> collected belowground such as root</w:t>
            </w:r>
          </w:p>
        </w:tc>
      </w:tr>
      <w:tr w:rsidR="00B108D2" w:rsidRPr="00AB26F4" w14:paraId="47B024AC" w14:textId="77777777" w:rsidTr="00184389">
        <w:tc>
          <w:tcPr>
            <w:tcW w:w="2886" w:type="dxa"/>
          </w:tcPr>
          <w:p w14:paraId="76E903E9" w14:textId="60A4BB3E" w:rsidR="00B108D2" w:rsidRPr="00AB26F4" w:rsidRDefault="00B108D2" w:rsidP="00567C5A">
            <w:pPr>
              <w:rPr>
                <w:b/>
                <w:bCs/>
                <w:spacing w:val="-4"/>
              </w:rPr>
            </w:pPr>
            <w:r w:rsidRPr="00AB26F4">
              <w:rPr>
                <w:spacing w:val="-4"/>
              </w:rPr>
              <w:t xml:space="preserve">Dead </w:t>
            </w:r>
            <w:r w:rsidR="00F179B5" w:rsidRPr="00AB26F4">
              <w:rPr>
                <w:spacing w:val="-4"/>
              </w:rPr>
              <w:t>W</w:t>
            </w:r>
            <w:r w:rsidRPr="00AB26F4">
              <w:rPr>
                <w:spacing w:val="-4"/>
              </w:rPr>
              <w:t>ood</w:t>
            </w:r>
            <w:r w:rsidR="00657FD6" w:rsidRPr="00AB26F4">
              <w:rPr>
                <w:spacing w:val="-4"/>
              </w:rPr>
              <w:t>: DW</w:t>
            </w:r>
            <w:r w:rsidRPr="00AB26F4">
              <w:rPr>
                <w:spacing w:val="-4"/>
                <w:cs/>
              </w:rPr>
              <w:t xml:space="preserve"> </w:t>
            </w:r>
          </w:p>
        </w:tc>
        <w:tc>
          <w:tcPr>
            <w:tcW w:w="1153" w:type="dxa"/>
          </w:tcPr>
          <w:p w14:paraId="64480BA9" w14:textId="749BC844" w:rsidR="00B108D2" w:rsidRPr="00AB26F4" w:rsidRDefault="00A63846" w:rsidP="000005FA">
            <w:pPr>
              <w:jc w:val="center"/>
              <w:rPr>
                <w:spacing w:val="-4"/>
              </w:rPr>
            </w:pPr>
            <w:r w:rsidRPr="00AB26F4">
              <w:rPr>
                <w:spacing w:val="-4"/>
              </w:rPr>
              <w:t>Option</w:t>
            </w:r>
            <w:r>
              <w:rPr>
                <w:spacing w:val="-4"/>
              </w:rPr>
              <w:t>al</w:t>
            </w:r>
          </w:p>
        </w:tc>
        <w:tc>
          <w:tcPr>
            <w:tcW w:w="4879" w:type="dxa"/>
          </w:tcPr>
          <w:p w14:paraId="3AF442B6" w14:textId="47C91F3F" w:rsidR="00B108D2" w:rsidRPr="00AB26F4" w:rsidRDefault="00A7379E" w:rsidP="00567C5A">
            <w:pPr>
              <w:rPr>
                <w:color w:val="000000" w:themeColor="text1"/>
                <w:spacing w:val="-4"/>
              </w:rPr>
            </w:pPr>
            <w:r w:rsidRPr="00AB26F4">
              <w:rPr>
                <w:color w:val="000000" w:themeColor="text1"/>
                <w:spacing w:val="-4"/>
              </w:rPr>
              <w:t>A carbon source</w:t>
            </w:r>
            <w:r w:rsidR="00492B7C" w:rsidRPr="00AB26F4">
              <w:rPr>
                <w:color w:val="000000" w:themeColor="text1"/>
                <w:spacing w:val="-4"/>
              </w:rPr>
              <w:t xml:space="preserve"> may increase</w:t>
            </w:r>
            <w:r w:rsidRPr="00AB26F4">
              <w:rPr>
                <w:color w:val="000000" w:themeColor="text1"/>
                <w:spacing w:val="-4"/>
              </w:rPr>
              <w:t xml:space="preserve"> from project activities, calculated from dead woods in the project area</w:t>
            </w:r>
          </w:p>
        </w:tc>
      </w:tr>
      <w:tr w:rsidR="00B108D2" w:rsidRPr="00AB26F4" w14:paraId="6683607B" w14:textId="77777777" w:rsidTr="00184389">
        <w:tc>
          <w:tcPr>
            <w:tcW w:w="2886" w:type="dxa"/>
          </w:tcPr>
          <w:p w14:paraId="4B7BAB2F" w14:textId="177A24CE" w:rsidR="00B108D2" w:rsidRPr="00AB26F4" w:rsidRDefault="00B108D2" w:rsidP="00567C5A">
            <w:pPr>
              <w:rPr>
                <w:spacing w:val="-4"/>
              </w:rPr>
            </w:pPr>
            <w:r w:rsidRPr="00AB26F4">
              <w:rPr>
                <w:spacing w:val="-4"/>
              </w:rPr>
              <w:t>Litter</w:t>
            </w:r>
            <w:r w:rsidR="00657FD6" w:rsidRPr="00AB26F4">
              <w:rPr>
                <w:spacing w:val="-4"/>
              </w:rPr>
              <w:t>: LI</w:t>
            </w:r>
          </w:p>
        </w:tc>
        <w:tc>
          <w:tcPr>
            <w:tcW w:w="1153" w:type="dxa"/>
          </w:tcPr>
          <w:p w14:paraId="6262F59A" w14:textId="72A0461D" w:rsidR="00B108D2" w:rsidRPr="00AB26F4" w:rsidRDefault="009F23AF" w:rsidP="000005FA">
            <w:pPr>
              <w:jc w:val="center"/>
              <w:rPr>
                <w:spacing w:val="-4"/>
              </w:rPr>
            </w:pPr>
            <w:r w:rsidRPr="00AB26F4">
              <w:rPr>
                <w:spacing w:val="-4"/>
              </w:rPr>
              <w:t>Option</w:t>
            </w:r>
            <w:r w:rsidR="00A63846">
              <w:rPr>
                <w:spacing w:val="-4"/>
              </w:rPr>
              <w:t>al</w:t>
            </w:r>
          </w:p>
        </w:tc>
        <w:tc>
          <w:tcPr>
            <w:tcW w:w="4879" w:type="dxa"/>
          </w:tcPr>
          <w:p w14:paraId="0974F262" w14:textId="3A2FBD48" w:rsidR="00B108D2" w:rsidRPr="00AB26F4" w:rsidRDefault="00A7379E" w:rsidP="00567C5A">
            <w:pPr>
              <w:rPr>
                <w:color w:val="000000" w:themeColor="text1"/>
                <w:spacing w:val="-4"/>
              </w:rPr>
            </w:pPr>
            <w:r w:rsidRPr="00AB26F4">
              <w:rPr>
                <w:color w:val="000000" w:themeColor="text1"/>
                <w:spacing w:val="-4"/>
              </w:rPr>
              <w:t>A carbon source</w:t>
            </w:r>
            <w:r w:rsidR="00492B7C" w:rsidRPr="00AB26F4">
              <w:rPr>
                <w:color w:val="000000" w:themeColor="text1"/>
                <w:spacing w:val="-4"/>
              </w:rPr>
              <w:t xml:space="preserve"> may increase</w:t>
            </w:r>
            <w:r w:rsidRPr="00AB26F4">
              <w:rPr>
                <w:color w:val="000000" w:themeColor="text1"/>
                <w:spacing w:val="-4"/>
              </w:rPr>
              <w:t xml:space="preserve"> occurred from project activities calculated from litters in the project area</w:t>
            </w:r>
          </w:p>
        </w:tc>
      </w:tr>
      <w:tr w:rsidR="00B108D2" w:rsidRPr="00AB26F4" w14:paraId="66C32C98" w14:textId="77777777" w:rsidTr="00184389">
        <w:tc>
          <w:tcPr>
            <w:tcW w:w="2886" w:type="dxa"/>
          </w:tcPr>
          <w:p w14:paraId="59194871" w14:textId="40EF1EDD" w:rsidR="00B108D2" w:rsidRPr="00AB26F4" w:rsidRDefault="006D78EC" w:rsidP="00567C5A">
            <w:pPr>
              <w:rPr>
                <w:spacing w:val="-4"/>
              </w:rPr>
            </w:pPr>
            <w:r w:rsidRPr="00AB26F4">
              <w:rPr>
                <w:spacing w:val="-4"/>
              </w:rPr>
              <w:t>S</w:t>
            </w:r>
            <w:r w:rsidR="00B108D2" w:rsidRPr="00AB26F4">
              <w:rPr>
                <w:spacing w:val="-4"/>
              </w:rPr>
              <w:t>oil organic carbon</w:t>
            </w:r>
          </w:p>
        </w:tc>
        <w:tc>
          <w:tcPr>
            <w:tcW w:w="1153" w:type="dxa"/>
          </w:tcPr>
          <w:p w14:paraId="39FCF742" w14:textId="5011B89F" w:rsidR="00B108D2" w:rsidRPr="00AB26F4" w:rsidRDefault="00A63846" w:rsidP="000005FA">
            <w:pPr>
              <w:jc w:val="center"/>
              <w:rPr>
                <w:spacing w:val="-4"/>
              </w:rPr>
            </w:pPr>
            <w:r w:rsidRPr="00AB26F4">
              <w:rPr>
                <w:spacing w:val="-4"/>
              </w:rPr>
              <w:t>Option</w:t>
            </w:r>
            <w:r>
              <w:rPr>
                <w:spacing w:val="-4"/>
              </w:rPr>
              <w:t>al</w:t>
            </w:r>
          </w:p>
        </w:tc>
        <w:tc>
          <w:tcPr>
            <w:tcW w:w="4879" w:type="dxa"/>
          </w:tcPr>
          <w:p w14:paraId="38A68182" w14:textId="150AC0B3" w:rsidR="00B108D2" w:rsidRPr="00AB26F4" w:rsidRDefault="00A7379E" w:rsidP="00567C5A">
            <w:pPr>
              <w:rPr>
                <w:color w:val="000000" w:themeColor="text1"/>
                <w:spacing w:val="-4"/>
              </w:rPr>
            </w:pPr>
            <w:r w:rsidRPr="00AB26F4">
              <w:rPr>
                <w:color w:val="000000" w:themeColor="text1"/>
                <w:spacing w:val="-4"/>
              </w:rPr>
              <w:t xml:space="preserve">A carbon source </w:t>
            </w:r>
            <w:r w:rsidR="00492B7C" w:rsidRPr="00AB26F4">
              <w:rPr>
                <w:color w:val="000000" w:themeColor="text1"/>
                <w:spacing w:val="-4"/>
              </w:rPr>
              <w:t xml:space="preserve">may increase </w:t>
            </w:r>
            <w:r w:rsidRPr="00AB26F4">
              <w:rPr>
                <w:color w:val="000000" w:themeColor="text1"/>
                <w:spacing w:val="-4"/>
              </w:rPr>
              <w:t>occurred from project activities calculated from soil organic carbon in the project area</w:t>
            </w:r>
            <w:r w:rsidRPr="00AB26F4">
              <w:rPr>
                <w:b/>
                <w:bCs/>
                <w:color w:val="000000" w:themeColor="text1"/>
                <w:spacing w:val="-4"/>
              </w:rPr>
              <w:t xml:space="preserve"> </w:t>
            </w:r>
          </w:p>
        </w:tc>
      </w:tr>
    </w:tbl>
    <w:bookmarkEnd w:id="14"/>
    <w:p w14:paraId="6D1F3F8D" w14:textId="3ECC48EE" w:rsidR="009A17D1" w:rsidRPr="00AB26F4" w:rsidRDefault="00B108D2" w:rsidP="009A17D1">
      <w:pPr>
        <w:pStyle w:val="Heading2"/>
      </w:pPr>
      <w:r w:rsidRPr="00AB26F4">
        <w:rPr>
          <w:rFonts w:hint="cs"/>
          <w:cs/>
        </w:rPr>
        <w:t xml:space="preserve">2.2 </w:t>
      </w:r>
      <w:bookmarkStart w:id="15" w:name="_Hlk100314435"/>
      <w:r w:rsidR="00A7379E" w:rsidRPr="00AB26F4">
        <w:t xml:space="preserve">Emission source and greenhouse gas type used for calculation </w:t>
      </w:r>
      <w:bookmarkEnd w:id="15"/>
    </w:p>
    <w:tbl>
      <w:tblPr>
        <w:tblStyle w:val="TableGrid"/>
        <w:tblW w:w="5000" w:type="pct"/>
        <w:tblLook w:val="04A0" w:firstRow="1" w:lastRow="0" w:firstColumn="1" w:lastColumn="0" w:noHBand="0" w:noVBand="1"/>
      </w:tblPr>
      <w:tblGrid>
        <w:gridCol w:w="2875"/>
        <w:gridCol w:w="1710"/>
        <w:gridCol w:w="1170"/>
        <w:gridCol w:w="3261"/>
      </w:tblGrid>
      <w:tr w:rsidR="00B108D2" w:rsidRPr="00AB26F4" w14:paraId="4380B05F" w14:textId="77777777" w:rsidTr="000D2F13">
        <w:trPr>
          <w:tblHeader/>
        </w:trPr>
        <w:tc>
          <w:tcPr>
            <w:tcW w:w="2875" w:type="dxa"/>
          </w:tcPr>
          <w:p w14:paraId="5EA83734" w14:textId="54E0AB19" w:rsidR="00B108D2" w:rsidRPr="00AB26F4" w:rsidRDefault="009F23AF" w:rsidP="005E6440">
            <w:pPr>
              <w:jc w:val="center"/>
              <w:rPr>
                <w:b/>
                <w:bCs/>
              </w:rPr>
            </w:pPr>
            <w:bookmarkStart w:id="16" w:name="_Hlk100314514"/>
            <w:r w:rsidRPr="00AB26F4">
              <w:rPr>
                <w:b/>
                <w:bCs/>
              </w:rPr>
              <w:t>Source</w:t>
            </w:r>
            <w:r w:rsidR="005E6440">
              <w:rPr>
                <w:b/>
                <w:bCs/>
              </w:rPr>
              <w:t>s</w:t>
            </w:r>
          </w:p>
        </w:tc>
        <w:tc>
          <w:tcPr>
            <w:tcW w:w="1710" w:type="dxa"/>
          </w:tcPr>
          <w:p w14:paraId="765A9F21" w14:textId="5B633ED2" w:rsidR="00B108D2" w:rsidRPr="00AB26F4" w:rsidRDefault="004F487C" w:rsidP="00567C5A">
            <w:pPr>
              <w:jc w:val="center"/>
              <w:rPr>
                <w:b/>
                <w:bCs/>
              </w:rPr>
            </w:pPr>
            <w:r w:rsidRPr="004F487C">
              <w:rPr>
                <w:b/>
                <w:bCs/>
              </w:rPr>
              <w:t>Greenhouse Gas</w:t>
            </w:r>
          </w:p>
        </w:tc>
        <w:tc>
          <w:tcPr>
            <w:tcW w:w="1170" w:type="dxa"/>
          </w:tcPr>
          <w:p w14:paraId="0D979BA5" w14:textId="0F3C1AFF" w:rsidR="00B108D2" w:rsidRPr="00AB26F4" w:rsidRDefault="005E6440" w:rsidP="00567C5A">
            <w:pPr>
              <w:jc w:val="center"/>
              <w:rPr>
                <w:b/>
                <w:bCs/>
              </w:rPr>
            </w:pPr>
            <w:r>
              <w:rPr>
                <w:b/>
                <w:bCs/>
              </w:rPr>
              <w:t>Selected</w:t>
            </w:r>
          </w:p>
        </w:tc>
        <w:tc>
          <w:tcPr>
            <w:tcW w:w="3261" w:type="dxa"/>
          </w:tcPr>
          <w:p w14:paraId="0C3AB6BA" w14:textId="117418DD" w:rsidR="00B108D2" w:rsidRPr="00AB26F4" w:rsidRDefault="009F23AF" w:rsidP="00567C5A">
            <w:pPr>
              <w:jc w:val="center"/>
              <w:rPr>
                <w:b/>
                <w:bCs/>
              </w:rPr>
            </w:pPr>
            <w:r w:rsidRPr="00AB26F4">
              <w:rPr>
                <w:b/>
                <w:bCs/>
              </w:rPr>
              <w:t>Explanation</w:t>
            </w:r>
          </w:p>
        </w:tc>
      </w:tr>
      <w:tr w:rsidR="00B108D2" w:rsidRPr="00AB26F4" w14:paraId="341452F5" w14:textId="77777777" w:rsidTr="00CC5A4F">
        <w:tc>
          <w:tcPr>
            <w:tcW w:w="2875" w:type="dxa"/>
            <w:vMerge w:val="restart"/>
          </w:tcPr>
          <w:p w14:paraId="3AFB0C32" w14:textId="4745B29B" w:rsidR="00B108D2" w:rsidRPr="00AB26F4" w:rsidRDefault="009F23AF" w:rsidP="00567C5A">
            <w:r w:rsidRPr="00AB26F4">
              <w:t>B</w:t>
            </w:r>
            <w:r w:rsidR="00B108D2" w:rsidRPr="00AB26F4">
              <w:t>urning of woody biomass</w:t>
            </w:r>
          </w:p>
        </w:tc>
        <w:tc>
          <w:tcPr>
            <w:tcW w:w="1710" w:type="dxa"/>
          </w:tcPr>
          <w:p w14:paraId="4C0FB248" w14:textId="77777777" w:rsidR="00B108D2" w:rsidRPr="00AB26F4" w:rsidRDefault="00B108D2" w:rsidP="00567C5A">
            <w:pPr>
              <w:jc w:val="center"/>
            </w:pPr>
            <w:r w:rsidRPr="00AB26F4">
              <w:t>CO</w:t>
            </w:r>
            <w:r w:rsidRPr="00AB26F4">
              <w:rPr>
                <w:vertAlign w:val="subscript"/>
              </w:rPr>
              <w:t>2</w:t>
            </w:r>
          </w:p>
        </w:tc>
        <w:tc>
          <w:tcPr>
            <w:tcW w:w="1170" w:type="dxa"/>
          </w:tcPr>
          <w:p w14:paraId="11373F03" w14:textId="3E547E2B" w:rsidR="00B108D2" w:rsidRPr="00AB26F4" w:rsidRDefault="005E6440" w:rsidP="00567C5A">
            <w:pPr>
              <w:jc w:val="center"/>
            </w:pPr>
            <w:r>
              <w:t>No</w:t>
            </w:r>
          </w:p>
        </w:tc>
        <w:tc>
          <w:tcPr>
            <w:tcW w:w="3261" w:type="dxa"/>
          </w:tcPr>
          <w:p w14:paraId="0F791B2D" w14:textId="3886CECE" w:rsidR="00B108D2" w:rsidRPr="00AB26F4" w:rsidRDefault="00B108D2" w:rsidP="00567C5A">
            <w:pPr>
              <w:rPr>
                <w:cs/>
              </w:rPr>
            </w:pPr>
            <w:r w:rsidRPr="00AB26F4">
              <w:t>CO</w:t>
            </w:r>
            <w:r w:rsidRPr="00AB26F4">
              <w:rPr>
                <w:vertAlign w:val="subscript"/>
              </w:rPr>
              <w:t>2</w:t>
            </w:r>
            <w:r w:rsidR="00FD5AC6" w:rsidRPr="00AB26F4">
              <w:rPr>
                <w:rFonts w:hint="cs"/>
                <w:vertAlign w:val="subscript"/>
                <w:cs/>
              </w:rPr>
              <w:t xml:space="preserve"> </w:t>
            </w:r>
            <w:r w:rsidR="006413B5" w:rsidRPr="00AB26F4">
              <w:t>emissions due to burning of biomass are accounted as a change in carbon stock</w:t>
            </w:r>
          </w:p>
        </w:tc>
      </w:tr>
      <w:tr w:rsidR="00B108D2" w:rsidRPr="00AB26F4" w14:paraId="06CC2BB5" w14:textId="77777777" w:rsidTr="00CC5A4F">
        <w:tc>
          <w:tcPr>
            <w:tcW w:w="2875" w:type="dxa"/>
            <w:vMerge/>
          </w:tcPr>
          <w:p w14:paraId="0ABF5108" w14:textId="77777777" w:rsidR="00B108D2" w:rsidRPr="00AB26F4" w:rsidRDefault="00B108D2" w:rsidP="00567C5A"/>
        </w:tc>
        <w:tc>
          <w:tcPr>
            <w:tcW w:w="1710" w:type="dxa"/>
          </w:tcPr>
          <w:p w14:paraId="68945315" w14:textId="77777777" w:rsidR="00B108D2" w:rsidRPr="00AB26F4" w:rsidRDefault="00B108D2" w:rsidP="00567C5A">
            <w:pPr>
              <w:jc w:val="center"/>
            </w:pPr>
            <w:r w:rsidRPr="00AB26F4">
              <w:t>CH</w:t>
            </w:r>
            <w:r w:rsidRPr="00AB26F4">
              <w:rPr>
                <w:vertAlign w:val="subscript"/>
              </w:rPr>
              <w:t>4</w:t>
            </w:r>
          </w:p>
        </w:tc>
        <w:tc>
          <w:tcPr>
            <w:tcW w:w="1170" w:type="dxa"/>
          </w:tcPr>
          <w:p w14:paraId="1D4428CB" w14:textId="19E2D8B7" w:rsidR="00B108D2" w:rsidRPr="00AB26F4" w:rsidRDefault="005E6440" w:rsidP="00567C5A">
            <w:pPr>
              <w:jc w:val="center"/>
            </w:pPr>
            <w:r>
              <w:rPr>
                <w:spacing w:val="-4"/>
              </w:rPr>
              <w:t>Yes</w:t>
            </w:r>
          </w:p>
        </w:tc>
        <w:tc>
          <w:tcPr>
            <w:tcW w:w="3261" w:type="dxa"/>
          </w:tcPr>
          <w:p w14:paraId="5ADDB741" w14:textId="58B3C3A5" w:rsidR="00B108D2" w:rsidRPr="00AB26F4" w:rsidRDefault="009F23AF" w:rsidP="00567C5A">
            <w:r w:rsidRPr="00AB26F4">
              <w:t xml:space="preserve">Burning from </w:t>
            </w:r>
            <w:r w:rsidR="006413B5" w:rsidRPr="00AB26F4">
              <w:t xml:space="preserve">site </w:t>
            </w:r>
            <w:r w:rsidRPr="00AB26F4">
              <w:t xml:space="preserve">preparation and other activities </w:t>
            </w:r>
            <w:proofErr w:type="gramStart"/>
            <w:r w:rsidRPr="00AB26F4">
              <w:t>happened</w:t>
            </w:r>
            <w:r w:rsidR="006413B5" w:rsidRPr="00AB26F4">
              <w:t xml:space="preserve">  as</w:t>
            </w:r>
            <w:proofErr w:type="gramEnd"/>
            <w:r w:rsidR="006413B5" w:rsidRPr="00AB26F4">
              <w:t xml:space="preserve"> part of forest management</w:t>
            </w:r>
            <w:r w:rsidRPr="00AB26F4">
              <w:t xml:space="preserve"> </w:t>
            </w:r>
            <w:r w:rsidRPr="00AB26F4">
              <w:lastRenderedPageBreak/>
              <w:t xml:space="preserve">and </w:t>
            </w:r>
            <w:r w:rsidR="00635E85" w:rsidRPr="00AB26F4">
              <w:t>forest fire must be used for GHG emission calculation</w:t>
            </w:r>
          </w:p>
        </w:tc>
      </w:tr>
      <w:tr w:rsidR="00B108D2" w:rsidRPr="00AB26F4" w14:paraId="534C4DDD" w14:textId="77777777" w:rsidTr="00CC5A4F">
        <w:tc>
          <w:tcPr>
            <w:tcW w:w="2875" w:type="dxa"/>
            <w:vMerge/>
          </w:tcPr>
          <w:p w14:paraId="61B5723A" w14:textId="77777777" w:rsidR="00B108D2" w:rsidRPr="00AB26F4" w:rsidRDefault="00B108D2" w:rsidP="00567C5A"/>
        </w:tc>
        <w:tc>
          <w:tcPr>
            <w:tcW w:w="1710" w:type="dxa"/>
          </w:tcPr>
          <w:p w14:paraId="08EC131C" w14:textId="77777777" w:rsidR="00B108D2" w:rsidRPr="00AB26F4" w:rsidRDefault="00B108D2" w:rsidP="00567C5A">
            <w:pPr>
              <w:jc w:val="center"/>
            </w:pPr>
            <w:r w:rsidRPr="00AB26F4">
              <w:t>N</w:t>
            </w:r>
            <w:r w:rsidRPr="00AB26F4">
              <w:rPr>
                <w:vertAlign w:val="subscript"/>
              </w:rPr>
              <w:t>2</w:t>
            </w:r>
            <w:r w:rsidRPr="00AB26F4">
              <w:t>O</w:t>
            </w:r>
          </w:p>
        </w:tc>
        <w:tc>
          <w:tcPr>
            <w:tcW w:w="1170" w:type="dxa"/>
          </w:tcPr>
          <w:p w14:paraId="63A5CC32" w14:textId="4CAF2928" w:rsidR="00B108D2" w:rsidRPr="00AB26F4" w:rsidRDefault="005E6440" w:rsidP="00567C5A">
            <w:pPr>
              <w:jc w:val="center"/>
            </w:pPr>
            <w:r>
              <w:rPr>
                <w:spacing w:val="-4"/>
              </w:rPr>
              <w:t>Yes</w:t>
            </w:r>
          </w:p>
        </w:tc>
        <w:tc>
          <w:tcPr>
            <w:tcW w:w="3261" w:type="dxa"/>
          </w:tcPr>
          <w:p w14:paraId="6A978EC0" w14:textId="02F866A2" w:rsidR="00B108D2" w:rsidRPr="00AB26F4" w:rsidRDefault="00635E85" w:rsidP="00567C5A">
            <w:r w:rsidRPr="00AB26F4">
              <w:t xml:space="preserve">Burning from </w:t>
            </w:r>
            <w:r w:rsidR="006413B5" w:rsidRPr="00AB26F4">
              <w:t xml:space="preserve">site </w:t>
            </w:r>
            <w:r w:rsidRPr="00AB26F4">
              <w:t>preparation and other activities happened</w:t>
            </w:r>
            <w:r w:rsidR="006413B5" w:rsidRPr="00AB26F4">
              <w:t xml:space="preserve"> as part of forest management</w:t>
            </w:r>
            <w:r w:rsidRPr="00AB26F4">
              <w:t xml:space="preserve"> and forest fire must be used for GHG emission calculation</w:t>
            </w:r>
          </w:p>
        </w:tc>
      </w:tr>
      <w:tr w:rsidR="007E747C" w:rsidRPr="00AB26F4" w14:paraId="57533158" w14:textId="77777777" w:rsidTr="00CC5A4F">
        <w:tc>
          <w:tcPr>
            <w:tcW w:w="2875" w:type="dxa"/>
          </w:tcPr>
          <w:p w14:paraId="315409A0" w14:textId="0CE3500F" w:rsidR="007E747C" w:rsidRPr="00AB26F4" w:rsidRDefault="009F23AF" w:rsidP="007E747C">
            <w:r w:rsidRPr="00AB26F4">
              <w:t>Use of fossil fuel</w:t>
            </w:r>
          </w:p>
        </w:tc>
        <w:tc>
          <w:tcPr>
            <w:tcW w:w="1710" w:type="dxa"/>
          </w:tcPr>
          <w:p w14:paraId="00022003" w14:textId="77777777" w:rsidR="007E747C" w:rsidRPr="00AB26F4" w:rsidRDefault="007E747C" w:rsidP="007E747C">
            <w:pPr>
              <w:jc w:val="center"/>
            </w:pPr>
            <w:r w:rsidRPr="00AB26F4">
              <w:t>CO</w:t>
            </w:r>
            <w:r w:rsidRPr="00AB26F4">
              <w:rPr>
                <w:vertAlign w:val="subscript"/>
                <w:cs/>
              </w:rPr>
              <w:t>2</w:t>
            </w:r>
          </w:p>
        </w:tc>
        <w:tc>
          <w:tcPr>
            <w:tcW w:w="1170" w:type="dxa"/>
          </w:tcPr>
          <w:p w14:paraId="6C92C13E" w14:textId="3D21218D" w:rsidR="007E747C" w:rsidRPr="00AB26F4" w:rsidRDefault="005E6440" w:rsidP="009F23AF">
            <w:pPr>
              <w:jc w:val="center"/>
            </w:pPr>
            <w:r>
              <w:rPr>
                <w:spacing w:val="-4"/>
              </w:rPr>
              <w:t>Yes</w:t>
            </w:r>
          </w:p>
        </w:tc>
        <w:tc>
          <w:tcPr>
            <w:tcW w:w="3261" w:type="dxa"/>
          </w:tcPr>
          <w:p w14:paraId="550C6388" w14:textId="07B81263" w:rsidR="007E747C" w:rsidRPr="00AB26F4" w:rsidRDefault="00635E85" w:rsidP="007E747C">
            <w:pPr>
              <w:rPr>
                <w:cs/>
              </w:rPr>
            </w:pPr>
            <w:r w:rsidRPr="00AB26F4">
              <w:t xml:space="preserve">Use of fossil fuel in machines used for </w:t>
            </w:r>
            <w:r w:rsidR="006413B5" w:rsidRPr="00AB26F4">
              <w:t xml:space="preserve">as part of forest </w:t>
            </w:r>
            <w:proofErr w:type="gramStart"/>
            <w:r w:rsidR="006413B5" w:rsidRPr="00AB26F4">
              <w:t xml:space="preserve">management </w:t>
            </w:r>
            <w:r w:rsidRPr="00AB26F4">
              <w:t xml:space="preserve"> and</w:t>
            </w:r>
            <w:proofErr w:type="gramEnd"/>
            <w:r w:rsidRPr="00AB26F4">
              <w:t xml:space="preserve"> reforestation such as </w:t>
            </w:r>
            <w:r w:rsidR="006413B5" w:rsidRPr="00AB26F4">
              <w:t>site</w:t>
            </w:r>
            <w:r w:rsidRPr="00AB26F4">
              <w:t xml:space="preserve"> preparation must be used for GHG emission calculation of a large-scale project</w:t>
            </w:r>
          </w:p>
        </w:tc>
      </w:tr>
    </w:tbl>
    <w:p w14:paraId="2D98EE1D" w14:textId="306B6547" w:rsidR="00B108D2" w:rsidRPr="00AB26F4" w:rsidRDefault="00B108D2" w:rsidP="00203A6B">
      <w:pPr>
        <w:pStyle w:val="Heading2"/>
      </w:pPr>
      <w:bookmarkStart w:id="17" w:name="_Hlk102036502"/>
      <w:bookmarkEnd w:id="16"/>
      <w:r w:rsidRPr="00AB26F4">
        <w:rPr>
          <w:rFonts w:hint="cs"/>
          <w:cs/>
        </w:rPr>
        <w:t xml:space="preserve">3. </w:t>
      </w:r>
      <w:bookmarkStart w:id="18" w:name="_Hlk100314538"/>
      <w:r w:rsidRPr="00AB26F4">
        <w:t xml:space="preserve">Identification of </w:t>
      </w:r>
      <w:r w:rsidR="00F179B5" w:rsidRPr="00AB26F4">
        <w:t>b</w:t>
      </w:r>
      <w:r w:rsidRPr="00AB26F4">
        <w:t xml:space="preserve">aseline </w:t>
      </w:r>
      <w:r w:rsidR="00F179B5" w:rsidRPr="00AB26F4">
        <w:t>s</w:t>
      </w:r>
      <w:r w:rsidRPr="00AB26F4">
        <w:t>cenario</w:t>
      </w:r>
      <w:r w:rsidR="00635E85" w:rsidRPr="00AB26F4">
        <w:t xml:space="preserve"> </w:t>
      </w:r>
      <w:r w:rsidRPr="00AB26F4">
        <w:t xml:space="preserve">and </w:t>
      </w:r>
      <w:r w:rsidR="00F179B5" w:rsidRPr="00AB26F4">
        <w:t>d</w:t>
      </w:r>
      <w:r w:rsidRPr="00AB26F4">
        <w:t xml:space="preserve">emonstration of </w:t>
      </w:r>
      <w:r w:rsidR="00F179B5" w:rsidRPr="00AB26F4">
        <w:t>a</w:t>
      </w:r>
      <w:r w:rsidRPr="00AB26F4">
        <w:t>dditionality</w:t>
      </w:r>
      <w:bookmarkEnd w:id="18"/>
    </w:p>
    <w:p w14:paraId="5EF38CA6" w14:textId="7C91CA6D" w:rsidR="00B108D2" w:rsidRPr="00AB26F4" w:rsidRDefault="00635E85" w:rsidP="000B3E49">
      <w:pPr>
        <w:spacing w:before="60" w:after="60"/>
        <w:ind w:firstLine="720"/>
        <w:jc w:val="thaiDistribute"/>
        <w:rPr>
          <w:cs/>
        </w:rPr>
      </w:pPr>
      <w:bookmarkStart w:id="19" w:name="_Hlk100314558"/>
      <w:r w:rsidRPr="00AB26F4">
        <w:t>The project developer must prepare</w:t>
      </w:r>
      <w:r w:rsidR="006E1224" w:rsidRPr="00AB26F4">
        <w:t xml:space="preserve"> land use pattern data</w:t>
      </w:r>
      <w:r w:rsidRPr="00AB26F4">
        <w:t xml:space="preserve"> before project initiation for a proper baseline scenario</w:t>
      </w:r>
      <w:r w:rsidR="0007144C" w:rsidRPr="00AB26F4">
        <w:rPr>
          <w:rFonts w:hint="cs"/>
          <w:cs/>
        </w:rPr>
        <w:t xml:space="preserve"> </w:t>
      </w:r>
      <w:r w:rsidR="0007144C" w:rsidRPr="00AB26F4">
        <w:t xml:space="preserve">determination </w:t>
      </w:r>
      <w:r w:rsidRPr="00AB26F4">
        <w:t xml:space="preserve">and a demonstration of additionality </w:t>
      </w:r>
      <w:r w:rsidR="0007144C" w:rsidRPr="00AB26F4">
        <w:t xml:space="preserve">from business as usual </w:t>
      </w:r>
      <w:r w:rsidR="000B3E49" w:rsidRPr="00AB26F4">
        <w:t xml:space="preserve">by using </w:t>
      </w:r>
      <w:r w:rsidR="005E6440">
        <w:rPr>
          <w:i/>
          <w:iCs/>
          <w:color w:val="1F497D" w:themeColor="text2"/>
        </w:rPr>
        <w:t>T-VER-P-TOOL-01</w:t>
      </w:r>
      <w:r w:rsidR="00A3206F" w:rsidRPr="00AB26F4">
        <w:rPr>
          <w:rFonts w:hint="cs"/>
          <w:i/>
          <w:iCs/>
          <w:color w:val="1F497D" w:themeColor="text2"/>
          <w:cs/>
        </w:rPr>
        <w:t>-</w:t>
      </w:r>
      <w:r w:rsidR="00A63846">
        <w:rPr>
          <w:i/>
          <w:iCs/>
          <w:color w:val="1F497D" w:themeColor="text2"/>
        </w:rPr>
        <w:t>0</w:t>
      </w:r>
      <w:r w:rsidR="00B108D2" w:rsidRPr="00AB26F4">
        <w:rPr>
          <w:i/>
          <w:iCs/>
          <w:color w:val="1F497D" w:themeColor="text2"/>
        </w:rPr>
        <w:t xml:space="preserve">1 Combined tool to identify the baseline scenario and demonstrate additionality </w:t>
      </w:r>
      <w:r w:rsidR="00DE63ED" w:rsidRPr="00AB26F4">
        <w:rPr>
          <w:i/>
          <w:iCs/>
          <w:color w:val="1F497D" w:themeColor="text2"/>
        </w:rPr>
        <w:t>in forest project activities</w:t>
      </w:r>
      <w:bookmarkEnd w:id="19"/>
    </w:p>
    <w:bookmarkEnd w:id="17"/>
    <w:p w14:paraId="4067AC66" w14:textId="448DC108" w:rsidR="00B108D2" w:rsidRPr="00AB26F4" w:rsidRDefault="00B108D2" w:rsidP="00203A6B">
      <w:pPr>
        <w:pStyle w:val="Heading2"/>
      </w:pPr>
      <w:r w:rsidRPr="00AB26F4">
        <w:rPr>
          <w:rFonts w:hint="cs"/>
          <w:cs/>
        </w:rPr>
        <w:t xml:space="preserve">4. </w:t>
      </w:r>
      <w:bookmarkStart w:id="20" w:name="_Hlk96864578"/>
      <w:r w:rsidRPr="00AB26F4">
        <w:t>Stratification</w:t>
      </w:r>
      <w:bookmarkEnd w:id="20"/>
    </w:p>
    <w:p w14:paraId="644D94B4" w14:textId="071899AE" w:rsidR="00B108D2" w:rsidRPr="00AB26F4" w:rsidRDefault="001E5BB8" w:rsidP="001E5BB8">
      <w:pPr>
        <w:ind w:firstLine="720"/>
        <w:jc w:val="thaiDistribute"/>
      </w:pPr>
      <w:bookmarkStart w:id="21" w:name="_Hlk100314637"/>
      <w:r w:rsidRPr="00AB26F4">
        <w:t xml:space="preserve">If biomass distribution over the project land is heterogeneous, stratification should be carried out to improve the precision of </w:t>
      </w:r>
      <w:r w:rsidR="0007144C" w:rsidRPr="00AB26F4">
        <w:t xml:space="preserve">carbon stock </w:t>
      </w:r>
      <w:r w:rsidRPr="00AB26F4">
        <w:t>estimation especially in the following scenarios.</w:t>
      </w:r>
    </w:p>
    <w:p w14:paraId="2C1B9187" w14:textId="77777777" w:rsidR="009A17D1" w:rsidRPr="00AB26F4" w:rsidRDefault="009A17D1" w:rsidP="009A17D1">
      <w:pPr>
        <w:numPr>
          <w:ilvl w:val="0"/>
          <w:numId w:val="26"/>
        </w:numPr>
        <w:ind w:left="1080"/>
        <w:jc w:val="thaiDistribute"/>
        <w:rPr>
          <w:spacing w:val="-4"/>
        </w:rPr>
      </w:pPr>
      <w:bookmarkStart w:id="22" w:name="_Hlk102036535"/>
      <w:r w:rsidRPr="00AB26F4">
        <w:t>For baseline net GHG removals by sinks, it is usually sufficient to stratify the area according to major vegetation types and their crown cover and/or land use types</w:t>
      </w:r>
    </w:p>
    <w:p w14:paraId="38AAB9B7" w14:textId="77777777" w:rsidR="009A17D1" w:rsidRPr="00AB26F4" w:rsidRDefault="009A17D1" w:rsidP="009A17D1">
      <w:pPr>
        <w:numPr>
          <w:ilvl w:val="0"/>
          <w:numId w:val="26"/>
        </w:numPr>
        <w:ind w:left="1080"/>
        <w:jc w:val="thaiDistribute"/>
        <w:rPr>
          <w:color w:val="000000" w:themeColor="text1"/>
          <w:spacing w:val="-4"/>
        </w:rPr>
      </w:pPr>
      <w:r w:rsidRPr="00AB26F4">
        <w:rPr>
          <w:spacing w:val="-4"/>
        </w:rPr>
        <w:t>F</w:t>
      </w:r>
      <w:r w:rsidRPr="00AB26F4">
        <w:rPr>
          <w:color w:val="000000" w:themeColor="text1"/>
          <w:spacing w:val="-4"/>
        </w:rPr>
        <w:t>or net GHG removal forecast, it is sufficient to stratify the area according to major vegetation and forest management</w:t>
      </w:r>
    </w:p>
    <w:p w14:paraId="08A37AE0" w14:textId="6AC92F68" w:rsidR="009A17D1" w:rsidRPr="00AB26F4" w:rsidRDefault="009A17D1" w:rsidP="009A17D1">
      <w:pPr>
        <w:numPr>
          <w:ilvl w:val="0"/>
          <w:numId w:val="26"/>
        </w:numPr>
        <w:ind w:left="1080"/>
        <w:jc w:val="thaiDistribute"/>
        <w:rPr>
          <w:color w:val="000000" w:themeColor="text1"/>
          <w:spacing w:val="-4"/>
        </w:rPr>
      </w:pPr>
      <w:r w:rsidRPr="00AB26F4">
        <w:rPr>
          <w:color w:val="000000" w:themeColor="text1"/>
          <w:spacing w:val="-4"/>
        </w:rPr>
        <w:lastRenderedPageBreak/>
        <w:t>For net GHG removal (post implementation), the stratification depends on major vegetation and actual forest management. In the case of project impacts from natural or human disasters, such as storms or other factors such as sediment loads, which cause the trend of the project's biomass carbon sequestration to change. It is necessary to re-</w:t>
      </w:r>
      <w:r w:rsidR="006E1224" w:rsidRPr="00AB26F4">
        <w:t>stratification</w:t>
      </w:r>
      <w:r w:rsidR="006E1224" w:rsidRPr="00AB26F4" w:rsidDel="00462E6D">
        <w:rPr>
          <w:color w:val="000000" w:themeColor="text1"/>
          <w:spacing w:val="-4"/>
        </w:rPr>
        <w:t xml:space="preserve"> </w:t>
      </w:r>
      <w:r w:rsidR="006E1224" w:rsidRPr="00AB26F4">
        <w:rPr>
          <w:color w:val="000000" w:themeColor="text1"/>
          <w:spacing w:val="-4"/>
        </w:rPr>
        <w:t>accordingly</w:t>
      </w:r>
      <w:r w:rsidRPr="00AB26F4">
        <w:rPr>
          <w:color w:val="000000" w:themeColor="text1"/>
          <w:spacing w:val="-4"/>
        </w:rPr>
        <w:t>.</w:t>
      </w:r>
    </w:p>
    <w:bookmarkEnd w:id="21"/>
    <w:bookmarkEnd w:id="22"/>
    <w:p w14:paraId="004EC07A" w14:textId="3D41B881" w:rsidR="00AB2408" w:rsidRPr="00AB26F4" w:rsidRDefault="00AB2408" w:rsidP="00203A6B">
      <w:pPr>
        <w:pStyle w:val="Heading2"/>
      </w:pPr>
      <w:r w:rsidRPr="00AB26F4">
        <w:rPr>
          <w:rFonts w:hint="cs"/>
          <w:cs/>
        </w:rPr>
        <w:t xml:space="preserve">5. </w:t>
      </w:r>
      <w:r w:rsidR="003D5512" w:rsidRPr="00AB26F4">
        <w:t>Baseline net GHG removals by sinks</w:t>
      </w:r>
    </w:p>
    <w:p w14:paraId="683AAFBB" w14:textId="58939DED" w:rsidR="00AB2408" w:rsidRPr="00AB26F4" w:rsidRDefault="00010FD1" w:rsidP="00AB2408">
      <w:pPr>
        <w:ind w:firstLine="720"/>
        <w:jc w:val="thaiDistribute"/>
      </w:pPr>
      <w:bookmarkStart w:id="23" w:name="_Hlk100314711"/>
      <w:r w:rsidRPr="00AB26F4">
        <w:t xml:space="preserve">The baseline net GHG removals by sinks shall be calculated as follows: </w:t>
      </w:r>
    </w:p>
    <w:p w14:paraId="2E74879B" w14:textId="77777777" w:rsidR="00153060" w:rsidRPr="00AB26F4" w:rsidRDefault="009C2149" w:rsidP="00153060">
      <w:pPr>
        <w:spacing w:before="100" w:beforeAutospacing="1" w:after="100" w:afterAutospacing="1"/>
        <w:ind w:firstLine="720"/>
        <w:rPr>
          <w:i/>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BSL,t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TREE_BSL,t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SAP_BSL,t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DW_BSL,t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LI_BSL,t</m:t>
              </m:r>
            </m:sub>
          </m:sSub>
        </m:oMath>
      </m:oMathPara>
    </w:p>
    <w:p w14:paraId="47831209" w14:textId="42B29F16" w:rsidR="00153060" w:rsidRPr="00AB26F4" w:rsidRDefault="00010FD1" w:rsidP="00153060">
      <w:pPr>
        <w:ind w:firstLine="720"/>
      </w:pPr>
      <w:r w:rsidRPr="00AB26F4">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153060" w:rsidRPr="00AB26F4" w14:paraId="43B5CD26" w14:textId="77777777" w:rsidTr="00567C5A">
        <w:tc>
          <w:tcPr>
            <w:tcW w:w="1912" w:type="dxa"/>
          </w:tcPr>
          <w:p w14:paraId="0A57BD1D" w14:textId="77777777" w:rsidR="00153060" w:rsidRPr="00AB26F4" w:rsidRDefault="009C2149" w:rsidP="00567C5A">
            <w:pPr>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BSL,t</m:t>
                    </m:r>
                  </m:sub>
                </m:sSub>
              </m:oMath>
            </m:oMathPara>
          </w:p>
        </w:tc>
        <w:tc>
          <w:tcPr>
            <w:tcW w:w="422" w:type="dxa"/>
          </w:tcPr>
          <w:p w14:paraId="62FEACD8" w14:textId="77777777" w:rsidR="00153060" w:rsidRPr="00AB26F4" w:rsidRDefault="00153060" w:rsidP="00567C5A">
            <w:r w:rsidRPr="00AB26F4">
              <w:t>=</w:t>
            </w:r>
          </w:p>
        </w:tc>
        <w:tc>
          <w:tcPr>
            <w:tcW w:w="6682" w:type="dxa"/>
          </w:tcPr>
          <w:p w14:paraId="5F39B3DB" w14:textId="36CBB8D3" w:rsidR="00153060" w:rsidRPr="00AB26F4" w:rsidRDefault="00010FD1" w:rsidP="00567C5A">
            <w:pPr>
              <w:rPr>
                <w:cs/>
              </w:rPr>
            </w:pPr>
            <w:r w:rsidRPr="00AB26F4">
              <w:t xml:space="preserve">Baseline net GHG removals by sinks in year t; </w:t>
            </w:r>
            <w:r w:rsidR="00A63846">
              <w:t>tCO</w:t>
            </w:r>
            <w:r w:rsidR="005C2A99" w:rsidRPr="005C2A99">
              <w:rPr>
                <w:vertAlign w:val="subscript"/>
              </w:rPr>
              <w:t>2</w:t>
            </w:r>
            <w:r w:rsidRPr="00AB26F4">
              <w:t>e</w:t>
            </w:r>
            <w:r w:rsidR="00A63846">
              <w:t>q</w:t>
            </w:r>
          </w:p>
        </w:tc>
      </w:tr>
      <w:tr w:rsidR="00153060" w:rsidRPr="00AB26F4" w14:paraId="19845309" w14:textId="77777777" w:rsidTr="00567C5A">
        <w:tc>
          <w:tcPr>
            <w:tcW w:w="1912" w:type="dxa"/>
          </w:tcPr>
          <w:p w14:paraId="308BF68F" w14:textId="77777777" w:rsidR="00153060" w:rsidRPr="00AB26F4" w:rsidRDefault="009C2149" w:rsidP="00567C5A">
            <w:pPr>
              <w:rPr>
                <w:b/>
                <w:b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TREE_BSL,t</m:t>
                    </m:r>
                  </m:sub>
                </m:sSub>
              </m:oMath>
            </m:oMathPara>
          </w:p>
        </w:tc>
        <w:tc>
          <w:tcPr>
            <w:tcW w:w="422" w:type="dxa"/>
          </w:tcPr>
          <w:p w14:paraId="047E97EE" w14:textId="77777777" w:rsidR="00153060" w:rsidRPr="00AB26F4" w:rsidRDefault="00153060" w:rsidP="00567C5A">
            <w:pPr>
              <w:rPr>
                <w:b/>
                <w:bCs/>
              </w:rPr>
            </w:pPr>
            <w:r w:rsidRPr="00AB26F4">
              <w:rPr>
                <w:cs/>
              </w:rPr>
              <w:t>=</w:t>
            </w:r>
          </w:p>
        </w:tc>
        <w:tc>
          <w:tcPr>
            <w:tcW w:w="6682" w:type="dxa"/>
          </w:tcPr>
          <w:p w14:paraId="507E54B4" w14:textId="060BBE2A" w:rsidR="00153060" w:rsidRPr="00AB26F4" w:rsidRDefault="00010FD1" w:rsidP="00CB4CFA">
            <w:pPr>
              <w:rPr>
                <w:cs/>
              </w:rPr>
            </w:pPr>
            <w:r w:rsidRPr="00AB26F4">
              <w:t>Change in carbon stock in baseline tree biomass within the project boundary in year t</w:t>
            </w:r>
            <w:r w:rsidR="00CB4CFA" w:rsidRPr="00AB26F4">
              <w:t xml:space="preserve">, </w:t>
            </w:r>
            <w:r w:rsidR="004F487C">
              <w:t>tCO</w:t>
            </w:r>
            <w:r w:rsidR="004F487C" w:rsidRPr="005C2A99">
              <w:rPr>
                <w:vertAlign w:val="subscript"/>
              </w:rPr>
              <w:t>2</w:t>
            </w:r>
            <w:proofErr w:type="gramStart"/>
            <w:r w:rsidR="004F487C" w:rsidRPr="00AB26F4">
              <w:t>e</w:t>
            </w:r>
            <w:r w:rsidR="004F487C">
              <w:t>q</w:t>
            </w:r>
            <w:r w:rsidR="004F487C" w:rsidRPr="00AB26F4">
              <w:t xml:space="preserve"> </w:t>
            </w:r>
            <w:r w:rsidR="004F487C">
              <w:t xml:space="preserve"> </w:t>
            </w:r>
            <w:r w:rsidR="00CB4CFA" w:rsidRPr="00AB26F4">
              <w:t>and</w:t>
            </w:r>
            <w:proofErr w:type="gramEnd"/>
            <w:r w:rsidR="00CB4CFA" w:rsidRPr="00AB26F4">
              <w:t xml:space="preserve"> calculate according to </w:t>
            </w:r>
            <w:r w:rsidR="005E6440">
              <w:rPr>
                <w:i/>
                <w:iCs/>
                <w:color w:val="244061" w:themeColor="accent1" w:themeShade="80"/>
              </w:rPr>
              <w:t>T-VER-P-TOOL-01</w:t>
            </w:r>
            <w:r w:rsidR="00A3206F" w:rsidRPr="00AB26F4">
              <w:rPr>
                <w:rFonts w:hint="cs"/>
                <w:i/>
                <w:iCs/>
                <w:color w:val="244061" w:themeColor="accent1" w:themeShade="80"/>
                <w:cs/>
              </w:rPr>
              <w:t>-0</w:t>
            </w:r>
            <w:r w:rsidR="008F05F7" w:rsidRPr="00AB26F4">
              <w:rPr>
                <w:i/>
                <w:iCs/>
                <w:color w:val="1F497D" w:themeColor="text2"/>
                <w:cs/>
              </w:rPr>
              <w:t xml:space="preserve">2 </w:t>
            </w:r>
            <w:r w:rsidR="008F05F7" w:rsidRPr="00AB26F4">
              <w:rPr>
                <w:i/>
                <w:iCs/>
                <w:color w:val="1F497D" w:themeColor="text2"/>
              </w:rPr>
              <w:t xml:space="preserve">Calculation for carbon stocks and </w:t>
            </w:r>
            <w:r w:rsidR="006D78EC" w:rsidRPr="00AB26F4">
              <w:rPr>
                <w:i/>
                <w:iCs/>
                <w:color w:val="1F497D" w:themeColor="text2"/>
              </w:rPr>
              <w:t>change</w:t>
            </w:r>
            <w:r w:rsidR="008F05F7" w:rsidRPr="00AB26F4">
              <w:rPr>
                <w:i/>
                <w:iCs/>
                <w:color w:val="1F497D" w:themeColor="text2"/>
              </w:rPr>
              <w:t xml:space="preserve"> in carbon stocks of trees </w:t>
            </w:r>
            <w:r w:rsidR="00DE63ED" w:rsidRPr="00AB26F4">
              <w:rPr>
                <w:i/>
                <w:iCs/>
                <w:color w:val="1F497D" w:themeColor="text2"/>
              </w:rPr>
              <w:t>in forest project activities</w:t>
            </w:r>
          </w:p>
        </w:tc>
      </w:tr>
      <w:tr w:rsidR="00153060" w:rsidRPr="00AB26F4" w14:paraId="1BAB67DE" w14:textId="77777777" w:rsidTr="00567C5A">
        <w:tc>
          <w:tcPr>
            <w:tcW w:w="1912" w:type="dxa"/>
          </w:tcPr>
          <w:p w14:paraId="04724B5A" w14:textId="77777777" w:rsidR="00153060" w:rsidRPr="00AB26F4" w:rsidRDefault="009C2149" w:rsidP="00567C5A">
            <w:pPr>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SAP_BSL,t</m:t>
                    </m:r>
                  </m:sub>
                </m:sSub>
              </m:oMath>
            </m:oMathPara>
          </w:p>
        </w:tc>
        <w:tc>
          <w:tcPr>
            <w:tcW w:w="422" w:type="dxa"/>
          </w:tcPr>
          <w:p w14:paraId="2FC16F52" w14:textId="77777777" w:rsidR="00153060" w:rsidRPr="00AB26F4" w:rsidRDefault="00153060" w:rsidP="00567C5A">
            <w:pPr>
              <w:rPr>
                <w:cs/>
              </w:rPr>
            </w:pPr>
            <w:r w:rsidRPr="00AB26F4">
              <w:rPr>
                <w:cs/>
              </w:rPr>
              <w:t>=</w:t>
            </w:r>
          </w:p>
        </w:tc>
        <w:tc>
          <w:tcPr>
            <w:tcW w:w="6682" w:type="dxa"/>
          </w:tcPr>
          <w:p w14:paraId="4E292634" w14:textId="18C7D713" w:rsidR="00153060" w:rsidRPr="00AB26F4" w:rsidRDefault="00CB4CFA" w:rsidP="00CB4CFA">
            <w:pPr>
              <w:rPr>
                <w:cs/>
              </w:rPr>
            </w:pPr>
            <w:r w:rsidRPr="00AB26F4">
              <w:t>Change in carbon sink in baseline sapling within the project boundary in year t (alternative)</w:t>
            </w:r>
            <w:r w:rsidR="004F487C" w:rsidRPr="00AB26F4">
              <w:t xml:space="preserve">, </w:t>
            </w:r>
            <w:r w:rsidR="004F487C">
              <w:t>tCO</w:t>
            </w:r>
            <w:r w:rsidR="004F487C" w:rsidRPr="005C2A99">
              <w:rPr>
                <w:vertAlign w:val="subscript"/>
              </w:rPr>
              <w:t>2</w:t>
            </w:r>
            <w:proofErr w:type="gramStart"/>
            <w:r w:rsidR="004F487C" w:rsidRPr="00AB26F4">
              <w:t>e</w:t>
            </w:r>
            <w:r w:rsidR="004F487C">
              <w:t>q</w:t>
            </w:r>
            <w:r w:rsidR="004F487C" w:rsidRPr="00AB26F4">
              <w:t xml:space="preserve"> </w:t>
            </w:r>
            <w:r w:rsidR="004F487C">
              <w:t xml:space="preserve"> </w:t>
            </w:r>
            <w:r w:rsidRPr="00AB26F4">
              <w:t>and</w:t>
            </w:r>
            <w:proofErr w:type="gramEnd"/>
            <w:r w:rsidRPr="00AB26F4">
              <w:t xml:space="preserve"> calculate according to </w:t>
            </w:r>
            <w:r w:rsidR="005E6440">
              <w:rPr>
                <w:i/>
                <w:iCs/>
                <w:color w:val="244061" w:themeColor="accent1" w:themeShade="80"/>
              </w:rPr>
              <w:t>T-VER-P-TOOL-01</w:t>
            </w:r>
            <w:r w:rsidR="00A3206F" w:rsidRPr="00AB26F4">
              <w:rPr>
                <w:rFonts w:hint="cs"/>
                <w:i/>
                <w:iCs/>
                <w:color w:val="244061" w:themeColor="accent1" w:themeShade="80"/>
                <w:cs/>
              </w:rPr>
              <w:t>-0</w:t>
            </w:r>
            <w:r w:rsidR="009931A3" w:rsidRPr="00AB26F4">
              <w:rPr>
                <w:i/>
                <w:iCs/>
                <w:color w:val="1F497D" w:themeColor="text2"/>
                <w:cs/>
              </w:rPr>
              <w:t xml:space="preserve">2 </w:t>
            </w:r>
            <w:r w:rsidR="009931A3" w:rsidRPr="00AB26F4">
              <w:rPr>
                <w:i/>
                <w:iCs/>
                <w:color w:val="1F497D" w:themeColor="text2"/>
              </w:rPr>
              <w:t xml:space="preserve">Calculation for carbon stocks and </w:t>
            </w:r>
            <w:r w:rsidR="006D78EC" w:rsidRPr="00AB26F4">
              <w:rPr>
                <w:i/>
                <w:iCs/>
                <w:color w:val="1F497D" w:themeColor="text2"/>
              </w:rPr>
              <w:t>change</w:t>
            </w:r>
            <w:r w:rsidR="009931A3" w:rsidRPr="00AB26F4">
              <w:rPr>
                <w:i/>
                <w:iCs/>
                <w:color w:val="1F497D" w:themeColor="text2"/>
              </w:rPr>
              <w:t xml:space="preserve"> in carbon stocks of trees </w:t>
            </w:r>
            <w:r w:rsidR="00DE63ED" w:rsidRPr="00AB26F4">
              <w:rPr>
                <w:i/>
                <w:iCs/>
                <w:color w:val="1F497D" w:themeColor="text2"/>
              </w:rPr>
              <w:t>in forest project activities</w:t>
            </w:r>
          </w:p>
        </w:tc>
      </w:tr>
      <w:tr w:rsidR="00153060" w:rsidRPr="00AB26F4" w14:paraId="2E3C39F0" w14:textId="77777777" w:rsidTr="00567C5A">
        <w:trPr>
          <w:trHeight w:val="876"/>
        </w:trPr>
        <w:tc>
          <w:tcPr>
            <w:tcW w:w="1912" w:type="dxa"/>
          </w:tcPr>
          <w:p w14:paraId="19BC745C" w14:textId="77777777" w:rsidR="00153060" w:rsidRPr="00AB26F4" w:rsidRDefault="009C2149" w:rsidP="00567C5A">
            <w:pPr>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DW_BSL,t</m:t>
                    </m:r>
                  </m:sub>
                </m:sSub>
              </m:oMath>
            </m:oMathPara>
          </w:p>
        </w:tc>
        <w:tc>
          <w:tcPr>
            <w:tcW w:w="422" w:type="dxa"/>
          </w:tcPr>
          <w:p w14:paraId="6DC8B68D" w14:textId="77777777" w:rsidR="00153060" w:rsidRPr="00AB26F4" w:rsidRDefault="00153060" w:rsidP="00567C5A">
            <w:r w:rsidRPr="00AB26F4">
              <w:rPr>
                <w:cs/>
              </w:rPr>
              <w:t>=</w:t>
            </w:r>
          </w:p>
        </w:tc>
        <w:tc>
          <w:tcPr>
            <w:tcW w:w="6682" w:type="dxa"/>
          </w:tcPr>
          <w:p w14:paraId="481023DA" w14:textId="022AE56C" w:rsidR="00153060" w:rsidRPr="00AB26F4" w:rsidRDefault="00CB4CFA" w:rsidP="00C02349">
            <w:pPr>
              <w:jc w:val="thaiDistribute"/>
            </w:pPr>
            <w:r w:rsidRPr="00AB26F4">
              <w:t xml:space="preserve">Change in carbon stock in baseline dead wood biomass within the project boundary, in year t (alternative), </w:t>
            </w:r>
            <w:r w:rsidR="004F487C">
              <w:t>tCO</w:t>
            </w:r>
            <w:r w:rsidR="004F487C" w:rsidRPr="005C2A99">
              <w:rPr>
                <w:vertAlign w:val="subscript"/>
              </w:rPr>
              <w:t>2</w:t>
            </w:r>
            <w:proofErr w:type="gramStart"/>
            <w:r w:rsidR="004F487C" w:rsidRPr="00AB26F4">
              <w:t>e</w:t>
            </w:r>
            <w:r w:rsidR="004F487C">
              <w:t>q</w:t>
            </w:r>
            <w:r w:rsidR="004F487C" w:rsidRPr="00AB26F4">
              <w:t xml:space="preserve"> </w:t>
            </w:r>
            <w:r w:rsidR="004F487C">
              <w:t xml:space="preserve"> </w:t>
            </w:r>
            <w:r w:rsidRPr="00AB26F4">
              <w:t>and</w:t>
            </w:r>
            <w:proofErr w:type="gramEnd"/>
            <w:r w:rsidRPr="00AB26F4">
              <w:t xml:space="preserve"> calculate according to</w:t>
            </w:r>
            <w:r w:rsidR="00077F0B" w:rsidRPr="00AB26F4">
              <w:rPr>
                <w:rFonts w:hint="cs"/>
                <w:i/>
                <w:iCs/>
                <w:color w:val="1F497D" w:themeColor="text2"/>
                <w:cs/>
              </w:rPr>
              <w:t xml:space="preserve"> </w:t>
            </w:r>
            <w:r w:rsidR="005E6440">
              <w:rPr>
                <w:i/>
                <w:iCs/>
                <w:color w:val="244061" w:themeColor="accent1" w:themeShade="80"/>
              </w:rPr>
              <w:t>T-VER-P-TOOL-01</w:t>
            </w:r>
            <w:r w:rsidR="00A3206F" w:rsidRPr="00AB26F4">
              <w:rPr>
                <w:rFonts w:hint="cs"/>
                <w:i/>
                <w:iCs/>
                <w:color w:val="244061" w:themeColor="accent1" w:themeShade="80"/>
                <w:cs/>
              </w:rPr>
              <w:t>-0</w:t>
            </w:r>
            <w:r w:rsidR="00371E8A" w:rsidRPr="00AB26F4">
              <w:rPr>
                <w:rFonts w:hint="cs"/>
                <w:i/>
                <w:iCs/>
                <w:color w:val="1F497D" w:themeColor="text2"/>
                <w:cs/>
              </w:rPr>
              <w:t>3</w:t>
            </w:r>
            <w:r w:rsidR="00077F0B" w:rsidRPr="00AB26F4">
              <w:rPr>
                <w:i/>
                <w:iCs/>
                <w:color w:val="1F497D" w:themeColor="text2"/>
                <w:cs/>
              </w:rPr>
              <w:t xml:space="preserve"> </w:t>
            </w:r>
            <w:r w:rsidR="00077F0B" w:rsidRPr="00AB26F4">
              <w:rPr>
                <w:i/>
                <w:iCs/>
                <w:color w:val="1F497D" w:themeColor="text2"/>
              </w:rPr>
              <w:t xml:space="preserve">Calculation for carbon stocks and </w:t>
            </w:r>
            <w:r w:rsidR="006D78EC" w:rsidRPr="00AB26F4">
              <w:rPr>
                <w:i/>
                <w:iCs/>
                <w:color w:val="1F497D" w:themeColor="text2"/>
              </w:rPr>
              <w:t>change</w:t>
            </w:r>
            <w:r w:rsidR="00077F0B" w:rsidRPr="00AB26F4">
              <w:rPr>
                <w:i/>
                <w:iCs/>
                <w:color w:val="1F497D" w:themeColor="text2"/>
              </w:rPr>
              <w:t xml:space="preserve"> in carbon stocks of </w:t>
            </w:r>
            <w:r w:rsidR="00EF7794" w:rsidRPr="00AB26F4">
              <w:rPr>
                <w:i/>
                <w:iCs/>
                <w:color w:val="1F497D" w:themeColor="text2"/>
              </w:rPr>
              <w:t xml:space="preserve">dead wood and litter </w:t>
            </w:r>
            <w:r w:rsidR="00DE63ED" w:rsidRPr="00AB26F4">
              <w:rPr>
                <w:i/>
                <w:iCs/>
                <w:color w:val="1F497D" w:themeColor="text2"/>
              </w:rPr>
              <w:t>in forest project activities</w:t>
            </w:r>
            <w:r w:rsidR="00A63846" w:rsidRPr="00AB26F4">
              <w:rPr>
                <w:i/>
                <w:iCs/>
                <w:color w:val="1F497D" w:themeColor="text2"/>
              </w:rPr>
              <w:t xml:space="preserve"> </w:t>
            </w:r>
          </w:p>
        </w:tc>
      </w:tr>
      <w:tr w:rsidR="00153060" w:rsidRPr="00AB26F4" w14:paraId="3FB162B7" w14:textId="77777777" w:rsidTr="00567C5A">
        <w:tc>
          <w:tcPr>
            <w:tcW w:w="1912" w:type="dxa"/>
          </w:tcPr>
          <w:p w14:paraId="57877A90" w14:textId="77777777" w:rsidR="00153060" w:rsidRPr="00AB26F4" w:rsidRDefault="009C2149" w:rsidP="00567C5A">
            <w:pPr>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LI_BSL,t</m:t>
                    </m:r>
                  </m:sub>
                </m:sSub>
              </m:oMath>
            </m:oMathPara>
          </w:p>
        </w:tc>
        <w:tc>
          <w:tcPr>
            <w:tcW w:w="422" w:type="dxa"/>
          </w:tcPr>
          <w:p w14:paraId="0375C001" w14:textId="77777777" w:rsidR="00153060" w:rsidRPr="00AB26F4" w:rsidRDefault="00153060" w:rsidP="00567C5A">
            <w:r w:rsidRPr="00AB26F4">
              <w:rPr>
                <w:cs/>
              </w:rPr>
              <w:t>=</w:t>
            </w:r>
          </w:p>
        </w:tc>
        <w:tc>
          <w:tcPr>
            <w:tcW w:w="6682" w:type="dxa"/>
          </w:tcPr>
          <w:p w14:paraId="5753AA19" w14:textId="08C68EEF" w:rsidR="00153060" w:rsidRPr="00AB26F4" w:rsidRDefault="00CB4CFA" w:rsidP="00C02349">
            <w:pPr>
              <w:jc w:val="thaiDistribute"/>
            </w:pPr>
            <w:r w:rsidRPr="00AB26F4">
              <w:t>Change in carbon stock in baseline litter biomass within the project boundary, in year t</w:t>
            </w:r>
            <w:r w:rsidR="00A32335" w:rsidRPr="00AB26F4">
              <w:t xml:space="preserve"> (alternative), </w:t>
            </w:r>
            <w:r w:rsidR="004F487C">
              <w:t>tCO</w:t>
            </w:r>
            <w:r w:rsidR="004F487C" w:rsidRPr="005C2A99">
              <w:rPr>
                <w:vertAlign w:val="subscript"/>
              </w:rPr>
              <w:t>2</w:t>
            </w:r>
            <w:proofErr w:type="gramStart"/>
            <w:r w:rsidR="004F487C" w:rsidRPr="00AB26F4">
              <w:t>e</w:t>
            </w:r>
            <w:r w:rsidR="004F487C">
              <w:t>q</w:t>
            </w:r>
            <w:r w:rsidR="004F487C" w:rsidRPr="00AB26F4">
              <w:t xml:space="preserve"> </w:t>
            </w:r>
            <w:r w:rsidR="004F487C">
              <w:t xml:space="preserve"> </w:t>
            </w:r>
            <w:r w:rsidR="00A32335" w:rsidRPr="00AB26F4">
              <w:t>and</w:t>
            </w:r>
            <w:proofErr w:type="gramEnd"/>
            <w:r w:rsidR="00A32335" w:rsidRPr="00AB26F4">
              <w:t xml:space="preserve"> calculate according to</w:t>
            </w:r>
            <w:r w:rsidR="00EF7794" w:rsidRPr="00AB26F4">
              <w:rPr>
                <w:rFonts w:hint="cs"/>
                <w:i/>
                <w:iCs/>
                <w:color w:val="1F497D" w:themeColor="text2"/>
                <w:cs/>
              </w:rPr>
              <w:t xml:space="preserve"> </w:t>
            </w:r>
            <w:r w:rsidR="005E6440">
              <w:rPr>
                <w:i/>
                <w:iCs/>
                <w:color w:val="244061" w:themeColor="accent1" w:themeShade="80"/>
              </w:rPr>
              <w:t>T-VER-P-TOOL-01</w:t>
            </w:r>
            <w:r w:rsidR="00A3206F" w:rsidRPr="00AB26F4">
              <w:rPr>
                <w:rFonts w:hint="cs"/>
                <w:i/>
                <w:iCs/>
                <w:color w:val="244061" w:themeColor="accent1" w:themeShade="80"/>
                <w:cs/>
              </w:rPr>
              <w:t>-0</w:t>
            </w:r>
            <w:r w:rsidR="00371E8A" w:rsidRPr="00AB26F4">
              <w:rPr>
                <w:rFonts w:hint="cs"/>
                <w:i/>
                <w:iCs/>
                <w:color w:val="1F497D" w:themeColor="text2"/>
                <w:cs/>
              </w:rPr>
              <w:t>3</w:t>
            </w:r>
            <w:r w:rsidR="00EF7794" w:rsidRPr="00AB26F4">
              <w:rPr>
                <w:i/>
                <w:iCs/>
                <w:color w:val="1F497D" w:themeColor="text2"/>
                <w:cs/>
              </w:rPr>
              <w:t xml:space="preserve"> </w:t>
            </w:r>
            <w:r w:rsidR="00EF7794" w:rsidRPr="00AB26F4">
              <w:rPr>
                <w:i/>
                <w:iCs/>
                <w:color w:val="1F497D" w:themeColor="text2"/>
              </w:rPr>
              <w:t xml:space="preserve">Calculation for carbon stocks and </w:t>
            </w:r>
            <w:r w:rsidR="006D78EC" w:rsidRPr="00AB26F4">
              <w:rPr>
                <w:i/>
                <w:iCs/>
                <w:color w:val="1F497D" w:themeColor="text2"/>
              </w:rPr>
              <w:t>change</w:t>
            </w:r>
            <w:r w:rsidR="00EF7794" w:rsidRPr="00AB26F4">
              <w:rPr>
                <w:i/>
                <w:iCs/>
                <w:color w:val="1F497D" w:themeColor="text2"/>
              </w:rPr>
              <w:t xml:space="preserve"> in carbon stocks of dead wood and litter </w:t>
            </w:r>
            <w:r w:rsidR="00DE63ED" w:rsidRPr="00AB26F4">
              <w:rPr>
                <w:i/>
                <w:iCs/>
                <w:color w:val="1F497D" w:themeColor="text2"/>
              </w:rPr>
              <w:t>in forest project activities</w:t>
            </w:r>
            <w:r w:rsidR="00A63846" w:rsidRPr="00AB26F4">
              <w:rPr>
                <w:i/>
                <w:iCs/>
                <w:color w:val="1F497D" w:themeColor="text2"/>
              </w:rPr>
              <w:t xml:space="preserve"> </w:t>
            </w:r>
          </w:p>
        </w:tc>
      </w:tr>
    </w:tbl>
    <w:p w14:paraId="6DFD19A3" w14:textId="1C0D97F8" w:rsidR="00A32335" w:rsidRPr="00AB26F4" w:rsidRDefault="00A32335" w:rsidP="00C77F30">
      <w:pPr>
        <w:spacing w:before="120"/>
        <w:ind w:firstLine="720"/>
        <w:jc w:val="thaiDistribute"/>
      </w:pPr>
      <w:r w:rsidRPr="00AB26F4">
        <w:t>However, change in net carbon stock in baseline, in year t, may be equivalent to zero, if the calculation appears according to the related calculation tool.</w:t>
      </w:r>
    </w:p>
    <w:bookmarkEnd w:id="23"/>
    <w:p w14:paraId="06E430CE" w14:textId="34BF5C91" w:rsidR="00B82D27" w:rsidRPr="00AB26F4" w:rsidRDefault="00B82D27" w:rsidP="00203A6B">
      <w:pPr>
        <w:pStyle w:val="Heading2"/>
      </w:pPr>
      <w:r w:rsidRPr="00AB26F4">
        <w:rPr>
          <w:rFonts w:hint="cs"/>
          <w:cs/>
        </w:rPr>
        <w:lastRenderedPageBreak/>
        <w:t xml:space="preserve">6. </w:t>
      </w:r>
      <w:bookmarkStart w:id="24" w:name="_Hlk100314766"/>
      <w:r w:rsidRPr="00AB26F4">
        <w:t>Actual net GHG removals by sinks</w:t>
      </w:r>
      <w:bookmarkEnd w:id="24"/>
    </w:p>
    <w:p w14:paraId="7B30F74B" w14:textId="41BB7BA9" w:rsidR="00B82D27" w:rsidRPr="00AB26F4" w:rsidRDefault="00A32335" w:rsidP="00B82D27">
      <w:pPr>
        <w:ind w:firstLine="720"/>
      </w:pPr>
      <w:bookmarkStart w:id="25" w:name="_Hlk102036627"/>
      <w:bookmarkStart w:id="26" w:name="_Hlk100314784"/>
      <w:r w:rsidRPr="00AB26F4">
        <w:t>The actual net GHG removals by sinks shall be calculated as follows</w:t>
      </w:r>
    </w:p>
    <w:bookmarkEnd w:id="25"/>
    <w:p w14:paraId="208BFBBF" w14:textId="77777777" w:rsidR="00B82D27" w:rsidRPr="00AB26F4" w:rsidRDefault="009C2149" w:rsidP="00B82D27">
      <w:pPr>
        <w:spacing w:before="100" w:beforeAutospacing="1" w:after="100" w:afterAutospacing="1"/>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ACTUAL,t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E,t</m:t>
              </m:r>
            </m:sub>
          </m:sSub>
        </m:oMath>
      </m:oMathPara>
    </w:p>
    <w:p w14:paraId="35459FD6" w14:textId="02486631" w:rsidR="00B82D27" w:rsidRPr="00AB26F4" w:rsidRDefault="002562F1" w:rsidP="00AB26F4">
      <w:pPr>
        <w:rPr>
          <w:cs/>
        </w:rPr>
      </w:pPr>
      <w:r w:rsidRPr="00AB26F4">
        <w:tab/>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B82D27" w:rsidRPr="00AB26F4" w14:paraId="52C3C2B9" w14:textId="77777777" w:rsidTr="00567C5A">
        <w:tc>
          <w:tcPr>
            <w:tcW w:w="1912" w:type="dxa"/>
          </w:tcPr>
          <w:p w14:paraId="4B11993A" w14:textId="77777777" w:rsidR="00B82D27" w:rsidRPr="00AB26F4" w:rsidRDefault="009C2149" w:rsidP="00567C5A">
            <w:pPr>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ACTUAL,t</m:t>
                    </m:r>
                  </m:sub>
                </m:sSub>
              </m:oMath>
            </m:oMathPara>
          </w:p>
        </w:tc>
        <w:tc>
          <w:tcPr>
            <w:tcW w:w="422" w:type="dxa"/>
          </w:tcPr>
          <w:p w14:paraId="7D3020A8" w14:textId="77777777" w:rsidR="00B82D27" w:rsidRPr="00AB26F4" w:rsidRDefault="00B82D27" w:rsidP="00567C5A">
            <w:r w:rsidRPr="00AB26F4">
              <w:t>=</w:t>
            </w:r>
          </w:p>
        </w:tc>
        <w:tc>
          <w:tcPr>
            <w:tcW w:w="6682" w:type="dxa"/>
          </w:tcPr>
          <w:p w14:paraId="3A61BE06" w14:textId="62FB23D7" w:rsidR="00B82D27" w:rsidRPr="00AB26F4" w:rsidRDefault="00B95A32" w:rsidP="00567C5A">
            <w:r w:rsidRPr="00AB26F4">
              <w:t xml:space="preserve">Actual net GHG removals by sinks, in year t; </w:t>
            </w:r>
            <w:r w:rsidR="005C2A99">
              <w:t>tCO</w:t>
            </w:r>
            <w:r w:rsidR="005C2A99" w:rsidRPr="005C2A99">
              <w:rPr>
                <w:vertAlign w:val="subscript"/>
              </w:rPr>
              <w:t>2</w:t>
            </w:r>
            <w:r w:rsidR="005C2A99">
              <w:t>eq</w:t>
            </w:r>
          </w:p>
        </w:tc>
      </w:tr>
      <w:tr w:rsidR="00B82D27" w:rsidRPr="00AB26F4" w14:paraId="0E4FF78C" w14:textId="77777777" w:rsidTr="00567C5A">
        <w:tc>
          <w:tcPr>
            <w:tcW w:w="1912" w:type="dxa"/>
          </w:tcPr>
          <w:p w14:paraId="3B12052E" w14:textId="77777777" w:rsidR="00B82D27" w:rsidRPr="00AB26F4" w:rsidRDefault="009C2149" w:rsidP="00567C5A">
            <w:pPr>
              <w:rPr>
                <w:b/>
                <w:b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P,t</m:t>
                    </m:r>
                  </m:sub>
                </m:sSub>
              </m:oMath>
            </m:oMathPara>
          </w:p>
        </w:tc>
        <w:tc>
          <w:tcPr>
            <w:tcW w:w="422" w:type="dxa"/>
          </w:tcPr>
          <w:p w14:paraId="3D5D849C" w14:textId="77777777" w:rsidR="00B82D27" w:rsidRPr="00AB26F4" w:rsidRDefault="00B82D27" w:rsidP="00567C5A">
            <w:pPr>
              <w:rPr>
                <w:b/>
                <w:bCs/>
              </w:rPr>
            </w:pPr>
            <w:r w:rsidRPr="00AB26F4">
              <w:rPr>
                <w:cs/>
              </w:rPr>
              <w:t>=</w:t>
            </w:r>
          </w:p>
        </w:tc>
        <w:tc>
          <w:tcPr>
            <w:tcW w:w="6682" w:type="dxa"/>
          </w:tcPr>
          <w:p w14:paraId="47B538C7" w14:textId="01B80F33" w:rsidR="00B82D27" w:rsidRPr="00AB26F4" w:rsidRDefault="00B95A32" w:rsidP="00567C5A">
            <w:r w:rsidRPr="00AB26F4">
              <w:t xml:space="preserve">Change in the carbon stocks in project, occurring in the selected carbon pools, in year t; </w:t>
            </w:r>
            <w:r w:rsidR="00A63846">
              <w:t>tCO</w:t>
            </w:r>
            <w:r w:rsidR="005C2A99" w:rsidRPr="005C2A99">
              <w:rPr>
                <w:vertAlign w:val="subscript"/>
              </w:rPr>
              <w:t>2</w:t>
            </w:r>
            <w:r w:rsidR="00A63846">
              <w:t>eq</w:t>
            </w:r>
          </w:p>
        </w:tc>
      </w:tr>
      <w:tr w:rsidR="00B82D27" w:rsidRPr="00AB26F4" w14:paraId="6D040676" w14:textId="77777777" w:rsidTr="00567C5A">
        <w:trPr>
          <w:trHeight w:val="876"/>
        </w:trPr>
        <w:tc>
          <w:tcPr>
            <w:tcW w:w="1912" w:type="dxa"/>
          </w:tcPr>
          <w:p w14:paraId="2CD873C0" w14:textId="77777777" w:rsidR="00B82D27" w:rsidRPr="00AB26F4" w:rsidRDefault="009C2149" w:rsidP="00567C5A">
            <w:pPr>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E,t</m:t>
                    </m:r>
                  </m:sub>
                </m:sSub>
              </m:oMath>
            </m:oMathPara>
          </w:p>
        </w:tc>
        <w:tc>
          <w:tcPr>
            <w:tcW w:w="422" w:type="dxa"/>
          </w:tcPr>
          <w:p w14:paraId="06DD67F1" w14:textId="77777777" w:rsidR="00B82D27" w:rsidRPr="00AB26F4" w:rsidRDefault="00B82D27" w:rsidP="00567C5A">
            <w:r w:rsidRPr="00AB26F4">
              <w:rPr>
                <w:cs/>
              </w:rPr>
              <w:t>=</w:t>
            </w:r>
          </w:p>
        </w:tc>
        <w:tc>
          <w:tcPr>
            <w:tcW w:w="6682" w:type="dxa"/>
          </w:tcPr>
          <w:p w14:paraId="76E93E32" w14:textId="4AC7229F" w:rsidR="00B82D27" w:rsidRPr="00AB26F4" w:rsidRDefault="00C01D38" w:rsidP="00D36237">
            <w:bookmarkStart w:id="27" w:name="_Hlk100229228"/>
            <w:r w:rsidRPr="00AB26F4">
              <w:t xml:space="preserve">Increase in GHG emissions within the project boundary in year t; </w:t>
            </w:r>
            <w:r w:rsidR="00A63846">
              <w:t>tCO</w:t>
            </w:r>
            <w:r w:rsidR="005C2A99" w:rsidRPr="005C2A99">
              <w:rPr>
                <w:vertAlign w:val="subscript"/>
              </w:rPr>
              <w:t>2</w:t>
            </w:r>
            <w:r w:rsidR="00A63846">
              <w:t>eq</w:t>
            </w:r>
            <w:bookmarkEnd w:id="27"/>
          </w:p>
        </w:tc>
      </w:tr>
    </w:tbl>
    <w:p w14:paraId="4E78D846" w14:textId="10837504" w:rsidR="007F4744" w:rsidRPr="00AB26F4" w:rsidRDefault="007F4744" w:rsidP="007F4744">
      <w:pPr>
        <w:pStyle w:val="Heading2"/>
      </w:pPr>
      <w:bookmarkStart w:id="28" w:name="_Hlk100314810"/>
      <w:bookmarkEnd w:id="26"/>
      <w:r w:rsidRPr="00AB26F4">
        <w:rPr>
          <w:rFonts w:hint="cs"/>
          <w:cs/>
        </w:rPr>
        <w:t xml:space="preserve">6.1 </w:t>
      </w:r>
      <w:r w:rsidR="0069531D" w:rsidRPr="00AB26F4">
        <w:t xml:space="preserve">Change in the carbon stocks in project </w:t>
      </w:r>
    </w:p>
    <w:p w14:paraId="0D0DD591" w14:textId="1E2C5E66" w:rsidR="00B82D27" w:rsidRPr="00AB26F4" w:rsidRDefault="0069531D" w:rsidP="0069531D">
      <w:pPr>
        <w:ind w:firstLine="720"/>
        <w:jc w:val="thaiDistribute"/>
        <w:rPr>
          <w:cs/>
        </w:rPr>
      </w:pPr>
      <w:bookmarkStart w:id="29" w:name="_Hlk100228585"/>
      <w:bookmarkStart w:id="30" w:name="_Hlk100314846"/>
      <w:bookmarkEnd w:id="28"/>
      <w:r w:rsidRPr="00AB26F4">
        <w:t>Change in the carbon stocks in project, occurring in the selected carbon pools in year t shall be calculated as follows</w:t>
      </w:r>
      <w:bookmarkEnd w:id="29"/>
    </w:p>
    <w:p w14:paraId="66C6D0DF" w14:textId="77777777" w:rsidR="007F4744" w:rsidRPr="00AB26F4" w:rsidRDefault="009C2149" w:rsidP="00F2178D">
      <w:pPr>
        <w:spacing w:before="100" w:beforeAutospacing="1" w:after="100" w:afterAutospacing="1"/>
        <w:ind w:firstLine="720"/>
        <w:rPr>
          <w:i/>
          <w:sz w:val="24"/>
          <w:szCs w:val="24"/>
          <w:cs/>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TREE_P,t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SAP_P,t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DW_P,t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LI_P,t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P,t</m:t>
              </m:r>
            </m:sub>
          </m:sSub>
        </m:oMath>
      </m:oMathPara>
    </w:p>
    <w:p w14:paraId="7447F9DD" w14:textId="2E85154F" w:rsidR="00B82D27" w:rsidRPr="00AB26F4" w:rsidRDefault="002562F1" w:rsidP="00B82D27">
      <w:pPr>
        <w:ind w:firstLine="720"/>
        <w:rPr>
          <w:cs/>
        </w:rPr>
      </w:pPr>
      <w:r w:rsidRPr="00AB26F4">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4"/>
        <w:gridCol w:w="636"/>
        <w:gridCol w:w="6596"/>
      </w:tblGrid>
      <w:tr w:rsidR="00B82D27" w:rsidRPr="00AB26F4" w14:paraId="7FAD369A" w14:textId="77777777" w:rsidTr="00AD439D">
        <w:tc>
          <w:tcPr>
            <w:tcW w:w="1794" w:type="dxa"/>
          </w:tcPr>
          <w:p w14:paraId="084980FC" w14:textId="77777777" w:rsidR="00B82D27" w:rsidRPr="00AB26F4" w:rsidRDefault="009C2149" w:rsidP="00AD439D">
            <w:pPr>
              <w:spacing w:before="120"/>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P,t</m:t>
                    </m:r>
                  </m:sub>
                </m:sSub>
              </m:oMath>
            </m:oMathPara>
          </w:p>
        </w:tc>
        <w:tc>
          <w:tcPr>
            <w:tcW w:w="636" w:type="dxa"/>
          </w:tcPr>
          <w:p w14:paraId="06E5F407" w14:textId="77777777" w:rsidR="00B82D27" w:rsidRPr="00AB26F4" w:rsidRDefault="00B82D27" w:rsidP="00AD439D">
            <w:pPr>
              <w:spacing w:before="120"/>
              <w:jc w:val="center"/>
            </w:pPr>
            <w:r w:rsidRPr="00AB26F4">
              <w:t>=</w:t>
            </w:r>
          </w:p>
        </w:tc>
        <w:tc>
          <w:tcPr>
            <w:tcW w:w="6596" w:type="dxa"/>
          </w:tcPr>
          <w:p w14:paraId="383C62F6" w14:textId="67A895F1" w:rsidR="00B82D27" w:rsidRPr="00AB26F4" w:rsidRDefault="0069531D" w:rsidP="00AD439D">
            <w:pPr>
              <w:spacing w:before="120"/>
            </w:pPr>
            <w:r w:rsidRPr="00AB26F4">
              <w:t xml:space="preserve">Change in the carbon stocks in project, occurring in the selected carbon pools, in year t; </w:t>
            </w:r>
            <w:r w:rsidR="005C2A99">
              <w:t>tCO</w:t>
            </w:r>
            <w:r w:rsidR="005C2A99" w:rsidRPr="005C2A99">
              <w:rPr>
                <w:vertAlign w:val="subscript"/>
              </w:rPr>
              <w:t>2</w:t>
            </w:r>
            <w:r w:rsidR="005C2A99">
              <w:t>eq</w:t>
            </w:r>
          </w:p>
        </w:tc>
      </w:tr>
      <w:tr w:rsidR="00B82D27" w:rsidRPr="00AB26F4" w14:paraId="1CF6977D" w14:textId="77777777" w:rsidTr="00AD439D">
        <w:tc>
          <w:tcPr>
            <w:tcW w:w="1794" w:type="dxa"/>
          </w:tcPr>
          <w:p w14:paraId="3314BDD6" w14:textId="77777777" w:rsidR="00B82D27" w:rsidRPr="00AB26F4" w:rsidRDefault="009C2149" w:rsidP="00AD439D">
            <w:pPr>
              <w:spacing w:before="120"/>
              <w:rPr>
                <w:b/>
                <w:b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TREE_P,t</m:t>
                    </m:r>
                  </m:sub>
                </m:sSub>
              </m:oMath>
            </m:oMathPara>
          </w:p>
        </w:tc>
        <w:tc>
          <w:tcPr>
            <w:tcW w:w="636" w:type="dxa"/>
          </w:tcPr>
          <w:p w14:paraId="3DC39961" w14:textId="77777777" w:rsidR="00B82D27" w:rsidRPr="00AB26F4" w:rsidRDefault="00B82D27" w:rsidP="00AD439D">
            <w:pPr>
              <w:spacing w:before="120"/>
              <w:jc w:val="center"/>
              <w:rPr>
                <w:b/>
                <w:bCs/>
              </w:rPr>
            </w:pPr>
            <w:r w:rsidRPr="00AB26F4">
              <w:rPr>
                <w:cs/>
              </w:rPr>
              <w:t>=</w:t>
            </w:r>
          </w:p>
        </w:tc>
        <w:tc>
          <w:tcPr>
            <w:tcW w:w="6596" w:type="dxa"/>
          </w:tcPr>
          <w:p w14:paraId="0EDBAFDE" w14:textId="388B65FB" w:rsidR="00B82D27" w:rsidRPr="00AB26F4" w:rsidRDefault="0069531D" w:rsidP="00C02349">
            <w:pPr>
              <w:spacing w:before="120"/>
              <w:jc w:val="thaiDistribute"/>
              <w:rPr>
                <w:cs/>
              </w:rPr>
            </w:pPr>
            <w:r w:rsidRPr="00AB26F4">
              <w:t xml:space="preserve">Change in the carbon stocks in tree biomass in project in year t, </w:t>
            </w:r>
            <w:r w:rsidR="005C2A99">
              <w:t>tCO</w:t>
            </w:r>
            <w:r w:rsidR="005C2A99" w:rsidRPr="005C2A99">
              <w:rPr>
                <w:vertAlign w:val="subscript"/>
              </w:rPr>
              <w:t>2</w:t>
            </w:r>
            <w:r w:rsidR="005C2A99">
              <w:t>eq</w:t>
            </w:r>
            <w:r w:rsidRPr="00AB26F4">
              <w:t>,</w:t>
            </w:r>
            <w:r w:rsidR="004F487C">
              <w:t xml:space="preserve"> as estimated according to</w:t>
            </w:r>
            <w:r w:rsidRPr="00AB26F4">
              <w:t xml:space="preserve"> </w:t>
            </w:r>
            <w:r w:rsidR="005E6440">
              <w:rPr>
                <w:i/>
                <w:iCs/>
                <w:color w:val="244061" w:themeColor="accent1" w:themeShade="80"/>
              </w:rPr>
              <w:t>T-VER-P-TOOL-01</w:t>
            </w:r>
            <w:r w:rsidR="005C2A99">
              <w:rPr>
                <w:i/>
                <w:iCs/>
                <w:color w:val="244061" w:themeColor="accent1" w:themeShade="80"/>
              </w:rPr>
              <w:t>-</w:t>
            </w:r>
            <w:r w:rsidR="00A3206F" w:rsidRPr="00AB26F4">
              <w:rPr>
                <w:rFonts w:hint="cs"/>
                <w:i/>
                <w:iCs/>
                <w:color w:val="244061" w:themeColor="accent1" w:themeShade="80"/>
                <w:cs/>
              </w:rPr>
              <w:t>0</w:t>
            </w:r>
            <w:r w:rsidR="00610488" w:rsidRPr="00AB26F4">
              <w:rPr>
                <w:i/>
                <w:iCs/>
                <w:color w:val="1F497D" w:themeColor="text2"/>
                <w:cs/>
              </w:rPr>
              <w:t xml:space="preserve">2 </w:t>
            </w:r>
            <w:r w:rsidR="00610488" w:rsidRPr="00AB26F4">
              <w:rPr>
                <w:i/>
                <w:iCs/>
                <w:color w:val="1F497D" w:themeColor="text2"/>
              </w:rPr>
              <w:t xml:space="preserve">Calculation for carbon stocks and </w:t>
            </w:r>
            <w:r w:rsidR="006D78EC" w:rsidRPr="00AB26F4">
              <w:rPr>
                <w:i/>
                <w:iCs/>
                <w:color w:val="1F497D" w:themeColor="text2"/>
              </w:rPr>
              <w:t>change</w:t>
            </w:r>
            <w:r w:rsidR="00610488" w:rsidRPr="00AB26F4">
              <w:rPr>
                <w:i/>
                <w:iCs/>
                <w:color w:val="1F497D" w:themeColor="text2"/>
              </w:rPr>
              <w:t xml:space="preserve"> in carbon stocks of trees </w:t>
            </w:r>
            <w:r w:rsidR="00DE63ED" w:rsidRPr="00AB26F4">
              <w:rPr>
                <w:i/>
                <w:iCs/>
                <w:color w:val="1F497D" w:themeColor="text2"/>
              </w:rPr>
              <w:t>in forest project activities</w:t>
            </w:r>
          </w:p>
        </w:tc>
      </w:tr>
      <w:tr w:rsidR="00B82D27" w:rsidRPr="00AB26F4" w14:paraId="156F6132" w14:textId="77777777" w:rsidTr="00AD439D">
        <w:tc>
          <w:tcPr>
            <w:tcW w:w="1794" w:type="dxa"/>
          </w:tcPr>
          <w:p w14:paraId="3B1E66F5" w14:textId="77777777" w:rsidR="00B82D27" w:rsidRPr="00AB26F4" w:rsidRDefault="009C2149" w:rsidP="00AD439D">
            <w:pPr>
              <w:spacing w:before="120"/>
              <w:rPr>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SAP_P,t</m:t>
                    </m:r>
                  </m:sub>
                </m:sSub>
              </m:oMath>
            </m:oMathPara>
          </w:p>
        </w:tc>
        <w:tc>
          <w:tcPr>
            <w:tcW w:w="636" w:type="dxa"/>
          </w:tcPr>
          <w:p w14:paraId="1860A8F6" w14:textId="77777777" w:rsidR="00B82D27" w:rsidRPr="00AB26F4" w:rsidRDefault="00B82D27" w:rsidP="00AD439D">
            <w:pPr>
              <w:spacing w:before="120"/>
              <w:jc w:val="center"/>
              <w:rPr>
                <w:cs/>
              </w:rPr>
            </w:pPr>
            <w:r w:rsidRPr="00AB26F4">
              <w:rPr>
                <w:cs/>
              </w:rPr>
              <w:t>=</w:t>
            </w:r>
          </w:p>
        </w:tc>
        <w:tc>
          <w:tcPr>
            <w:tcW w:w="6596" w:type="dxa"/>
          </w:tcPr>
          <w:p w14:paraId="314093B5" w14:textId="610624F8" w:rsidR="00B82D27" w:rsidRPr="00AB26F4" w:rsidRDefault="0069531D" w:rsidP="00C02349">
            <w:pPr>
              <w:spacing w:before="120"/>
              <w:jc w:val="thaiDistribute"/>
              <w:rPr>
                <w:cs/>
              </w:rPr>
            </w:pPr>
            <w:r w:rsidRPr="00AB26F4">
              <w:t xml:space="preserve">Change in the carbon </w:t>
            </w:r>
            <w:r w:rsidR="005757F3" w:rsidRPr="00AB26F4">
              <w:t xml:space="preserve">stocks in sapling in project in year t (alternative), </w:t>
            </w:r>
            <w:r w:rsidR="005C2A99">
              <w:t>tCO</w:t>
            </w:r>
            <w:r w:rsidR="005C2A99" w:rsidRPr="005C2A99">
              <w:rPr>
                <w:vertAlign w:val="subscript"/>
              </w:rPr>
              <w:t>2</w:t>
            </w:r>
            <w:r w:rsidR="005C2A99">
              <w:t>eq</w:t>
            </w:r>
            <w:r w:rsidR="004F487C">
              <w:t>, as estimated according to</w:t>
            </w:r>
            <w:r w:rsidR="005757F3" w:rsidRPr="00AB26F4">
              <w:rPr>
                <w:i/>
                <w:iCs/>
                <w:color w:val="244061" w:themeColor="accent1" w:themeShade="80"/>
              </w:rPr>
              <w:t xml:space="preserve"> </w:t>
            </w:r>
            <w:r w:rsidR="005E6440">
              <w:rPr>
                <w:i/>
                <w:iCs/>
                <w:color w:val="244061" w:themeColor="accent1" w:themeShade="80"/>
              </w:rPr>
              <w:t>T-VER-P-TOOL-01</w:t>
            </w:r>
            <w:r w:rsidR="00A3206F" w:rsidRPr="00AB26F4">
              <w:rPr>
                <w:rFonts w:hint="cs"/>
                <w:i/>
                <w:iCs/>
                <w:color w:val="244061" w:themeColor="accent1" w:themeShade="80"/>
                <w:cs/>
              </w:rPr>
              <w:t>-0</w:t>
            </w:r>
            <w:r w:rsidR="00610488" w:rsidRPr="00AB26F4">
              <w:rPr>
                <w:i/>
                <w:iCs/>
                <w:color w:val="1F497D" w:themeColor="text2"/>
                <w:cs/>
              </w:rPr>
              <w:t xml:space="preserve">2 </w:t>
            </w:r>
            <w:r w:rsidR="00610488" w:rsidRPr="00AB26F4">
              <w:rPr>
                <w:i/>
                <w:iCs/>
                <w:color w:val="1F497D" w:themeColor="text2"/>
              </w:rPr>
              <w:t xml:space="preserve">Calculation for carbon stocks and </w:t>
            </w:r>
            <w:r w:rsidR="006D78EC" w:rsidRPr="00AB26F4">
              <w:rPr>
                <w:i/>
                <w:iCs/>
                <w:color w:val="1F497D" w:themeColor="text2"/>
              </w:rPr>
              <w:t>change</w:t>
            </w:r>
            <w:r w:rsidR="00610488" w:rsidRPr="00AB26F4">
              <w:rPr>
                <w:i/>
                <w:iCs/>
                <w:color w:val="1F497D" w:themeColor="text2"/>
              </w:rPr>
              <w:t xml:space="preserve"> in carbon stocks of trees </w:t>
            </w:r>
            <w:r w:rsidR="00DE63ED" w:rsidRPr="00AB26F4">
              <w:rPr>
                <w:i/>
                <w:iCs/>
                <w:color w:val="1F497D" w:themeColor="text2"/>
              </w:rPr>
              <w:t>in forest project activities</w:t>
            </w:r>
          </w:p>
        </w:tc>
      </w:tr>
      <w:tr w:rsidR="00B82D27" w:rsidRPr="00AB26F4" w14:paraId="713082DD" w14:textId="77777777" w:rsidTr="00AD439D">
        <w:trPr>
          <w:trHeight w:val="876"/>
        </w:trPr>
        <w:tc>
          <w:tcPr>
            <w:tcW w:w="1794" w:type="dxa"/>
          </w:tcPr>
          <w:p w14:paraId="6CF077DB" w14:textId="77777777" w:rsidR="00B82D27" w:rsidRPr="00AB26F4" w:rsidRDefault="009C2149" w:rsidP="00AD439D">
            <w:pPr>
              <w:spacing w:before="120"/>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DW_P,t</m:t>
                    </m:r>
                  </m:sub>
                </m:sSub>
              </m:oMath>
            </m:oMathPara>
          </w:p>
        </w:tc>
        <w:tc>
          <w:tcPr>
            <w:tcW w:w="636" w:type="dxa"/>
          </w:tcPr>
          <w:p w14:paraId="6032EB57" w14:textId="77777777" w:rsidR="00B82D27" w:rsidRPr="00AB26F4" w:rsidRDefault="00B82D27" w:rsidP="00AD439D">
            <w:pPr>
              <w:spacing w:before="120"/>
            </w:pPr>
            <w:r w:rsidRPr="00AB26F4">
              <w:rPr>
                <w:cs/>
              </w:rPr>
              <w:t>=</w:t>
            </w:r>
          </w:p>
        </w:tc>
        <w:tc>
          <w:tcPr>
            <w:tcW w:w="6596" w:type="dxa"/>
          </w:tcPr>
          <w:p w14:paraId="4428ED9D" w14:textId="0069C17E" w:rsidR="00B82D27" w:rsidRPr="00AB26F4" w:rsidRDefault="005757F3" w:rsidP="005757F3">
            <w:pPr>
              <w:spacing w:before="120"/>
              <w:jc w:val="thaiDistribute"/>
              <w:rPr>
                <w:cs/>
              </w:rPr>
            </w:pPr>
            <w:r w:rsidRPr="00AB26F4">
              <w:t xml:space="preserve">Change in the carbon stocks in dead wood in project in year t (alternative), </w:t>
            </w:r>
            <w:r w:rsidR="005C2A99">
              <w:t>tCO</w:t>
            </w:r>
            <w:r w:rsidR="005C2A99" w:rsidRPr="005C2A99">
              <w:rPr>
                <w:vertAlign w:val="subscript"/>
              </w:rPr>
              <w:t>2</w:t>
            </w:r>
            <w:r w:rsidR="005C2A99">
              <w:t>eq</w:t>
            </w:r>
            <w:r w:rsidR="004F487C">
              <w:t>, as estimated according to</w:t>
            </w:r>
            <w:r w:rsidRPr="00AB26F4">
              <w:t xml:space="preserve"> </w:t>
            </w:r>
            <w:r w:rsidR="005E6440">
              <w:rPr>
                <w:i/>
                <w:iCs/>
                <w:color w:val="244061" w:themeColor="accent1" w:themeShade="80"/>
              </w:rPr>
              <w:t>T-VER-P-TOOL-01</w:t>
            </w:r>
            <w:r w:rsidR="00A3206F" w:rsidRPr="00AB26F4">
              <w:rPr>
                <w:rFonts w:hint="cs"/>
                <w:i/>
                <w:iCs/>
                <w:color w:val="244061" w:themeColor="accent1" w:themeShade="80"/>
                <w:cs/>
              </w:rPr>
              <w:t>-</w:t>
            </w:r>
            <w:r w:rsidR="00A3206F" w:rsidRPr="00AB26F4">
              <w:rPr>
                <w:rFonts w:hint="cs"/>
                <w:i/>
                <w:iCs/>
                <w:color w:val="244061" w:themeColor="accent1" w:themeShade="80"/>
                <w:cs/>
              </w:rPr>
              <w:lastRenderedPageBreak/>
              <w:t>0</w:t>
            </w:r>
            <w:r w:rsidR="00B109FD" w:rsidRPr="00AB26F4">
              <w:rPr>
                <w:rFonts w:hint="cs"/>
                <w:i/>
                <w:iCs/>
                <w:color w:val="1F497D" w:themeColor="text2"/>
                <w:cs/>
              </w:rPr>
              <w:t>3</w:t>
            </w:r>
            <w:r w:rsidR="00B109FD" w:rsidRPr="00AB26F4">
              <w:rPr>
                <w:i/>
                <w:iCs/>
                <w:color w:val="1F497D" w:themeColor="text2"/>
                <w:cs/>
              </w:rPr>
              <w:t xml:space="preserve"> </w:t>
            </w:r>
            <w:r w:rsidR="00B109FD" w:rsidRPr="00AB26F4">
              <w:rPr>
                <w:i/>
                <w:iCs/>
                <w:color w:val="1F497D" w:themeColor="text2"/>
              </w:rPr>
              <w:t xml:space="preserve">Calculation for carbon stocks and </w:t>
            </w:r>
            <w:r w:rsidR="006D78EC" w:rsidRPr="00AB26F4">
              <w:rPr>
                <w:i/>
                <w:iCs/>
                <w:color w:val="1F497D" w:themeColor="text2"/>
              </w:rPr>
              <w:t>change</w:t>
            </w:r>
            <w:r w:rsidR="00B109FD" w:rsidRPr="00AB26F4">
              <w:rPr>
                <w:i/>
                <w:iCs/>
                <w:color w:val="1F497D" w:themeColor="text2"/>
              </w:rPr>
              <w:t xml:space="preserve"> in carbon stocks of dead wood and litter </w:t>
            </w:r>
            <w:r w:rsidR="00DE63ED" w:rsidRPr="00AB26F4">
              <w:rPr>
                <w:i/>
                <w:iCs/>
                <w:color w:val="1F497D" w:themeColor="text2"/>
              </w:rPr>
              <w:t>in forest project activities</w:t>
            </w:r>
          </w:p>
        </w:tc>
      </w:tr>
      <w:tr w:rsidR="00B82D27" w:rsidRPr="00AB26F4" w14:paraId="5BCE9051" w14:textId="77777777" w:rsidTr="00AD439D">
        <w:tc>
          <w:tcPr>
            <w:tcW w:w="1794" w:type="dxa"/>
          </w:tcPr>
          <w:p w14:paraId="6D194886" w14:textId="77777777" w:rsidR="00B82D27" w:rsidRPr="00AB26F4" w:rsidRDefault="009C2149" w:rsidP="00AD439D">
            <w:pPr>
              <w:spacing w:before="120"/>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LI_P,t</m:t>
                    </m:r>
                  </m:sub>
                </m:sSub>
              </m:oMath>
            </m:oMathPara>
          </w:p>
        </w:tc>
        <w:tc>
          <w:tcPr>
            <w:tcW w:w="636" w:type="dxa"/>
          </w:tcPr>
          <w:p w14:paraId="7E0040C6" w14:textId="77777777" w:rsidR="00B82D27" w:rsidRPr="00AB26F4" w:rsidRDefault="00B82D27" w:rsidP="00AD439D">
            <w:pPr>
              <w:spacing w:before="120"/>
            </w:pPr>
            <w:r w:rsidRPr="00AB26F4">
              <w:rPr>
                <w:cs/>
              </w:rPr>
              <w:t>=</w:t>
            </w:r>
          </w:p>
        </w:tc>
        <w:tc>
          <w:tcPr>
            <w:tcW w:w="6596" w:type="dxa"/>
          </w:tcPr>
          <w:p w14:paraId="2DE59695" w14:textId="0C07C95B" w:rsidR="00B82D27" w:rsidRPr="00AB26F4" w:rsidRDefault="005757F3" w:rsidP="005757F3">
            <w:pPr>
              <w:spacing w:before="120"/>
              <w:jc w:val="thaiDistribute"/>
              <w:rPr>
                <w:cs/>
              </w:rPr>
            </w:pPr>
            <w:r w:rsidRPr="00AB26F4">
              <w:t xml:space="preserve">Change in carbon stock in litter in project in year t (alternative) in year t, </w:t>
            </w:r>
            <w:r w:rsidR="005C2A99">
              <w:t>tCO</w:t>
            </w:r>
            <w:r w:rsidR="005C2A99" w:rsidRPr="005C2A99">
              <w:rPr>
                <w:vertAlign w:val="subscript"/>
              </w:rPr>
              <w:t>2</w:t>
            </w:r>
            <w:r w:rsidR="005C2A99">
              <w:t>eq</w:t>
            </w:r>
            <w:r w:rsidR="004F487C">
              <w:t>, as estimated according to</w:t>
            </w:r>
            <w:r w:rsidRPr="00AB26F4">
              <w:t xml:space="preserve"> </w:t>
            </w:r>
            <w:r w:rsidR="005E6440">
              <w:rPr>
                <w:i/>
                <w:iCs/>
                <w:color w:val="244061" w:themeColor="accent1" w:themeShade="80"/>
              </w:rPr>
              <w:t>T-VER-P-TOOL-01</w:t>
            </w:r>
            <w:r w:rsidR="00A3206F" w:rsidRPr="00AB26F4">
              <w:rPr>
                <w:rFonts w:hint="cs"/>
                <w:i/>
                <w:iCs/>
                <w:color w:val="244061" w:themeColor="accent1" w:themeShade="80"/>
                <w:cs/>
              </w:rPr>
              <w:t>-0</w:t>
            </w:r>
            <w:r w:rsidR="00B109FD" w:rsidRPr="00AB26F4">
              <w:rPr>
                <w:rFonts w:hint="cs"/>
                <w:i/>
                <w:iCs/>
                <w:color w:val="1F497D" w:themeColor="text2"/>
                <w:cs/>
              </w:rPr>
              <w:t>3</w:t>
            </w:r>
            <w:r w:rsidR="00B109FD" w:rsidRPr="00AB26F4">
              <w:rPr>
                <w:i/>
                <w:iCs/>
                <w:color w:val="1F497D" w:themeColor="text2"/>
                <w:cs/>
              </w:rPr>
              <w:t xml:space="preserve"> </w:t>
            </w:r>
            <w:r w:rsidR="00B109FD" w:rsidRPr="00AB26F4">
              <w:rPr>
                <w:i/>
                <w:iCs/>
                <w:color w:val="1F497D" w:themeColor="text2"/>
              </w:rPr>
              <w:t xml:space="preserve">Calculation for carbon stocks and </w:t>
            </w:r>
            <w:r w:rsidR="006D78EC" w:rsidRPr="00AB26F4">
              <w:rPr>
                <w:i/>
                <w:iCs/>
                <w:color w:val="1F497D" w:themeColor="text2"/>
              </w:rPr>
              <w:t>change</w:t>
            </w:r>
            <w:r w:rsidR="00B109FD" w:rsidRPr="00AB26F4">
              <w:rPr>
                <w:i/>
                <w:iCs/>
                <w:color w:val="1F497D" w:themeColor="text2"/>
              </w:rPr>
              <w:t xml:space="preserve"> in carbon stocks of dead wood and litter </w:t>
            </w:r>
            <w:r w:rsidR="00DE63ED" w:rsidRPr="00AB26F4">
              <w:rPr>
                <w:i/>
                <w:iCs/>
                <w:color w:val="1F497D" w:themeColor="text2"/>
              </w:rPr>
              <w:t>in forest project activities</w:t>
            </w:r>
          </w:p>
        </w:tc>
      </w:tr>
      <w:tr w:rsidR="00B82D27" w:rsidRPr="00AB26F4" w14:paraId="2124D920" w14:textId="77777777" w:rsidTr="00AD439D">
        <w:tc>
          <w:tcPr>
            <w:tcW w:w="1794" w:type="dxa"/>
          </w:tcPr>
          <w:p w14:paraId="1E836A7D" w14:textId="77777777" w:rsidR="00B82D27" w:rsidRPr="00AB26F4" w:rsidRDefault="009C2149" w:rsidP="00AD439D">
            <w:pPr>
              <w:spacing w:before="120"/>
              <w:rPr>
                <w:i/>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P,t</m:t>
                    </m:r>
                  </m:sub>
                </m:sSub>
              </m:oMath>
            </m:oMathPara>
          </w:p>
        </w:tc>
        <w:tc>
          <w:tcPr>
            <w:tcW w:w="636" w:type="dxa"/>
          </w:tcPr>
          <w:p w14:paraId="329908F0" w14:textId="77777777" w:rsidR="00B82D27" w:rsidRPr="00AB26F4" w:rsidRDefault="00B82D27" w:rsidP="00AD439D">
            <w:pPr>
              <w:spacing w:before="120"/>
            </w:pPr>
            <w:r w:rsidRPr="00AB26F4">
              <w:rPr>
                <w:cs/>
              </w:rPr>
              <w:t>=</w:t>
            </w:r>
          </w:p>
        </w:tc>
        <w:tc>
          <w:tcPr>
            <w:tcW w:w="6596" w:type="dxa"/>
          </w:tcPr>
          <w:p w14:paraId="68690D01" w14:textId="0759CD07" w:rsidR="00B82D27" w:rsidRPr="00AB26F4" w:rsidRDefault="005757F3" w:rsidP="00C02349">
            <w:pPr>
              <w:spacing w:before="120"/>
              <w:jc w:val="thaiDistribute"/>
              <w:rPr>
                <w:cs/>
              </w:rPr>
            </w:pPr>
            <w:r w:rsidRPr="00AB26F4">
              <w:t xml:space="preserve">Change in carbon stock in SOC in project, in year t (alternative), </w:t>
            </w:r>
            <w:r w:rsidR="005C2A99">
              <w:t>tCO</w:t>
            </w:r>
            <w:r w:rsidR="005C2A99" w:rsidRPr="005C2A99">
              <w:rPr>
                <w:vertAlign w:val="subscript"/>
              </w:rPr>
              <w:t>2</w:t>
            </w:r>
            <w:r w:rsidR="005C2A99">
              <w:t>eq</w:t>
            </w:r>
            <w:r w:rsidR="004F487C">
              <w:t>, as estimated according to</w:t>
            </w:r>
            <w:r w:rsidRPr="00AB26F4">
              <w:t xml:space="preserve"> </w:t>
            </w:r>
            <w:r w:rsidR="005E6440">
              <w:rPr>
                <w:i/>
                <w:iCs/>
                <w:color w:val="244061" w:themeColor="accent1" w:themeShade="80"/>
              </w:rPr>
              <w:t>T-VER-P-TOOL-01</w:t>
            </w:r>
            <w:r w:rsidR="00A3206F" w:rsidRPr="00AB26F4">
              <w:rPr>
                <w:rFonts w:hint="cs"/>
                <w:i/>
                <w:iCs/>
                <w:color w:val="244061" w:themeColor="accent1" w:themeShade="80"/>
                <w:cs/>
              </w:rPr>
              <w:t>-0</w:t>
            </w:r>
            <w:r w:rsidR="00261BA0" w:rsidRPr="00AB26F4">
              <w:rPr>
                <w:i/>
                <w:iCs/>
                <w:color w:val="1F497D" w:themeColor="text2"/>
                <w:cs/>
              </w:rPr>
              <w:t xml:space="preserve">4 </w:t>
            </w:r>
            <w:r w:rsidR="00261BA0" w:rsidRPr="00AB26F4">
              <w:rPr>
                <w:i/>
                <w:iCs/>
                <w:color w:val="1F497D" w:themeColor="text2"/>
              </w:rPr>
              <w:t xml:space="preserve">Calculation for change in soil organic carbon stocks </w:t>
            </w:r>
            <w:r w:rsidR="00DE63ED" w:rsidRPr="00AB26F4">
              <w:rPr>
                <w:i/>
                <w:iCs/>
                <w:color w:val="1F497D" w:themeColor="text2"/>
              </w:rPr>
              <w:t>in forest project activities</w:t>
            </w:r>
          </w:p>
        </w:tc>
      </w:tr>
    </w:tbl>
    <w:p w14:paraId="1DAA5A79" w14:textId="7658DADE" w:rsidR="00B82D27" w:rsidRPr="00AB26F4" w:rsidRDefault="003D19F7" w:rsidP="003D19F7">
      <w:pPr>
        <w:pStyle w:val="Heading2"/>
      </w:pPr>
      <w:bookmarkStart w:id="31" w:name="_Hlk100314884"/>
      <w:bookmarkEnd w:id="30"/>
      <w:r w:rsidRPr="00AB26F4">
        <w:t>6.2</w:t>
      </w:r>
      <w:r w:rsidR="000D480A" w:rsidRPr="00AB26F4">
        <w:t xml:space="preserve"> Additional GHG emission calculation from project activities  </w:t>
      </w:r>
    </w:p>
    <w:p w14:paraId="4A07B940" w14:textId="428F3152" w:rsidR="001303D2" w:rsidRPr="00AB26F4" w:rsidRDefault="000D480A" w:rsidP="00EC4F80">
      <w:pPr>
        <w:ind w:firstLine="720"/>
        <w:jc w:val="thaiDistribute"/>
      </w:pPr>
      <w:bookmarkStart w:id="32" w:name="_Hlk102037868"/>
      <w:bookmarkStart w:id="33" w:name="_Hlk100314919"/>
      <w:bookmarkEnd w:id="31"/>
      <w:r w:rsidRPr="00AB26F4">
        <w:t xml:space="preserve">Additional GHG emission calculation composes of the calculation of non-carbon gases from biomass burning such as </w:t>
      </w:r>
      <w:r w:rsidR="002562F1" w:rsidRPr="00AB26F4">
        <w:t>site</w:t>
      </w:r>
      <w:r w:rsidRPr="00AB26F4">
        <w:t xml:space="preserve"> preparation or management, and forest fire; and the calculation of GHG emission from fossil fuel burning from machines.  </w:t>
      </w:r>
    </w:p>
    <w:p w14:paraId="0F9A842B" w14:textId="0752F107" w:rsidR="000D480A" w:rsidRPr="00AB26F4" w:rsidRDefault="001303D2" w:rsidP="001303D2">
      <w:pPr>
        <w:ind w:firstLine="720"/>
        <w:jc w:val="thaiDistribute"/>
      </w:pPr>
      <w:r w:rsidRPr="00AB26F4">
        <w:t xml:space="preserve">Both </w:t>
      </w:r>
      <w:r w:rsidR="000D480A" w:rsidRPr="00AB26F4">
        <w:t>calculation</w:t>
      </w:r>
      <w:r w:rsidRPr="00AB26F4">
        <w:t>s</w:t>
      </w:r>
      <w:r w:rsidR="000D480A" w:rsidRPr="00AB26F4">
        <w:t xml:space="preserve"> </w:t>
      </w:r>
      <w:r w:rsidRPr="00AB26F4">
        <w:t>are</w:t>
      </w:r>
      <w:r w:rsidR="000D480A" w:rsidRPr="00AB26F4">
        <w:t xml:space="preserve"> not applicable</w:t>
      </w:r>
      <w:r w:rsidRPr="00AB26F4">
        <w:t xml:space="preserve"> for small-scale project.</w:t>
      </w:r>
      <w:r w:rsidR="004A4EE0" w:rsidRPr="00AB26F4">
        <w:t xml:space="preserve"> </w:t>
      </w:r>
    </w:p>
    <w:p w14:paraId="1DF9D158" w14:textId="528FF3F5" w:rsidR="00EC4F80" w:rsidRPr="00AB26F4" w:rsidRDefault="001303D2" w:rsidP="00EC4F80">
      <w:pPr>
        <w:numPr>
          <w:ilvl w:val="0"/>
          <w:numId w:val="27"/>
        </w:numPr>
        <w:jc w:val="thaiDistribute"/>
      </w:pPr>
      <w:r w:rsidRPr="00AB26F4">
        <w:t>cuttings of herbaceous plants and shrubs</w:t>
      </w:r>
    </w:p>
    <w:p w14:paraId="13E0F04B" w14:textId="7BBCD41B" w:rsidR="00EC4F80" w:rsidRPr="00AB26F4" w:rsidRDefault="001303D2" w:rsidP="00EC4F80">
      <w:pPr>
        <w:numPr>
          <w:ilvl w:val="0"/>
          <w:numId w:val="27"/>
        </w:numPr>
        <w:jc w:val="thaiDistribute"/>
      </w:pPr>
      <w:r w:rsidRPr="00AB26F4">
        <w:t xml:space="preserve">fertilizing </w:t>
      </w:r>
    </w:p>
    <w:p w14:paraId="376F2020" w14:textId="680EBA9F" w:rsidR="00EC4F80" w:rsidRPr="00AB26F4" w:rsidRDefault="001303D2" w:rsidP="00EC4F80">
      <w:pPr>
        <w:numPr>
          <w:ilvl w:val="0"/>
          <w:numId w:val="27"/>
        </w:numPr>
        <w:jc w:val="thaiDistribute"/>
      </w:pPr>
      <w:r w:rsidRPr="00AB26F4">
        <w:t>decomposition of plant residues and roots</w:t>
      </w:r>
      <w:r w:rsidR="00EC4F80" w:rsidRPr="00AB26F4">
        <w:rPr>
          <w:cs/>
        </w:rPr>
        <w:t xml:space="preserve"> </w:t>
      </w:r>
    </w:p>
    <w:bookmarkEnd w:id="32"/>
    <w:p w14:paraId="7E4FD165" w14:textId="5721082D" w:rsidR="001303D2" w:rsidRPr="00AB26F4" w:rsidRDefault="001303D2" w:rsidP="001303D2">
      <w:pPr>
        <w:numPr>
          <w:ilvl w:val="0"/>
          <w:numId w:val="27"/>
        </w:numPr>
        <w:jc w:val="thaiDistribute"/>
      </w:pPr>
      <w:r w:rsidRPr="00AB26F4">
        <w:t>Road construction in the project area and transportation from project activities</w:t>
      </w:r>
    </w:p>
    <w:p w14:paraId="15F0FF66" w14:textId="77777777" w:rsidR="004F462D" w:rsidRPr="00AB26F4" w:rsidRDefault="004F462D" w:rsidP="004F462D">
      <w:pPr>
        <w:ind w:firstLine="709"/>
        <w:jc w:val="thaiDistribute"/>
      </w:pPr>
    </w:p>
    <w:p w14:paraId="7C118400" w14:textId="6C626607" w:rsidR="00EC4F80" w:rsidRPr="00AB26F4" w:rsidRDefault="004A4EE0" w:rsidP="004F462D">
      <w:pPr>
        <w:ind w:firstLine="709"/>
        <w:jc w:val="thaiDistribute"/>
      </w:pPr>
      <w:r w:rsidRPr="00AB26F4">
        <w:t xml:space="preserve">GHG emission from these activities </w:t>
      </w:r>
      <w:r w:rsidR="004F462D" w:rsidRPr="00AB26F4">
        <w:t xml:space="preserve">does </w:t>
      </w:r>
      <w:r w:rsidRPr="00AB26F4">
        <w:t>not significantly</w:t>
      </w:r>
      <w:r w:rsidR="004F462D" w:rsidRPr="00AB26F4">
        <w:t xml:space="preserve"> affect carbon sink quantity of the project and its value is equivalent to zero.</w:t>
      </w:r>
    </w:p>
    <w:p w14:paraId="210588EB" w14:textId="665CAF31" w:rsidR="004F462D" w:rsidRPr="00AB26F4" w:rsidRDefault="004F462D" w:rsidP="000C0A60">
      <w:pPr>
        <w:spacing w:before="120"/>
        <w:ind w:firstLine="720"/>
        <w:jc w:val="thaiDistribute"/>
      </w:pPr>
      <w:bookmarkStart w:id="34" w:name="_Hlk102037882"/>
      <w:r w:rsidRPr="00AB26F4">
        <w:t xml:space="preserve">Additional GHG emission calculation shall be calculated as follow: </w:t>
      </w:r>
    </w:p>
    <w:bookmarkEnd w:id="34"/>
    <w:p w14:paraId="2ED1B9C8" w14:textId="77777777" w:rsidR="00CF2235" w:rsidRPr="00AB26F4" w:rsidRDefault="009C2149" w:rsidP="00CF2235">
      <w:pPr>
        <w:spacing w:before="100" w:beforeAutospacing="1" w:after="100" w:afterAutospacing="1"/>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E,t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Burning,t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Fuel,t</m:t>
              </m:r>
            </m:sub>
          </m:sSub>
        </m:oMath>
      </m:oMathPara>
    </w:p>
    <w:p w14:paraId="3ED10506" w14:textId="0C75456D" w:rsidR="00FF12B5" w:rsidRPr="00AB26F4" w:rsidRDefault="009D3E26" w:rsidP="00FF12B5">
      <w:pPr>
        <w:ind w:firstLine="720"/>
      </w:pPr>
      <w:r w:rsidRPr="00AB26F4">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0776D0" w:rsidRPr="00AB26F4" w14:paraId="3FA3C334" w14:textId="77777777" w:rsidTr="00567C5A">
        <w:tc>
          <w:tcPr>
            <w:tcW w:w="1912" w:type="dxa"/>
          </w:tcPr>
          <w:p w14:paraId="73BA8913" w14:textId="77777777" w:rsidR="000776D0" w:rsidRPr="00AB26F4" w:rsidRDefault="009C2149" w:rsidP="000776D0">
            <w:pPr>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E,t</m:t>
                    </m:r>
                  </m:sub>
                </m:sSub>
              </m:oMath>
            </m:oMathPara>
          </w:p>
        </w:tc>
        <w:tc>
          <w:tcPr>
            <w:tcW w:w="422" w:type="dxa"/>
          </w:tcPr>
          <w:p w14:paraId="56298C32" w14:textId="77777777" w:rsidR="000776D0" w:rsidRPr="00AB26F4" w:rsidRDefault="000776D0" w:rsidP="000776D0">
            <w:r w:rsidRPr="00AB26F4">
              <w:rPr>
                <w:cs/>
              </w:rPr>
              <w:t>=</w:t>
            </w:r>
          </w:p>
        </w:tc>
        <w:tc>
          <w:tcPr>
            <w:tcW w:w="6682" w:type="dxa"/>
          </w:tcPr>
          <w:p w14:paraId="12F44264" w14:textId="20F355F6" w:rsidR="000776D0" w:rsidRPr="00AB26F4" w:rsidRDefault="004F462D" w:rsidP="000776D0">
            <w:pPr>
              <w:rPr>
                <w:cs/>
              </w:rPr>
            </w:pPr>
            <w:r w:rsidRPr="00AB26F4">
              <w:t xml:space="preserve">Additional GHG emission from project activities in year t; </w:t>
            </w:r>
            <w:r w:rsidR="005C2A99">
              <w:t>tCO</w:t>
            </w:r>
            <w:r w:rsidR="005C2A99" w:rsidRPr="005C2A99">
              <w:rPr>
                <w:vertAlign w:val="subscript"/>
              </w:rPr>
              <w:t>2</w:t>
            </w:r>
            <w:r w:rsidR="005C2A99">
              <w:t>eq</w:t>
            </w:r>
          </w:p>
        </w:tc>
      </w:tr>
      <w:tr w:rsidR="000776D0" w:rsidRPr="00AB26F4" w14:paraId="10020A27" w14:textId="77777777" w:rsidTr="00567C5A">
        <w:tc>
          <w:tcPr>
            <w:tcW w:w="1912" w:type="dxa"/>
          </w:tcPr>
          <w:p w14:paraId="088489AC" w14:textId="77777777" w:rsidR="000776D0" w:rsidRPr="00AB26F4" w:rsidRDefault="009C2149" w:rsidP="000776D0">
            <w:pPr>
              <w:rPr>
                <w:b/>
                <w:b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GHG</m:t>
                    </m:r>
                  </m:e>
                  <m:sub>
                    <m:r>
                      <w:rPr>
                        <w:rFonts w:ascii="Cambria Math" w:hAnsi="Cambria Math"/>
                        <w:sz w:val="24"/>
                        <w:szCs w:val="24"/>
                      </w:rPr>
                      <m:t>Burning,t</m:t>
                    </m:r>
                  </m:sub>
                </m:sSub>
              </m:oMath>
            </m:oMathPara>
          </w:p>
        </w:tc>
        <w:tc>
          <w:tcPr>
            <w:tcW w:w="422" w:type="dxa"/>
          </w:tcPr>
          <w:p w14:paraId="5FA22E8D" w14:textId="77777777" w:rsidR="000776D0" w:rsidRPr="00AB26F4" w:rsidRDefault="000776D0" w:rsidP="000776D0">
            <w:pPr>
              <w:rPr>
                <w:b/>
                <w:bCs/>
              </w:rPr>
            </w:pPr>
            <w:r w:rsidRPr="00AB26F4">
              <w:rPr>
                <w:cs/>
              </w:rPr>
              <w:t>=</w:t>
            </w:r>
          </w:p>
        </w:tc>
        <w:tc>
          <w:tcPr>
            <w:tcW w:w="6682" w:type="dxa"/>
          </w:tcPr>
          <w:p w14:paraId="260103F8" w14:textId="7FA37842" w:rsidR="000776D0" w:rsidRPr="00AB26F4" w:rsidRDefault="00414445" w:rsidP="00414445">
            <w:pPr>
              <w:rPr>
                <w:b/>
                <w:bCs/>
                <w:cs/>
              </w:rPr>
            </w:pPr>
            <w:r w:rsidRPr="00AB26F4">
              <w:t xml:space="preserve">GHG emission from project activities’ biomass burning in year t; </w:t>
            </w:r>
            <w:r w:rsidR="005C2A99">
              <w:t>tCO</w:t>
            </w:r>
            <w:r w:rsidR="005C2A99" w:rsidRPr="005C2A99">
              <w:rPr>
                <w:vertAlign w:val="subscript"/>
              </w:rPr>
              <w:t>2</w:t>
            </w:r>
            <w:r w:rsidR="005C2A99">
              <w:t>eq</w:t>
            </w:r>
            <w:r w:rsidR="004F487C">
              <w:rPr>
                <w:rFonts w:hint="cs"/>
              </w:rPr>
              <w:t>, as estimated according to</w:t>
            </w:r>
            <w:r w:rsidRPr="00AB26F4">
              <w:t xml:space="preserve"> </w:t>
            </w:r>
            <w:r w:rsidR="005E6440">
              <w:rPr>
                <w:i/>
                <w:iCs/>
                <w:color w:val="244061" w:themeColor="accent1" w:themeShade="80"/>
              </w:rPr>
              <w:t>T-VER-P-TOOL-01</w:t>
            </w:r>
            <w:r w:rsidR="00A3206F" w:rsidRPr="00AB26F4">
              <w:rPr>
                <w:rFonts w:hint="cs"/>
                <w:i/>
                <w:iCs/>
                <w:color w:val="244061" w:themeColor="accent1" w:themeShade="80"/>
                <w:cs/>
              </w:rPr>
              <w:t>-0</w:t>
            </w:r>
            <w:r w:rsidR="005516DC" w:rsidRPr="00AB26F4">
              <w:rPr>
                <w:i/>
                <w:iCs/>
                <w:color w:val="1F497D" w:themeColor="text2"/>
              </w:rPr>
              <w:t xml:space="preserve">5 </w:t>
            </w:r>
            <w:r w:rsidR="005516DC" w:rsidRPr="00AB26F4">
              <w:rPr>
                <w:i/>
                <w:iCs/>
                <w:color w:val="1F497D" w:themeColor="text2"/>
              </w:rPr>
              <w:lastRenderedPageBreak/>
              <w:t>Calculation for non-CO</w:t>
            </w:r>
            <w:r w:rsidR="005516DC" w:rsidRPr="00AB26F4">
              <w:rPr>
                <w:i/>
                <w:iCs/>
                <w:color w:val="1F497D" w:themeColor="text2"/>
                <w:vertAlign w:val="subscript"/>
              </w:rPr>
              <w:t>2</w:t>
            </w:r>
            <w:r w:rsidR="005516DC" w:rsidRPr="00AB26F4">
              <w:rPr>
                <w:i/>
                <w:iCs/>
                <w:color w:val="1F497D" w:themeColor="text2"/>
              </w:rPr>
              <w:t xml:space="preserve"> greenhouse gas emissions from burning of biomass </w:t>
            </w:r>
            <w:r w:rsidR="00DE63ED" w:rsidRPr="00AB26F4">
              <w:rPr>
                <w:i/>
                <w:iCs/>
                <w:color w:val="1F497D" w:themeColor="text2"/>
              </w:rPr>
              <w:t>in forest project activities</w:t>
            </w:r>
          </w:p>
        </w:tc>
      </w:tr>
      <w:tr w:rsidR="000D793E" w:rsidRPr="00AB26F4" w14:paraId="7B860229" w14:textId="77777777" w:rsidTr="00567C5A">
        <w:tc>
          <w:tcPr>
            <w:tcW w:w="1912" w:type="dxa"/>
          </w:tcPr>
          <w:p w14:paraId="394C3177" w14:textId="77777777" w:rsidR="000D793E" w:rsidRPr="00AB26F4" w:rsidRDefault="009C2149" w:rsidP="000776D0">
            <w:pPr>
              <w:rPr>
                <w:sz w:val="24"/>
                <w:szCs w:val="24"/>
              </w:rPr>
            </w:pPr>
            <m:oMathPara>
              <m:oMath>
                <m:sSub>
                  <m:sSubPr>
                    <m:ctrlPr>
                      <w:rPr>
                        <w:rFonts w:ascii="Cambria Math" w:hAnsi="Cambria Math" w:cs="Browallia New"/>
                        <w:i/>
                        <w:sz w:val="24"/>
                        <w:szCs w:val="24"/>
                      </w:rPr>
                    </m:ctrlPr>
                  </m:sSubPr>
                  <m:e>
                    <m:r>
                      <w:rPr>
                        <w:rFonts w:ascii="Cambria Math" w:hAnsi="Cambria Math" w:cs="Cambria Math" w:hint="cs"/>
                        <w:sz w:val="24"/>
                        <w:szCs w:val="24"/>
                        <w:cs/>
                      </w:rPr>
                      <m:t>GHG</m:t>
                    </m:r>
                  </m:e>
                  <m:sub>
                    <m:r>
                      <w:rPr>
                        <w:rFonts w:ascii="Cambria Math" w:hAnsi="Cambria Math" w:cs="Cambria Math" w:hint="cs"/>
                        <w:sz w:val="24"/>
                        <w:szCs w:val="24"/>
                        <w:cs/>
                      </w:rPr>
                      <m:t>Fuel</m:t>
                    </m:r>
                    <m:r>
                      <w:rPr>
                        <w:rFonts w:ascii="Cambria Math" w:hAnsi="Cambria Math" w:cs="Browallia New"/>
                        <w:sz w:val="24"/>
                        <w:szCs w:val="24"/>
                      </w:rPr>
                      <m:t>,t</m:t>
                    </m:r>
                  </m:sub>
                </m:sSub>
              </m:oMath>
            </m:oMathPara>
          </w:p>
        </w:tc>
        <w:tc>
          <w:tcPr>
            <w:tcW w:w="422" w:type="dxa"/>
          </w:tcPr>
          <w:p w14:paraId="3B127E05" w14:textId="77777777" w:rsidR="000D793E" w:rsidRPr="00AB26F4" w:rsidRDefault="00CE30E6" w:rsidP="000776D0">
            <w:r w:rsidRPr="00AB26F4">
              <w:t>=</w:t>
            </w:r>
          </w:p>
        </w:tc>
        <w:tc>
          <w:tcPr>
            <w:tcW w:w="6682" w:type="dxa"/>
          </w:tcPr>
          <w:p w14:paraId="4F794CD9" w14:textId="4494A4F6" w:rsidR="000D793E" w:rsidRPr="00AB26F4" w:rsidRDefault="00414445" w:rsidP="000776D0">
            <w:pPr>
              <w:rPr>
                <w:cs/>
              </w:rPr>
            </w:pPr>
            <w:r w:rsidRPr="00AB26F4">
              <w:t xml:space="preserve">GHG emission from project activities’ fossil fuel </w:t>
            </w:r>
            <w:r w:rsidR="00DF7C0C" w:rsidRPr="00AB26F4">
              <w:t>use</w:t>
            </w:r>
            <w:r w:rsidRPr="00AB26F4">
              <w:t xml:space="preserve"> in year t; </w:t>
            </w:r>
            <w:r w:rsidR="005C2A99">
              <w:t>tCO</w:t>
            </w:r>
            <w:r w:rsidR="005C2A99" w:rsidRPr="005C2A99">
              <w:rPr>
                <w:vertAlign w:val="subscript"/>
              </w:rPr>
              <w:t>2</w:t>
            </w:r>
            <w:r w:rsidR="005C2A99">
              <w:t>eq</w:t>
            </w:r>
            <w:r w:rsidRPr="00AB26F4">
              <w:t>; for large-scale project can calculated as follow</w:t>
            </w:r>
          </w:p>
        </w:tc>
      </w:tr>
    </w:tbl>
    <w:p w14:paraId="5F0DDD39" w14:textId="77777777" w:rsidR="00CF2235" w:rsidRPr="00AB26F4" w:rsidRDefault="00CF2235" w:rsidP="001D72C3">
      <w:pPr>
        <w:ind w:firstLine="720"/>
        <w:jc w:val="thaiDistribute"/>
      </w:pPr>
    </w:p>
    <w:p w14:paraId="31ECB723" w14:textId="77777777" w:rsidR="00CF2235" w:rsidRPr="00AB26F4" w:rsidRDefault="009C2149" w:rsidP="001D72C3">
      <w:pPr>
        <w:ind w:firstLine="720"/>
        <w:jc w:val="thaiDistribute"/>
      </w:pPr>
      <m:oMathPara>
        <m:oMath>
          <m:sSub>
            <m:sSubPr>
              <m:ctrlPr>
                <w:rPr>
                  <w:rFonts w:ascii="Cambria Math" w:hAnsi="Cambria Math" w:cs="Browallia New"/>
                  <w:i/>
                  <w:sz w:val="22"/>
                  <w:szCs w:val="22"/>
                </w:rPr>
              </m:ctrlPr>
            </m:sSubPr>
            <m:e>
              <m:r>
                <w:rPr>
                  <w:rFonts w:ascii="Cambria Math" w:hAnsi="Cambria Math" w:cs="Cambria Math" w:hint="cs"/>
                  <w:sz w:val="22"/>
                  <w:szCs w:val="22"/>
                  <w:cs/>
                </w:rPr>
                <m:t>GHG</m:t>
              </m:r>
            </m:e>
            <m:sub>
              <m:r>
                <w:rPr>
                  <w:rFonts w:ascii="Cambria Math" w:hAnsi="Cambria Math" w:cs="Cambria Math" w:hint="cs"/>
                  <w:sz w:val="22"/>
                  <w:szCs w:val="22"/>
                  <w:cs/>
                </w:rPr>
                <m:t>Fuel</m:t>
              </m:r>
              <m:r>
                <w:rPr>
                  <w:rFonts w:ascii="Cambria Math" w:hAnsi="Cambria Math" w:cs="Browallia New"/>
                  <w:sz w:val="22"/>
                  <w:szCs w:val="22"/>
                </w:rPr>
                <m:t>,t</m:t>
              </m:r>
            </m:sub>
          </m:sSub>
          <m:r>
            <w:rPr>
              <w:rFonts w:ascii="Cambria Math" w:hAnsi="Cambria Math" w:cs="Browallia New"/>
              <w:sz w:val="22"/>
              <w:szCs w:val="22"/>
              <w:cs/>
            </w:rPr>
            <m:t xml:space="preserve">= </m:t>
          </m:r>
          <m:nary>
            <m:naryPr>
              <m:chr m:val="∑"/>
              <m:limLoc m:val="undOvr"/>
              <m:subHide m:val="1"/>
              <m:supHide m:val="1"/>
              <m:ctrlPr>
                <w:rPr>
                  <w:rFonts w:ascii="Cambria Math" w:hAnsi="Cambria Math" w:cs="Browallia New"/>
                  <w:i/>
                  <w:sz w:val="22"/>
                  <w:szCs w:val="22"/>
                </w:rPr>
              </m:ctrlPr>
            </m:naryPr>
            <m:sub/>
            <m:sup/>
            <m:e>
              <m:d>
                <m:dPr>
                  <m:ctrlPr>
                    <w:rPr>
                      <w:rFonts w:ascii="Cambria Math" w:hAnsi="Cambria Math" w:cs="Browallia New"/>
                      <w:i/>
                      <w:sz w:val="22"/>
                      <w:szCs w:val="22"/>
                    </w:rPr>
                  </m:ctrlPr>
                </m:dPr>
                <m:e>
                  <m:sSub>
                    <m:sSubPr>
                      <m:ctrlPr>
                        <w:rPr>
                          <w:rFonts w:ascii="Cambria Math" w:hAnsi="Cambria Math" w:cs="Browallia New"/>
                          <w:i/>
                          <w:sz w:val="22"/>
                          <w:szCs w:val="22"/>
                        </w:rPr>
                      </m:ctrlPr>
                    </m:sSubPr>
                    <m:e>
                      <m:r>
                        <w:rPr>
                          <w:rFonts w:ascii="Cambria Math" w:hAnsi="Cambria Math" w:cs="Cambria Math"/>
                          <w:sz w:val="22"/>
                          <w:szCs w:val="22"/>
                        </w:rPr>
                        <m:t>FC</m:t>
                      </m:r>
                    </m:e>
                    <m:sub>
                      <m:r>
                        <w:rPr>
                          <w:rFonts w:ascii="Cambria Math" w:hAnsi="Cambria Math" w:cs="Cambria Math"/>
                          <w:sz w:val="22"/>
                          <w:szCs w:val="22"/>
                        </w:rPr>
                        <m:t>i</m:t>
                      </m:r>
                    </m:sub>
                  </m:sSub>
                  <m:r>
                    <w:rPr>
                      <w:rFonts w:ascii="Cambria Math" w:hAnsi="Cambria Math" w:cs="Browallia New"/>
                      <w:sz w:val="22"/>
                      <w:szCs w:val="22"/>
                    </w:rPr>
                    <m:t>×</m:t>
                  </m:r>
                  <m:d>
                    <m:dPr>
                      <m:ctrlPr>
                        <w:rPr>
                          <w:rFonts w:ascii="Cambria Math" w:hAnsi="Cambria Math" w:cs="Browallia New"/>
                          <w:i/>
                          <w:sz w:val="22"/>
                          <w:szCs w:val="22"/>
                        </w:rPr>
                      </m:ctrlPr>
                    </m:dPr>
                    <m:e>
                      <m:sSub>
                        <m:sSubPr>
                          <m:ctrlPr>
                            <w:rPr>
                              <w:rFonts w:ascii="Cambria Math" w:hAnsi="Cambria Math" w:cs="Browallia New"/>
                              <w:i/>
                              <w:sz w:val="22"/>
                              <w:szCs w:val="22"/>
                            </w:rPr>
                          </m:ctrlPr>
                        </m:sSubPr>
                        <m:e>
                          <m:r>
                            <w:rPr>
                              <w:rFonts w:ascii="Cambria Math" w:hAnsi="Cambria Math" w:cs="Cambria Math" w:hint="cs"/>
                              <w:sz w:val="20"/>
                              <w:szCs w:val="20"/>
                              <w:cs/>
                            </w:rPr>
                            <m:t>NCV</m:t>
                          </m:r>
                        </m:e>
                        <m:sub>
                          <m:r>
                            <w:rPr>
                              <w:rFonts w:ascii="Cambria Math" w:hAnsi="Cambria Math" w:cs="Cambria Math" w:hint="cs"/>
                              <w:sz w:val="22"/>
                              <w:szCs w:val="22"/>
                              <w:cs/>
                            </w:rPr>
                            <m:t>i</m:t>
                          </m:r>
                        </m:sub>
                      </m:sSub>
                      <m:r>
                        <w:rPr>
                          <w:rFonts w:ascii="Cambria Math" w:hAnsi="Cambria Math" w:cs="Browallia New"/>
                          <w:sz w:val="22"/>
                          <w:szCs w:val="22"/>
                        </w:rPr>
                        <m:t>×</m:t>
                      </m:r>
                      <m:sSup>
                        <m:sSupPr>
                          <m:ctrlPr>
                            <w:rPr>
                              <w:rFonts w:ascii="Cambria Math" w:hAnsi="Cambria Math" w:cs="Browallia New"/>
                              <w:i/>
                              <w:sz w:val="22"/>
                              <w:szCs w:val="22"/>
                            </w:rPr>
                          </m:ctrlPr>
                        </m:sSupPr>
                        <m:e>
                          <m:r>
                            <w:rPr>
                              <w:rFonts w:ascii="Cambria Math" w:hAnsi="Cambria Math" w:cs="Browallia New"/>
                              <w:sz w:val="22"/>
                              <w:szCs w:val="22"/>
                            </w:rPr>
                            <m:t>10</m:t>
                          </m:r>
                        </m:e>
                        <m:sup>
                          <m:r>
                            <w:rPr>
                              <w:rFonts w:ascii="Cambria Math" w:hAnsi="Cambria Math" w:cs="Arial" w:hint="cs"/>
                              <w:sz w:val="22"/>
                              <w:szCs w:val="22"/>
                              <w:cs/>
                            </w:rPr>
                            <m:t>-</m:t>
                          </m:r>
                          <m:r>
                            <w:rPr>
                              <w:rFonts w:ascii="Cambria Math" w:hAnsi="Cambria Math" w:cs="Browallia New"/>
                              <w:sz w:val="22"/>
                              <w:szCs w:val="22"/>
                            </w:rPr>
                            <m:t>6</m:t>
                          </m:r>
                        </m:sup>
                      </m:sSup>
                    </m:e>
                  </m:d>
                  <m:r>
                    <w:rPr>
                      <w:rFonts w:ascii="Cambria Math" w:hAnsi="Cambria Math" w:cs="Browallia New"/>
                      <w:sz w:val="22"/>
                      <w:szCs w:val="22"/>
                    </w:rPr>
                    <m:t>×</m:t>
                  </m:r>
                  <m:sSub>
                    <m:sSubPr>
                      <m:ctrlPr>
                        <w:rPr>
                          <w:rFonts w:ascii="Cambria Math" w:hAnsi="Cambria Math" w:cs="Browallia New"/>
                          <w:i/>
                          <w:sz w:val="22"/>
                          <w:szCs w:val="22"/>
                        </w:rPr>
                      </m:ctrlPr>
                    </m:sSubPr>
                    <m:e>
                      <m:r>
                        <w:rPr>
                          <w:rFonts w:ascii="Cambria Math" w:hAnsi="Cambria Math" w:cs="Cambria Math" w:hint="cs"/>
                          <w:sz w:val="22"/>
                          <w:szCs w:val="22"/>
                          <w:cs/>
                        </w:rPr>
                        <m:t>EF</m:t>
                      </m:r>
                    </m:e>
                    <m:sub>
                      <m:sSub>
                        <m:sSubPr>
                          <m:ctrlPr>
                            <w:rPr>
                              <w:rFonts w:ascii="Cambria Math" w:hAnsi="Cambria Math" w:cs="Browallia New"/>
                              <w:i/>
                              <w:sz w:val="22"/>
                              <w:szCs w:val="22"/>
                            </w:rPr>
                          </m:ctrlPr>
                        </m:sSubPr>
                        <m:e>
                          <m:r>
                            <w:rPr>
                              <w:rFonts w:ascii="Cambria Math" w:hAnsi="Cambria Math" w:cs="Cambria Math" w:hint="cs"/>
                              <w:sz w:val="22"/>
                              <w:szCs w:val="22"/>
                              <w:cs/>
                            </w:rPr>
                            <m:t>CO</m:t>
                          </m:r>
                          <m:r>
                            <w:rPr>
                              <w:rFonts w:ascii="Cambria Math" w:hAnsi="Cambria Math" w:cs="Browallia New"/>
                              <w:sz w:val="22"/>
                              <w:szCs w:val="22"/>
                            </w:rPr>
                            <m:t>2</m:t>
                          </m:r>
                        </m:e>
                        <m:sub>
                          <m:r>
                            <w:rPr>
                              <w:rFonts w:ascii="Cambria Math" w:hAnsi="Cambria Math" w:cs="Cambria Math" w:hint="cs"/>
                              <w:sz w:val="22"/>
                              <w:szCs w:val="22"/>
                              <w:cs/>
                            </w:rPr>
                            <m:t>i</m:t>
                          </m:r>
                        </m:sub>
                      </m:sSub>
                    </m:sub>
                  </m:sSub>
                </m:e>
              </m:d>
              <m:r>
                <w:rPr>
                  <w:rFonts w:ascii="Cambria Math" w:hAnsi="Cambria Math" w:cs="Browallia New"/>
                  <w:sz w:val="22"/>
                  <w:szCs w:val="22"/>
                </w:rPr>
                <m:t>×</m:t>
              </m:r>
              <m:sSup>
                <m:sSupPr>
                  <m:ctrlPr>
                    <w:rPr>
                      <w:rFonts w:ascii="Cambria Math" w:hAnsi="Cambria Math" w:cs="Browallia New"/>
                      <w:i/>
                      <w:sz w:val="22"/>
                      <w:szCs w:val="22"/>
                    </w:rPr>
                  </m:ctrlPr>
                </m:sSupPr>
                <m:e>
                  <m:r>
                    <w:rPr>
                      <w:rFonts w:ascii="Cambria Math" w:hAnsi="Cambria Math" w:cs="Browallia New"/>
                      <w:sz w:val="22"/>
                      <w:szCs w:val="22"/>
                    </w:rPr>
                    <m:t>10</m:t>
                  </m:r>
                </m:e>
                <m:sup>
                  <m:r>
                    <w:rPr>
                      <w:rFonts w:ascii="Cambria Math" w:hAnsi="Cambria Math" w:cs="Arial" w:hint="cs"/>
                      <w:sz w:val="22"/>
                      <w:szCs w:val="22"/>
                      <w:cs/>
                    </w:rPr>
                    <m:t>-</m:t>
                  </m:r>
                  <m:r>
                    <w:rPr>
                      <w:rFonts w:ascii="Cambria Math" w:hAnsi="Cambria Math" w:cs="Browallia New"/>
                      <w:sz w:val="22"/>
                      <w:szCs w:val="22"/>
                    </w:rPr>
                    <m:t>3</m:t>
                  </m:r>
                </m:sup>
              </m:sSup>
            </m:e>
          </m:nary>
        </m:oMath>
      </m:oMathPara>
    </w:p>
    <w:p w14:paraId="613A94FA" w14:textId="77777777" w:rsidR="005967A6" w:rsidRPr="00AB26F4" w:rsidRDefault="005967A6" w:rsidP="001D72C3">
      <w:pPr>
        <w:ind w:firstLine="720"/>
        <w:jc w:val="thaiDistribute"/>
      </w:pPr>
    </w:p>
    <w:p w14:paraId="1F721DCE" w14:textId="2C142BB4" w:rsidR="00CF2235" w:rsidRPr="00AB26F4" w:rsidRDefault="00414445" w:rsidP="001D72C3">
      <w:pPr>
        <w:ind w:firstLine="720"/>
        <w:jc w:val="thaiDistribute"/>
      </w:pPr>
      <w:r w:rsidRPr="00AB26F4">
        <w:t>Where</w:t>
      </w:r>
    </w:p>
    <w:tbl>
      <w:tblPr>
        <w:tblW w:w="0" w:type="auto"/>
        <w:tblLook w:val="04A0" w:firstRow="1" w:lastRow="0" w:firstColumn="1" w:lastColumn="0" w:noHBand="0" w:noVBand="1"/>
      </w:tblPr>
      <w:tblGrid>
        <w:gridCol w:w="1917"/>
        <w:gridCol w:w="422"/>
        <w:gridCol w:w="6687"/>
      </w:tblGrid>
      <w:tr w:rsidR="002140F5" w:rsidRPr="00AB26F4" w14:paraId="1D10AE90" w14:textId="77777777" w:rsidTr="00AC6F74">
        <w:tc>
          <w:tcPr>
            <w:tcW w:w="1917" w:type="dxa"/>
            <w:shd w:val="clear" w:color="auto" w:fill="auto"/>
          </w:tcPr>
          <w:p w14:paraId="77EE1949" w14:textId="77777777" w:rsidR="002140F5" w:rsidRPr="00AB26F4" w:rsidRDefault="009C2149" w:rsidP="00567C5A">
            <w:pPr>
              <w:jc w:val="right"/>
              <w:rPr>
                <w:i/>
                <w:iCs/>
                <w:sz w:val="22"/>
                <w:szCs w:val="22"/>
              </w:rPr>
            </w:pPr>
            <m:oMathPara>
              <m:oMathParaPr>
                <m:jc m:val="right"/>
              </m:oMathParaPr>
              <m:oMath>
                <m:sSub>
                  <m:sSubPr>
                    <m:ctrlPr>
                      <w:rPr>
                        <w:rFonts w:ascii="Cambria Math" w:hAnsi="Cambria Math"/>
                        <w:i/>
                        <w:sz w:val="22"/>
                        <w:szCs w:val="22"/>
                      </w:rPr>
                    </m:ctrlPr>
                  </m:sSubPr>
                  <m:e>
                    <m:r>
                      <w:rPr>
                        <w:rFonts w:ascii="Cambria Math" w:hAnsi="Cambria Math" w:cs="Cambria Math" w:hint="cs"/>
                        <w:sz w:val="22"/>
                        <w:szCs w:val="22"/>
                        <w:cs/>
                      </w:rPr>
                      <m:t>GHG</m:t>
                    </m:r>
                  </m:e>
                  <m:sub>
                    <m:r>
                      <w:rPr>
                        <w:rFonts w:ascii="Cambria Math" w:hAnsi="Cambria Math" w:cs="Cambria Math" w:hint="cs"/>
                        <w:sz w:val="22"/>
                        <w:szCs w:val="22"/>
                        <w:cs/>
                      </w:rPr>
                      <m:t>Fuel</m:t>
                    </m:r>
                    <m:r>
                      <w:rPr>
                        <w:rFonts w:ascii="Cambria Math" w:hAnsi="Cambria Math" w:cs="Cambria Math"/>
                        <w:sz w:val="22"/>
                        <w:szCs w:val="22"/>
                      </w:rPr>
                      <m:t>,t</m:t>
                    </m:r>
                  </m:sub>
                </m:sSub>
              </m:oMath>
            </m:oMathPara>
          </w:p>
        </w:tc>
        <w:tc>
          <w:tcPr>
            <w:tcW w:w="422" w:type="dxa"/>
            <w:shd w:val="clear" w:color="auto" w:fill="auto"/>
          </w:tcPr>
          <w:p w14:paraId="044D013B" w14:textId="77777777" w:rsidR="002140F5" w:rsidRPr="00AB26F4" w:rsidRDefault="002140F5" w:rsidP="00567C5A">
            <w:r w:rsidRPr="00AB26F4">
              <w:rPr>
                <w:cs/>
              </w:rPr>
              <w:t>=</w:t>
            </w:r>
          </w:p>
        </w:tc>
        <w:tc>
          <w:tcPr>
            <w:tcW w:w="6687" w:type="dxa"/>
            <w:shd w:val="clear" w:color="auto" w:fill="auto"/>
          </w:tcPr>
          <w:p w14:paraId="1934E3B7" w14:textId="149ED80F" w:rsidR="002140F5" w:rsidRPr="00AB26F4" w:rsidRDefault="00DF7C0C" w:rsidP="00567C5A">
            <w:pPr>
              <w:tabs>
                <w:tab w:val="left" w:pos="1456"/>
                <w:tab w:val="left" w:pos="2436"/>
                <w:tab w:val="left" w:pos="2674"/>
              </w:tabs>
              <w:rPr>
                <w:cs/>
              </w:rPr>
            </w:pPr>
            <w:r w:rsidRPr="00AB26F4">
              <w:t xml:space="preserve">GHG emission from project activities’ fossil fuel use in year t; </w:t>
            </w:r>
            <w:r w:rsidR="005C2A99">
              <w:t>tCO</w:t>
            </w:r>
            <w:r w:rsidR="005C2A99" w:rsidRPr="005C2A99">
              <w:rPr>
                <w:vertAlign w:val="subscript"/>
              </w:rPr>
              <w:t>2</w:t>
            </w:r>
            <w:r w:rsidR="005C2A99">
              <w:t>eq</w:t>
            </w:r>
          </w:p>
        </w:tc>
      </w:tr>
      <w:tr w:rsidR="002140F5" w:rsidRPr="00AB26F4" w14:paraId="00A520F5" w14:textId="77777777" w:rsidTr="00AC6F74">
        <w:tc>
          <w:tcPr>
            <w:tcW w:w="1917" w:type="dxa"/>
            <w:shd w:val="clear" w:color="auto" w:fill="auto"/>
          </w:tcPr>
          <w:p w14:paraId="24057DF1" w14:textId="77777777" w:rsidR="002140F5" w:rsidRPr="00AB26F4" w:rsidRDefault="009C2149" w:rsidP="00567C5A">
            <w:pPr>
              <w:jc w:val="right"/>
              <w:rPr>
                <w:iCs/>
                <w:sz w:val="22"/>
                <w:szCs w:val="22"/>
              </w:rPr>
            </w:pPr>
            <m:oMathPara>
              <m:oMathParaPr>
                <m:jc m:val="right"/>
              </m:oMathParaPr>
              <m:oMath>
                <m:sSub>
                  <m:sSubPr>
                    <m:ctrlPr>
                      <w:rPr>
                        <w:rFonts w:ascii="Cambria Math" w:hAnsi="Cambria Math"/>
                        <w:i/>
                        <w:sz w:val="22"/>
                        <w:szCs w:val="22"/>
                      </w:rPr>
                    </m:ctrlPr>
                  </m:sSubPr>
                  <m:e>
                    <m:r>
                      <w:rPr>
                        <w:rFonts w:ascii="Cambria Math" w:hAnsi="Cambria Math"/>
                        <w:sz w:val="22"/>
                        <w:szCs w:val="22"/>
                      </w:rPr>
                      <m:t>FC</m:t>
                    </m:r>
                  </m:e>
                  <m:sub>
                    <m:r>
                      <w:rPr>
                        <w:rFonts w:ascii="Cambria Math" w:hAnsi="Cambria Math"/>
                        <w:sz w:val="22"/>
                        <w:szCs w:val="22"/>
                      </w:rPr>
                      <m:t>i</m:t>
                    </m:r>
                  </m:sub>
                </m:sSub>
              </m:oMath>
            </m:oMathPara>
          </w:p>
        </w:tc>
        <w:tc>
          <w:tcPr>
            <w:tcW w:w="422" w:type="dxa"/>
            <w:shd w:val="clear" w:color="auto" w:fill="auto"/>
          </w:tcPr>
          <w:p w14:paraId="01BD3FCD" w14:textId="77777777" w:rsidR="002140F5" w:rsidRPr="00AB26F4" w:rsidRDefault="002140F5" w:rsidP="00567C5A">
            <w:r w:rsidRPr="00AB26F4">
              <w:rPr>
                <w:cs/>
              </w:rPr>
              <w:t>=</w:t>
            </w:r>
          </w:p>
        </w:tc>
        <w:tc>
          <w:tcPr>
            <w:tcW w:w="6687" w:type="dxa"/>
            <w:shd w:val="clear" w:color="auto" w:fill="auto"/>
          </w:tcPr>
          <w:p w14:paraId="54454641" w14:textId="77D93D1C" w:rsidR="002140F5" w:rsidRPr="00AB26F4" w:rsidRDefault="00DF7C0C" w:rsidP="00567C5A">
            <w:pPr>
              <w:tabs>
                <w:tab w:val="left" w:pos="1456"/>
                <w:tab w:val="left" w:pos="2436"/>
                <w:tab w:val="left" w:pos="2674"/>
              </w:tabs>
              <w:rPr>
                <w:iCs/>
                <w:cs/>
              </w:rPr>
            </w:pPr>
            <w:r w:rsidRPr="00AB26F4">
              <w:rPr>
                <w:iCs/>
              </w:rPr>
              <w:t xml:space="preserve">Quantity of fossil fuel use </w:t>
            </w:r>
            <w:r w:rsidR="003F551C" w:rsidRPr="00AB26F4">
              <w:rPr>
                <w:iCs/>
              </w:rPr>
              <w:t>type</w:t>
            </w:r>
            <w:r w:rsidRPr="00AB26F4">
              <w:rPr>
                <w:iCs/>
              </w:rPr>
              <w:t xml:space="preserve"> </w:t>
            </w:r>
            <w:proofErr w:type="spellStart"/>
            <w:r w:rsidRPr="00AB26F4">
              <w:rPr>
                <w:i/>
              </w:rPr>
              <w:t>i</w:t>
            </w:r>
            <w:proofErr w:type="spellEnd"/>
            <w:r w:rsidRPr="00AB26F4">
              <w:rPr>
                <w:i/>
              </w:rPr>
              <w:t xml:space="preserve"> </w:t>
            </w:r>
            <w:r w:rsidRPr="00AB26F4">
              <w:rPr>
                <w:iCs/>
              </w:rPr>
              <w:t>for the operating project (unit)</w:t>
            </w:r>
          </w:p>
        </w:tc>
      </w:tr>
      <w:tr w:rsidR="002140F5" w:rsidRPr="00AB26F4" w14:paraId="748CAB9C" w14:textId="77777777" w:rsidTr="00AC6F74">
        <w:tc>
          <w:tcPr>
            <w:tcW w:w="1917" w:type="dxa"/>
            <w:shd w:val="clear" w:color="auto" w:fill="auto"/>
          </w:tcPr>
          <w:p w14:paraId="59EE0C5A" w14:textId="77777777" w:rsidR="002140F5" w:rsidRPr="00AB26F4" w:rsidRDefault="009C2149" w:rsidP="00567C5A">
            <w:pPr>
              <w:jc w:val="right"/>
              <w:rPr>
                <w:i/>
                <w:iCs/>
                <w:sz w:val="22"/>
                <w:szCs w:val="22"/>
              </w:rPr>
            </w:pPr>
            <m:oMathPara>
              <m:oMathParaPr>
                <m:jc m:val="right"/>
              </m:oMathParaPr>
              <m:oMath>
                <m:sSub>
                  <m:sSubPr>
                    <m:ctrlPr>
                      <w:rPr>
                        <w:rFonts w:ascii="Cambria Math" w:hAnsi="Cambria Math"/>
                        <w:i/>
                        <w:sz w:val="22"/>
                        <w:szCs w:val="22"/>
                      </w:rPr>
                    </m:ctrlPr>
                  </m:sSubPr>
                  <m:e>
                    <m:r>
                      <w:rPr>
                        <w:rFonts w:ascii="Cambria Math" w:hAnsi="Cambria Math" w:cs="Cambria Math" w:hint="cs"/>
                        <w:sz w:val="22"/>
                        <w:szCs w:val="22"/>
                        <w:cs/>
                      </w:rPr>
                      <m:t>NCV</m:t>
                    </m:r>
                  </m:e>
                  <m:sub>
                    <m:r>
                      <w:rPr>
                        <w:rFonts w:ascii="Cambria Math" w:hAnsi="Cambria Math" w:cs="Cambria Math" w:hint="cs"/>
                        <w:sz w:val="22"/>
                        <w:szCs w:val="22"/>
                        <w:cs/>
                      </w:rPr>
                      <m:t>i</m:t>
                    </m:r>
                  </m:sub>
                </m:sSub>
              </m:oMath>
            </m:oMathPara>
          </w:p>
        </w:tc>
        <w:tc>
          <w:tcPr>
            <w:tcW w:w="422" w:type="dxa"/>
            <w:shd w:val="clear" w:color="auto" w:fill="auto"/>
          </w:tcPr>
          <w:p w14:paraId="1C5CBF20" w14:textId="77777777" w:rsidR="002140F5" w:rsidRPr="00AB26F4" w:rsidRDefault="002140F5" w:rsidP="00567C5A">
            <w:r w:rsidRPr="00AB26F4">
              <w:rPr>
                <w:cs/>
              </w:rPr>
              <w:t>=</w:t>
            </w:r>
          </w:p>
        </w:tc>
        <w:tc>
          <w:tcPr>
            <w:tcW w:w="6687" w:type="dxa"/>
            <w:shd w:val="clear" w:color="auto" w:fill="auto"/>
          </w:tcPr>
          <w:p w14:paraId="4B902949" w14:textId="66435625" w:rsidR="002140F5" w:rsidRPr="00AB26F4" w:rsidRDefault="002140F5" w:rsidP="00567C5A">
            <w:pPr>
              <w:tabs>
                <w:tab w:val="left" w:pos="1456"/>
                <w:tab w:val="left" w:pos="2436"/>
                <w:tab w:val="left" w:pos="2674"/>
              </w:tabs>
              <w:rPr>
                <w:i/>
                <w:cs/>
              </w:rPr>
            </w:pPr>
            <w:r w:rsidRPr="00AB26F4">
              <w:t>Net Calorific Value</w:t>
            </w:r>
            <w:r w:rsidR="003F551C" w:rsidRPr="00AB26F4">
              <w:t xml:space="preserve"> of fossil fuel use type</w:t>
            </w:r>
            <m:oMath>
              <m:r>
                <w:rPr>
                  <w:rFonts w:ascii="Cambria Math" w:hAnsi="Cambria Math" w:cs="Cambria Math"/>
                  <w:sz w:val="22"/>
                  <w:szCs w:val="22"/>
                </w:rPr>
                <m:t xml:space="preserve"> </m:t>
              </m:r>
              <m:r>
                <w:rPr>
                  <w:rFonts w:ascii="Cambria Math" w:hAnsi="Cambria Math" w:cs="Cambria Math" w:hint="cs"/>
                  <w:sz w:val="22"/>
                  <w:szCs w:val="22"/>
                  <w:cs/>
                </w:rPr>
                <m:t>i</m:t>
              </m:r>
            </m:oMath>
            <w:r w:rsidR="003F551C" w:rsidRPr="00AB26F4">
              <w:rPr>
                <w:iCs/>
              </w:rPr>
              <w:t xml:space="preserve"> (MJ/unit)</w:t>
            </w:r>
          </w:p>
        </w:tc>
      </w:tr>
      <w:tr w:rsidR="002140F5" w:rsidRPr="00AB26F4" w14:paraId="7CF0CBDA" w14:textId="77777777" w:rsidTr="00AC6F74">
        <w:tc>
          <w:tcPr>
            <w:tcW w:w="1917" w:type="dxa"/>
            <w:shd w:val="clear" w:color="auto" w:fill="auto"/>
          </w:tcPr>
          <w:p w14:paraId="53A0748F" w14:textId="77777777" w:rsidR="002140F5" w:rsidRPr="00AB26F4" w:rsidRDefault="009C2149" w:rsidP="00567C5A">
            <w:pPr>
              <w:jc w:val="right"/>
              <w:rPr>
                <w:sz w:val="22"/>
                <w:szCs w:val="22"/>
              </w:rPr>
            </w:pPr>
            <m:oMathPara>
              <m:oMathParaPr>
                <m:jc m:val="right"/>
              </m:oMathParaPr>
              <m:oMath>
                <m:sSub>
                  <m:sSubPr>
                    <m:ctrlPr>
                      <w:rPr>
                        <w:rFonts w:ascii="Cambria Math" w:hAnsi="Cambria Math"/>
                        <w:i/>
                        <w:sz w:val="22"/>
                        <w:szCs w:val="22"/>
                      </w:rPr>
                    </m:ctrlPr>
                  </m:sSubPr>
                  <m:e>
                    <m:r>
                      <w:rPr>
                        <w:rFonts w:ascii="Cambria Math" w:hAnsi="Cambria Math" w:cs="Cambria Math" w:hint="cs"/>
                        <w:sz w:val="22"/>
                        <w:szCs w:val="22"/>
                        <w:cs/>
                      </w:rPr>
                      <m:t>EF</m:t>
                    </m:r>
                  </m:e>
                  <m:sub>
                    <m:sSub>
                      <m:sSubPr>
                        <m:ctrlPr>
                          <w:rPr>
                            <w:rFonts w:ascii="Cambria Math" w:hAnsi="Cambria Math"/>
                            <w:i/>
                            <w:sz w:val="22"/>
                            <w:szCs w:val="22"/>
                          </w:rPr>
                        </m:ctrlPr>
                      </m:sSubPr>
                      <m:e>
                        <m:r>
                          <w:rPr>
                            <w:rFonts w:ascii="Cambria Math" w:hAnsi="Cambria Math" w:cs="Cambria Math" w:hint="cs"/>
                            <w:sz w:val="22"/>
                            <w:szCs w:val="22"/>
                            <w:cs/>
                          </w:rPr>
                          <m:t>CO</m:t>
                        </m:r>
                        <m:r>
                          <w:rPr>
                            <w:rFonts w:ascii="Cambria Math" w:hAnsi="Cambria Math"/>
                            <w:sz w:val="22"/>
                            <w:szCs w:val="22"/>
                          </w:rPr>
                          <m:t>2</m:t>
                        </m:r>
                      </m:e>
                      <m:sub>
                        <m:r>
                          <w:rPr>
                            <w:rFonts w:ascii="Cambria Math" w:hAnsi="Cambria Math" w:cs="Cambria Math" w:hint="cs"/>
                            <w:sz w:val="22"/>
                            <w:szCs w:val="22"/>
                            <w:cs/>
                          </w:rPr>
                          <m:t>i</m:t>
                        </m:r>
                      </m:sub>
                    </m:sSub>
                  </m:sub>
                </m:sSub>
              </m:oMath>
            </m:oMathPara>
          </w:p>
        </w:tc>
        <w:tc>
          <w:tcPr>
            <w:tcW w:w="422" w:type="dxa"/>
            <w:shd w:val="clear" w:color="auto" w:fill="auto"/>
          </w:tcPr>
          <w:p w14:paraId="4DA47993" w14:textId="77777777" w:rsidR="002140F5" w:rsidRPr="00AB26F4" w:rsidRDefault="002140F5" w:rsidP="00567C5A">
            <w:r w:rsidRPr="00AB26F4">
              <w:rPr>
                <w:cs/>
              </w:rPr>
              <w:t>=</w:t>
            </w:r>
          </w:p>
        </w:tc>
        <w:tc>
          <w:tcPr>
            <w:tcW w:w="6687" w:type="dxa"/>
            <w:shd w:val="clear" w:color="auto" w:fill="auto"/>
          </w:tcPr>
          <w:p w14:paraId="4FD36C5B" w14:textId="696345DD" w:rsidR="002140F5" w:rsidRPr="00AB26F4" w:rsidRDefault="003F551C" w:rsidP="003F551C">
            <w:pPr>
              <w:tabs>
                <w:tab w:val="left" w:pos="2410"/>
                <w:tab w:val="left" w:pos="5376"/>
              </w:tabs>
              <w:rPr>
                <w:cs/>
              </w:rPr>
            </w:pPr>
            <w:r w:rsidRPr="00AB26F4">
              <w:t>GHG emission from fossil fuel burning type</w:t>
            </w:r>
            <w:r w:rsidR="002140F5" w:rsidRPr="00AB26F4">
              <w:rPr>
                <w:cs/>
              </w:rPr>
              <w:t xml:space="preserve"> </w:t>
            </w:r>
            <m:oMath>
              <m:r>
                <w:rPr>
                  <w:rFonts w:ascii="Cambria Math" w:hAnsi="Cambria Math" w:cs="Cambria Math" w:hint="cs"/>
                  <w:sz w:val="22"/>
                  <w:szCs w:val="22"/>
                  <w:cs/>
                </w:rPr>
                <m:t>i</m:t>
              </m:r>
            </m:oMath>
            <w:r w:rsidRPr="00AB26F4">
              <w:t xml:space="preserve"> </w:t>
            </w:r>
            <w:r w:rsidR="002140F5" w:rsidRPr="00AB26F4">
              <w:rPr>
                <w:cs/>
              </w:rPr>
              <w:t>(</w:t>
            </w:r>
            <w:r w:rsidR="00E76541" w:rsidRPr="00AB26F4">
              <w:t>kg CO</w:t>
            </w:r>
            <w:r w:rsidR="00E76541" w:rsidRPr="004F487C">
              <w:rPr>
                <w:vertAlign w:val="subscript"/>
                <w:cs/>
              </w:rPr>
              <w:t>2</w:t>
            </w:r>
            <w:r w:rsidR="00E76541" w:rsidRPr="00AB26F4">
              <w:rPr>
                <w:cs/>
              </w:rPr>
              <w:t>/</w:t>
            </w:r>
            <w:r w:rsidR="00E76541" w:rsidRPr="00AB26F4">
              <w:t>TJ</w:t>
            </w:r>
            <w:r w:rsidR="002140F5" w:rsidRPr="00AB26F4">
              <w:rPr>
                <w:cs/>
              </w:rPr>
              <w:t>)</w:t>
            </w:r>
          </w:p>
        </w:tc>
      </w:tr>
    </w:tbl>
    <w:p w14:paraId="3CC96082" w14:textId="6D628B59" w:rsidR="00B82D27" w:rsidRPr="00AB26F4" w:rsidRDefault="00B82D27" w:rsidP="00203A6B">
      <w:pPr>
        <w:pStyle w:val="Heading2"/>
      </w:pPr>
      <w:bookmarkStart w:id="35" w:name="_Hlk100314959"/>
      <w:bookmarkEnd w:id="33"/>
      <w:r w:rsidRPr="00AB26F4">
        <w:rPr>
          <w:rFonts w:hint="cs"/>
          <w:cs/>
        </w:rPr>
        <w:t xml:space="preserve">7. </w:t>
      </w:r>
      <w:r w:rsidRPr="00AB26F4">
        <w:t xml:space="preserve">Leakage </w:t>
      </w:r>
      <w:r w:rsidR="00312E87" w:rsidRPr="00AB26F4">
        <w:t>e</w:t>
      </w:r>
      <w:r w:rsidRPr="00AB26F4">
        <w:t>mission</w:t>
      </w:r>
    </w:p>
    <w:bookmarkEnd w:id="35"/>
    <w:p w14:paraId="61CB5A2C" w14:textId="47CB7C69" w:rsidR="00941C7B" w:rsidRPr="00AB26F4" w:rsidRDefault="00B82D27" w:rsidP="00F179B5">
      <w:pPr>
        <w:jc w:val="thaiDistribute"/>
      </w:pPr>
      <w:r w:rsidRPr="00AB26F4">
        <w:rPr>
          <w:cs/>
        </w:rPr>
        <w:tab/>
      </w:r>
      <w:bookmarkStart w:id="36" w:name="_Hlk100314999"/>
      <w:r w:rsidR="00020C1E" w:rsidRPr="00AB26F4">
        <w:t xml:space="preserve">Leakage emission </w:t>
      </w:r>
      <w:r w:rsidR="00941C7B" w:rsidRPr="00AB26F4">
        <w:t>happens from project activities in new boundary such as agricultural activities and displacement.</w:t>
      </w:r>
      <w:r w:rsidR="00020C1E" w:rsidRPr="00AB26F4">
        <w:t xml:space="preserve"> </w:t>
      </w:r>
      <w:r w:rsidR="00941C7B" w:rsidRPr="00AB26F4">
        <w:t>Its GHG emission must be calculated as follow:</w:t>
      </w:r>
    </w:p>
    <w:p w14:paraId="4754AB43" w14:textId="77777777" w:rsidR="00B82D27" w:rsidRPr="00AB26F4" w:rsidRDefault="009C2149" w:rsidP="00B82D27">
      <w:pPr>
        <w:spacing w:before="100" w:beforeAutospacing="1" w:after="100" w:afterAutospacing="1"/>
        <w:rPr>
          <w:sz w:val="24"/>
          <w:szCs w:val="24"/>
        </w:rPr>
      </w:pPr>
      <m:oMathPara>
        <m:oMath>
          <m:sSub>
            <m:sSubPr>
              <m:ctrlPr>
                <w:rPr>
                  <w:rFonts w:ascii="Cambria Math" w:hAnsi="Cambria Math"/>
                  <w:i/>
                  <w:sz w:val="24"/>
                  <w:szCs w:val="24"/>
                </w:rPr>
              </m:ctrlPr>
            </m:sSubPr>
            <m:e>
              <m:r>
                <w:rPr>
                  <w:rFonts w:ascii="Cambria Math" w:hAnsi="Cambria Math"/>
                  <w:sz w:val="24"/>
                  <w:szCs w:val="24"/>
                </w:rPr>
                <m:t>LK</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LK</m:t>
              </m:r>
            </m:e>
            <m:sub>
              <m:r>
                <w:rPr>
                  <w:rFonts w:ascii="Cambria Math" w:hAnsi="Cambria Math"/>
                  <w:sz w:val="24"/>
                  <w:szCs w:val="24"/>
                </w:rPr>
                <m:t>AGR,t</m:t>
              </m:r>
            </m:sub>
          </m:sSub>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B82D27" w:rsidRPr="00AB26F4" w14:paraId="22A27ACD" w14:textId="77777777" w:rsidTr="00567C5A">
        <w:tc>
          <w:tcPr>
            <w:tcW w:w="1912" w:type="dxa"/>
          </w:tcPr>
          <w:p w14:paraId="163B0EB8" w14:textId="77777777" w:rsidR="00B82D27" w:rsidRPr="00AB26F4" w:rsidRDefault="009C2149" w:rsidP="00567C5A">
            <w:pPr>
              <w:jc w:val="right"/>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LK</m:t>
                    </m:r>
                  </m:e>
                  <m:sub>
                    <m:r>
                      <w:rPr>
                        <w:rFonts w:ascii="Cambria Math" w:hAnsi="Cambria Math"/>
                        <w:sz w:val="24"/>
                        <w:szCs w:val="24"/>
                      </w:rPr>
                      <m:t>t</m:t>
                    </m:r>
                  </m:sub>
                </m:sSub>
              </m:oMath>
            </m:oMathPara>
          </w:p>
        </w:tc>
        <w:tc>
          <w:tcPr>
            <w:tcW w:w="422" w:type="dxa"/>
          </w:tcPr>
          <w:p w14:paraId="72B07977" w14:textId="77777777" w:rsidR="00B82D27" w:rsidRPr="00AB26F4" w:rsidRDefault="00B82D27" w:rsidP="00567C5A">
            <w:r w:rsidRPr="00AB26F4">
              <w:rPr>
                <w:cs/>
              </w:rPr>
              <w:t>=</w:t>
            </w:r>
          </w:p>
        </w:tc>
        <w:tc>
          <w:tcPr>
            <w:tcW w:w="6682" w:type="dxa"/>
          </w:tcPr>
          <w:p w14:paraId="7730B526" w14:textId="1C343A39" w:rsidR="00B82D27" w:rsidRPr="00AB26F4" w:rsidRDefault="00941C7B" w:rsidP="00567C5A">
            <w:pPr>
              <w:rPr>
                <w:cs/>
              </w:rPr>
            </w:pPr>
            <w:r w:rsidRPr="00AB26F4">
              <w:t xml:space="preserve">GHG emissions due to leakage, in year t; </w:t>
            </w:r>
            <w:r w:rsidR="005C2A99">
              <w:t>tCO</w:t>
            </w:r>
            <w:r w:rsidR="005C2A99" w:rsidRPr="005C2A99">
              <w:rPr>
                <w:vertAlign w:val="subscript"/>
              </w:rPr>
              <w:t>2</w:t>
            </w:r>
            <w:r w:rsidR="005C2A99">
              <w:t>eq</w:t>
            </w:r>
          </w:p>
        </w:tc>
      </w:tr>
      <w:tr w:rsidR="00B82D27" w:rsidRPr="00AB26F4" w14:paraId="57BDEB7E" w14:textId="77777777" w:rsidTr="00567C5A">
        <w:tc>
          <w:tcPr>
            <w:tcW w:w="1912" w:type="dxa"/>
          </w:tcPr>
          <w:p w14:paraId="4E4DD806" w14:textId="77777777" w:rsidR="00B82D27" w:rsidRPr="00AB26F4" w:rsidRDefault="009C2149" w:rsidP="00567C5A">
            <w:pPr>
              <w:rPr>
                <w:i/>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LK</m:t>
                    </m:r>
                  </m:e>
                  <m:sub>
                    <m:r>
                      <w:rPr>
                        <w:rFonts w:ascii="Cambria Math" w:hAnsi="Cambria Math"/>
                        <w:sz w:val="24"/>
                        <w:szCs w:val="24"/>
                      </w:rPr>
                      <m:t>AGR,t</m:t>
                    </m:r>
                  </m:sub>
                </m:sSub>
              </m:oMath>
            </m:oMathPara>
          </w:p>
        </w:tc>
        <w:tc>
          <w:tcPr>
            <w:tcW w:w="422" w:type="dxa"/>
          </w:tcPr>
          <w:p w14:paraId="1B6537F2" w14:textId="77777777" w:rsidR="00B82D27" w:rsidRPr="00AB26F4" w:rsidRDefault="00B82D27" w:rsidP="00567C5A">
            <w:r w:rsidRPr="00AB26F4">
              <w:rPr>
                <w:cs/>
              </w:rPr>
              <w:t>=</w:t>
            </w:r>
          </w:p>
        </w:tc>
        <w:tc>
          <w:tcPr>
            <w:tcW w:w="6682" w:type="dxa"/>
          </w:tcPr>
          <w:p w14:paraId="091DCFEA" w14:textId="4BAE0428" w:rsidR="00B82D27" w:rsidRPr="00AB26F4" w:rsidRDefault="00941C7B" w:rsidP="00941C7B">
            <w:pPr>
              <w:jc w:val="thaiDistribute"/>
              <w:rPr>
                <w:color w:val="FF0000"/>
              </w:rPr>
            </w:pPr>
            <w:r w:rsidRPr="00AB26F4">
              <w:t xml:space="preserve">Leakage due to the displacement of agriculture activities in year t, </w:t>
            </w:r>
            <w:r w:rsidR="005C2A99">
              <w:t>tCO</w:t>
            </w:r>
            <w:r w:rsidR="005C2A99" w:rsidRPr="005C2A99">
              <w:rPr>
                <w:vertAlign w:val="subscript"/>
              </w:rPr>
              <w:t>2</w:t>
            </w:r>
            <w:r w:rsidR="005C2A99">
              <w:t>eq</w:t>
            </w:r>
            <w:r w:rsidRPr="00AB26F4">
              <w:t xml:space="preserve">, as estimated according to </w:t>
            </w:r>
            <w:r w:rsidR="005E6440">
              <w:rPr>
                <w:i/>
                <w:iCs/>
                <w:color w:val="244061" w:themeColor="accent1" w:themeShade="80"/>
              </w:rPr>
              <w:t>T-VER-P-TOOL-01</w:t>
            </w:r>
            <w:r w:rsidR="00A3206F" w:rsidRPr="00AB26F4">
              <w:rPr>
                <w:rFonts w:hint="cs"/>
                <w:i/>
                <w:iCs/>
                <w:color w:val="244061" w:themeColor="accent1" w:themeShade="80"/>
                <w:cs/>
              </w:rPr>
              <w:t>-0</w:t>
            </w:r>
            <w:r w:rsidR="005F096A" w:rsidRPr="00AB26F4">
              <w:rPr>
                <w:i/>
                <w:iCs/>
                <w:color w:val="1F497D" w:themeColor="text2"/>
                <w:cs/>
              </w:rPr>
              <w:t xml:space="preserve">6 </w:t>
            </w:r>
            <w:r w:rsidR="005F096A" w:rsidRPr="00AB26F4">
              <w:rPr>
                <w:i/>
                <w:iCs/>
                <w:color w:val="1F497D" w:themeColor="text2"/>
              </w:rPr>
              <w:t xml:space="preserve">Estimation of the increase in GHG emissions attributable to displacement of pre-project agricultural activities </w:t>
            </w:r>
            <w:r w:rsidR="00DE63ED" w:rsidRPr="00AB26F4">
              <w:rPr>
                <w:i/>
                <w:iCs/>
                <w:color w:val="1F497D" w:themeColor="text2"/>
              </w:rPr>
              <w:t>in forest project activities</w:t>
            </w:r>
          </w:p>
        </w:tc>
      </w:tr>
    </w:tbl>
    <w:p w14:paraId="1F343ABB" w14:textId="3DFF7D7A" w:rsidR="00B82D27" w:rsidRPr="00AB26F4" w:rsidRDefault="00B82D27" w:rsidP="00203A6B">
      <w:pPr>
        <w:pStyle w:val="Heading2"/>
      </w:pPr>
      <w:bookmarkStart w:id="37" w:name="_Hlk100315017"/>
      <w:bookmarkEnd w:id="36"/>
      <w:r w:rsidRPr="00AB26F4">
        <w:rPr>
          <w:rFonts w:hint="cs"/>
          <w:cs/>
        </w:rPr>
        <w:t xml:space="preserve">8. </w:t>
      </w:r>
      <w:r w:rsidR="003D5512" w:rsidRPr="00AB26F4">
        <w:t>Net anthropogenic GHG removals by sinks</w:t>
      </w:r>
    </w:p>
    <w:p w14:paraId="21286280" w14:textId="7EF41F5F" w:rsidR="00561496" w:rsidRPr="00AB26F4" w:rsidRDefault="00561496" w:rsidP="00B82D27">
      <w:pPr>
        <w:ind w:firstLine="720"/>
      </w:pPr>
      <w:bookmarkStart w:id="38" w:name="_Hlk100315042"/>
      <w:bookmarkEnd w:id="37"/>
      <w:r w:rsidRPr="00AB26F4">
        <w:t>Net anthropogenic GHG removals by sinks can be calculated as follow</w:t>
      </w:r>
    </w:p>
    <w:p w14:paraId="31BDD095" w14:textId="7FA7BACC" w:rsidR="00B82D27" w:rsidRPr="00AB26F4" w:rsidRDefault="00B82D27" w:rsidP="00B82D27">
      <w:pPr>
        <w:ind w:firstLine="720"/>
        <w:rPr>
          <w:cs/>
        </w:rPr>
      </w:pPr>
    </w:p>
    <w:bookmarkStart w:id="39" w:name="_Hlk102236970"/>
    <w:p w14:paraId="59F7A3E4" w14:textId="77777777" w:rsidR="00203A6B" w:rsidRPr="00AB26F4" w:rsidRDefault="009C2149" w:rsidP="00355144">
      <w:pP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cs/>
                </w:rPr>
                <m:t>∆</m:t>
              </m:r>
              <m:r>
                <m:rPr>
                  <m:sty m:val="bi"/>
                </m:rPr>
                <w:rPr>
                  <w:rFonts w:ascii="Cambria Math" w:hAnsi="Cambria Math" w:cs="Cambria Math" w:hint="cs"/>
                  <w:sz w:val="24"/>
                  <w:szCs w:val="24"/>
                  <w:cs/>
                </w:rPr>
                <m:t>C</m:t>
              </m:r>
            </m:e>
            <m:sub>
              <m:r>
                <m:rPr>
                  <m:sty m:val="bi"/>
                </m:rPr>
                <w:rPr>
                  <w:rFonts w:ascii="Cambria Math" w:hAnsi="Cambria Math"/>
                  <w:sz w:val="24"/>
                  <w:szCs w:val="24"/>
                </w:rPr>
                <m:t>AR</m:t>
              </m:r>
            </m:sub>
          </m:sSub>
          <m:r>
            <m:rPr>
              <m:sty m:val="p"/>
            </m:rPr>
            <w:rPr>
              <w:rFonts w:ascii="Cambria Math" w:hAnsi="Cambria Math"/>
              <w:sz w:val="24"/>
              <w:szCs w:val="24"/>
              <w:cs/>
            </w:rPr>
            <m:t xml:space="preserve"> =</m:t>
          </m:r>
          <m:nary>
            <m:naryPr>
              <m:chr m:val="∑"/>
              <m:limLoc m:val="undOvr"/>
              <m:ctrlPr>
                <w:rPr>
                  <w:rFonts w:ascii="Cambria Math" w:hAnsi="Cambria Math"/>
                  <w:sz w:val="24"/>
                  <w:szCs w:val="24"/>
                </w:rPr>
              </m:ctrlPr>
            </m:naryPr>
            <m:sub>
              <m:r>
                <m:rPr>
                  <m:sty m:val="bi"/>
                </m:rPr>
                <w:rPr>
                  <w:rFonts w:ascii="Cambria Math" w:hAnsi="Cambria Math"/>
                  <w:sz w:val="24"/>
                  <w:szCs w:val="24"/>
                </w:rPr>
                <m:t>t</m:t>
              </m:r>
              <m:r>
                <m:rPr>
                  <m:sty m:val="p"/>
                </m:rPr>
                <w:rPr>
                  <w:rFonts w:ascii="Cambria Math" w:hAnsi="Cambria Math"/>
                  <w:sz w:val="24"/>
                  <w:szCs w:val="24"/>
                </w:rPr>
                <m:t>=</m:t>
              </m:r>
              <m:r>
                <m:rPr>
                  <m:sty m:val="b"/>
                </m:rPr>
                <w:rPr>
                  <w:rFonts w:ascii="Cambria Math" w:hAnsi="Cambria Math"/>
                  <w:sz w:val="24"/>
                  <w:szCs w:val="24"/>
                </w:rPr>
                <m:t>1</m:t>
              </m:r>
            </m:sub>
            <m:sup>
              <m:r>
                <m:rPr>
                  <m:sty m:val="bi"/>
                </m:rPr>
                <w:rPr>
                  <w:rFonts w:ascii="Cambria Math" w:hAnsi="Cambria Math"/>
                  <w:sz w:val="24"/>
                  <w:szCs w:val="24"/>
                </w:rPr>
                <m:t>t</m:t>
              </m:r>
              <m:r>
                <m:rPr>
                  <m:sty m:val="p"/>
                </m:rPr>
                <w:rPr>
                  <w:rFonts w:ascii="Cambria Math" w:hAnsi="Cambria Math"/>
                  <w:sz w:val="24"/>
                  <w:szCs w:val="24"/>
                </w:rPr>
                <m:t>=</m:t>
              </m:r>
              <m:r>
                <m:rPr>
                  <m:sty m:val="bi"/>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cs/>
                    </w:rPr>
                    <m:t>∆</m:t>
                  </m:r>
                  <m:r>
                    <m:rPr>
                      <m:sty m:val="bi"/>
                    </m:rPr>
                    <w:rPr>
                      <w:rFonts w:ascii="Cambria Math" w:hAnsi="Cambria Math" w:cs="Cambria Math" w:hint="cs"/>
                      <w:sz w:val="24"/>
                      <w:szCs w:val="24"/>
                      <w:cs/>
                    </w:rPr>
                    <m:t>C</m:t>
                  </m:r>
                </m:e>
                <m:sub>
                  <m:r>
                    <m:rPr>
                      <m:sty m:val="bi"/>
                    </m:rPr>
                    <w:rPr>
                      <w:rFonts w:ascii="Cambria Math" w:hAnsi="Cambria Math"/>
                      <w:sz w:val="24"/>
                      <w:szCs w:val="24"/>
                    </w:rPr>
                    <m:t>AR</m:t>
                  </m:r>
                  <m:r>
                    <m:rPr>
                      <m:sty m:val="p"/>
                    </m:rPr>
                    <w:rPr>
                      <w:rFonts w:ascii="Cambria Math" w:hAnsi="Cambria Math"/>
                      <w:sz w:val="24"/>
                      <w:szCs w:val="24"/>
                    </w:rPr>
                    <m:t>,</m:t>
                  </m:r>
                  <m:r>
                    <m:rPr>
                      <m:sty m:val="bi"/>
                    </m:rPr>
                    <w:rPr>
                      <w:rFonts w:ascii="Cambria Math" w:hAnsi="Cambria Math"/>
                      <w:sz w:val="24"/>
                      <w:szCs w:val="24"/>
                    </w:rPr>
                    <m:t>t</m:t>
                  </m:r>
                </m:sub>
              </m:sSub>
            </m:e>
          </m:nary>
        </m:oMath>
      </m:oMathPara>
    </w:p>
    <w:bookmarkEnd w:id="39"/>
    <w:p w14:paraId="0C5751C6" w14:textId="77777777" w:rsidR="00B82D27" w:rsidRPr="00AB26F4" w:rsidRDefault="009C2149" w:rsidP="00B82D27">
      <w:pPr>
        <w:spacing w:before="100" w:beforeAutospacing="1" w:after="100" w:afterAutospacing="1"/>
        <w:rPr>
          <w:b/>
          <w:bCs/>
        </w:rPr>
      </w:pPr>
      <m:oMathPara>
        <m:oMath>
          <m:sSub>
            <m:sSubPr>
              <m:ctrlPr>
                <w:rPr>
                  <w:rFonts w:ascii="Cambria Math" w:hAnsi="Cambria Math"/>
                  <w:i/>
                  <w:sz w:val="24"/>
                  <w:szCs w:val="24"/>
                </w:rPr>
              </m:ctrlPr>
            </m:sSubPr>
            <m:e>
              <m:r>
                <w:rPr>
                  <w:rFonts w:ascii="Cambria Math" w:hAnsi="Cambria Math" w:cs="Cambria Math"/>
                  <w:sz w:val="24"/>
                  <w:szCs w:val="24"/>
                  <w:cs/>
                </w:rPr>
                <m:t>∆</m:t>
              </m:r>
              <m:r>
                <w:rPr>
                  <w:rFonts w:ascii="Cambria Math" w:hAnsi="Cambria Math" w:cs="Cambria Math" w:hint="cs"/>
                  <w:sz w:val="24"/>
                  <w:szCs w:val="24"/>
                  <w:cs/>
                </w:rPr>
                <m:t>C</m:t>
              </m:r>
            </m:e>
            <m:sub>
              <m:r>
                <w:rPr>
                  <w:rFonts w:ascii="Cambria Math" w:hAnsi="Cambria Math" w:cs="Cambria Math"/>
                  <w:sz w:val="24"/>
                  <w:szCs w:val="24"/>
                </w:rPr>
                <m:t>AR,t</m:t>
              </m:r>
            </m:sub>
          </m:sSub>
          <m:r>
            <w:rPr>
              <w:rFonts w:ascii="Cambria Math" w:hAnsi="Cambria Math"/>
              <w:sz w:val="24"/>
              <w:szCs w:val="24"/>
              <w:cs/>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ACTUAL,t</m:t>
              </m:r>
            </m:sub>
          </m:sSub>
          <m:r>
            <w:rPr>
              <w:rFonts w:ascii="Cambria Math" w:hAnsi="Cambria Math" w:cs="Arial" w:hint="cs"/>
              <w:sz w:val="24"/>
              <w:szCs w:val="24"/>
              <w:cs/>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BSL,t</m:t>
              </m:r>
            </m:sub>
          </m:sSub>
          <m:r>
            <w:rPr>
              <w:rFonts w:ascii="Cambria Math" w:hAnsi="Cambria Math" w:cs="Arial" w:hint="cs"/>
              <w:sz w:val="24"/>
              <w:szCs w:val="24"/>
              <w:cs/>
            </w:rPr>
            <m:t>-</m:t>
          </m:r>
          <m:sSub>
            <m:sSubPr>
              <m:ctrlPr>
                <w:rPr>
                  <w:rFonts w:ascii="Cambria Math" w:hAnsi="Cambria Math"/>
                  <w:i/>
                  <w:iCs/>
                  <w:sz w:val="24"/>
                  <w:szCs w:val="24"/>
                </w:rPr>
              </m:ctrlPr>
            </m:sSubPr>
            <m:e>
              <m:r>
                <w:rPr>
                  <w:rFonts w:ascii="Cambria Math" w:hAnsi="Cambria Math" w:cs="Angsana New"/>
                  <w:sz w:val="24"/>
                  <w:szCs w:val="30"/>
                </w:rPr>
                <m:t>LK</m:t>
              </m:r>
            </m:e>
            <m:sub>
              <m:r>
                <w:rPr>
                  <w:rFonts w:ascii="Cambria Math" w:hAnsi="Cambria Math" w:cs="Cambria Math"/>
                  <w:sz w:val="24"/>
                  <w:szCs w:val="24"/>
                </w:rPr>
                <m:t>t</m:t>
              </m:r>
            </m:sub>
          </m:sSub>
        </m:oMath>
      </m:oMathPara>
    </w:p>
    <w:p w14:paraId="0CE8DAA5" w14:textId="032F5122" w:rsidR="00B82D27" w:rsidRPr="00AB26F4" w:rsidRDefault="00561496" w:rsidP="00B82D27">
      <w:pPr>
        <w:ind w:firstLine="720"/>
      </w:pPr>
      <w:r w:rsidRPr="00AB26F4">
        <w:lastRenderedPageBreak/>
        <w:t>Where</w:t>
      </w:r>
    </w:p>
    <w:tbl>
      <w:tblPr>
        <w:tblW w:w="0" w:type="auto"/>
        <w:tblLook w:val="04A0" w:firstRow="1" w:lastRow="0" w:firstColumn="1" w:lastColumn="0" w:noHBand="0" w:noVBand="1"/>
      </w:tblPr>
      <w:tblGrid>
        <w:gridCol w:w="1921"/>
        <w:gridCol w:w="422"/>
        <w:gridCol w:w="6683"/>
      </w:tblGrid>
      <w:tr w:rsidR="003B327C" w:rsidRPr="00AB26F4" w14:paraId="4100DFB7" w14:textId="77777777" w:rsidTr="00007B7D">
        <w:tc>
          <w:tcPr>
            <w:tcW w:w="1921" w:type="dxa"/>
            <w:shd w:val="clear" w:color="auto" w:fill="auto"/>
          </w:tcPr>
          <w:p w14:paraId="5C18AAE1" w14:textId="77777777" w:rsidR="003B327C" w:rsidRPr="00AB26F4" w:rsidRDefault="009C2149" w:rsidP="00567C5A">
            <w:pPr>
              <w:rPr>
                <w:sz w:val="24"/>
                <w:szCs w:val="24"/>
              </w:rPr>
            </w:pPr>
            <m:oMathPara>
              <m:oMathParaPr>
                <m:jc m:val="right"/>
              </m:oMathParaPr>
              <m:oMath>
                <m:sSub>
                  <m:sSubPr>
                    <m:ctrlPr>
                      <w:rPr>
                        <w:rFonts w:ascii="Cambria Math" w:hAnsi="Cambria Math"/>
                        <w:i/>
                        <w:sz w:val="28"/>
                        <w:szCs w:val="28"/>
                      </w:rPr>
                    </m:ctrlPr>
                  </m:sSubPr>
                  <m:e>
                    <m:r>
                      <w:rPr>
                        <w:rFonts w:ascii="Cambria Math" w:hAnsi="Cambria Math" w:cs="Cambria Math"/>
                        <w:sz w:val="28"/>
                        <w:szCs w:val="28"/>
                        <w:cs/>
                      </w:rPr>
                      <m:t>∆</m:t>
                    </m:r>
                    <m:r>
                      <w:rPr>
                        <w:rFonts w:ascii="Cambria Math" w:hAnsi="Cambria Math" w:cs="Cambria Math" w:hint="cs"/>
                        <w:sz w:val="28"/>
                        <w:szCs w:val="28"/>
                        <w:cs/>
                      </w:rPr>
                      <m:t>C</m:t>
                    </m:r>
                  </m:e>
                  <m:sub>
                    <m:r>
                      <w:rPr>
                        <w:rFonts w:ascii="Cambria Math" w:hAnsi="Cambria Math" w:cs="Cambria Math"/>
                        <w:sz w:val="28"/>
                        <w:szCs w:val="28"/>
                      </w:rPr>
                      <m:t>AR</m:t>
                    </m:r>
                  </m:sub>
                </m:sSub>
              </m:oMath>
            </m:oMathPara>
          </w:p>
        </w:tc>
        <w:tc>
          <w:tcPr>
            <w:tcW w:w="422" w:type="dxa"/>
            <w:shd w:val="clear" w:color="auto" w:fill="auto"/>
          </w:tcPr>
          <w:p w14:paraId="396069C2" w14:textId="77777777" w:rsidR="003B327C" w:rsidRPr="00AB26F4" w:rsidRDefault="003B327C" w:rsidP="00567C5A">
            <w:pPr>
              <w:rPr>
                <w:cs/>
              </w:rPr>
            </w:pPr>
            <w:r w:rsidRPr="00AB26F4">
              <w:rPr>
                <w:cs/>
              </w:rPr>
              <w:t>=</w:t>
            </w:r>
          </w:p>
        </w:tc>
        <w:tc>
          <w:tcPr>
            <w:tcW w:w="6683" w:type="dxa"/>
            <w:shd w:val="clear" w:color="auto" w:fill="auto"/>
          </w:tcPr>
          <w:p w14:paraId="42C60028" w14:textId="371DE259" w:rsidR="003B327C" w:rsidRPr="00AB26F4" w:rsidRDefault="00561496" w:rsidP="00567C5A">
            <w:pPr>
              <w:rPr>
                <w:cs/>
              </w:rPr>
            </w:pPr>
            <w:r w:rsidRPr="00AB26F4">
              <w:t>Net anthropogenic GHG removals by sinks, from the operating year t</w:t>
            </w:r>
            <w:r w:rsidRPr="00AB26F4">
              <w:rPr>
                <w:vertAlign w:val="subscript"/>
              </w:rPr>
              <w:t>1</w:t>
            </w:r>
            <w:r w:rsidRPr="00AB26F4">
              <w:t xml:space="preserve"> to year </w:t>
            </w:r>
            <w:proofErr w:type="spellStart"/>
            <w:r w:rsidRPr="00AB26F4">
              <w:t>t</w:t>
            </w:r>
            <w:r w:rsidRPr="00AB26F4">
              <w:rPr>
                <w:vertAlign w:val="subscript"/>
              </w:rPr>
              <w:t>n</w:t>
            </w:r>
            <w:proofErr w:type="spellEnd"/>
            <w:r w:rsidRPr="00AB26F4">
              <w:t xml:space="preserve">; </w:t>
            </w:r>
            <w:r w:rsidR="005C2A99">
              <w:t>tCO</w:t>
            </w:r>
            <w:r w:rsidR="005C2A99" w:rsidRPr="005C2A99">
              <w:rPr>
                <w:vertAlign w:val="subscript"/>
              </w:rPr>
              <w:t>2</w:t>
            </w:r>
            <w:r w:rsidR="005C2A99">
              <w:t>eq</w:t>
            </w:r>
          </w:p>
        </w:tc>
      </w:tr>
      <w:tr w:rsidR="00B82D27" w:rsidRPr="00AB26F4" w14:paraId="36059F6C" w14:textId="77777777" w:rsidTr="00007B7D">
        <w:tc>
          <w:tcPr>
            <w:tcW w:w="1921" w:type="dxa"/>
            <w:shd w:val="clear" w:color="auto" w:fill="auto"/>
          </w:tcPr>
          <w:p w14:paraId="59933982" w14:textId="77777777" w:rsidR="00B82D27" w:rsidRPr="00AB26F4" w:rsidRDefault="009C2149" w:rsidP="00567C5A">
            <w:pPr>
              <w:rPr>
                <w:i/>
                <w:iCs/>
                <w:sz w:val="24"/>
                <w:szCs w:val="24"/>
              </w:rPr>
            </w:pPr>
            <m:oMathPara>
              <m:oMathParaPr>
                <m:jc m:val="right"/>
              </m:oMathParaPr>
              <m:oMath>
                <m:sSub>
                  <m:sSubPr>
                    <m:ctrlPr>
                      <w:rPr>
                        <w:rFonts w:ascii="Cambria Math" w:hAnsi="Cambria Math"/>
                        <w:i/>
                        <w:sz w:val="24"/>
                        <w:szCs w:val="24"/>
                      </w:rPr>
                    </m:ctrlPr>
                  </m:sSubPr>
                  <m:e>
                    <m:r>
                      <w:rPr>
                        <w:rFonts w:ascii="Cambria Math" w:hAnsi="Cambria Math" w:cs="Cambria Math"/>
                        <w:sz w:val="24"/>
                        <w:szCs w:val="24"/>
                        <w:cs/>
                      </w:rPr>
                      <m:t>∆</m:t>
                    </m:r>
                    <m:r>
                      <w:rPr>
                        <w:rFonts w:ascii="Cambria Math" w:hAnsi="Cambria Math" w:cs="Cambria Math" w:hint="cs"/>
                        <w:sz w:val="24"/>
                        <w:szCs w:val="24"/>
                        <w:cs/>
                      </w:rPr>
                      <m:t>C</m:t>
                    </m:r>
                  </m:e>
                  <m:sub>
                    <m:r>
                      <w:rPr>
                        <w:rFonts w:ascii="Cambria Math" w:hAnsi="Cambria Math" w:cs="Cambria Math"/>
                        <w:sz w:val="24"/>
                        <w:szCs w:val="24"/>
                      </w:rPr>
                      <m:t>AR,t</m:t>
                    </m:r>
                  </m:sub>
                </m:sSub>
              </m:oMath>
            </m:oMathPara>
          </w:p>
        </w:tc>
        <w:tc>
          <w:tcPr>
            <w:tcW w:w="422" w:type="dxa"/>
            <w:shd w:val="clear" w:color="auto" w:fill="auto"/>
          </w:tcPr>
          <w:p w14:paraId="00121BC1" w14:textId="77777777" w:rsidR="00B82D27" w:rsidRPr="00AB26F4" w:rsidRDefault="00B82D27" w:rsidP="00567C5A">
            <w:r w:rsidRPr="00AB26F4">
              <w:rPr>
                <w:cs/>
              </w:rPr>
              <w:t xml:space="preserve">= </w:t>
            </w:r>
          </w:p>
        </w:tc>
        <w:tc>
          <w:tcPr>
            <w:tcW w:w="6683" w:type="dxa"/>
            <w:shd w:val="clear" w:color="auto" w:fill="auto"/>
          </w:tcPr>
          <w:p w14:paraId="51BF6153" w14:textId="0630181C" w:rsidR="00B82D27" w:rsidRPr="00AB26F4" w:rsidRDefault="00CD74A1" w:rsidP="00567C5A">
            <w:pPr>
              <w:rPr>
                <w:cs/>
              </w:rPr>
            </w:pPr>
            <w:r w:rsidRPr="00AB26F4">
              <w:t xml:space="preserve">Net anthropogenic GHG removals in year t; </w:t>
            </w:r>
            <w:r w:rsidR="005C2A99">
              <w:t>tCO</w:t>
            </w:r>
            <w:r w:rsidR="005C2A99" w:rsidRPr="005C2A99">
              <w:rPr>
                <w:vertAlign w:val="subscript"/>
              </w:rPr>
              <w:t>2</w:t>
            </w:r>
            <w:r w:rsidR="005C2A99">
              <w:t>eq</w:t>
            </w:r>
          </w:p>
        </w:tc>
      </w:tr>
      <w:tr w:rsidR="00B82D27" w:rsidRPr="00AB26F4" w14:paraId="16D2C6E3" w14:textId="77777777" w:rsidTr="00007B7D">
        <w:tc>
          <w:tcPr>
            <w:tcW w:w="1921" w:type="dxa"/>
            <w:shd w:val="clear" w:color="auto" w:fill="auto"/>
          </w:tcPr>
          <w:p w14:paraId="10C1B36D" w14:textId="77777777" w:rsidR="00B82D27" w:rsidRPr="00AB26F4" w:rsidRDefault="009C2149" w:rsidP="00567C5A">
            <w:pPr>
              <w:rPr>
                <w:i/>
                <w:i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ACTUAL,t</m:t>
                    </m:r>
                  </m:sub>
                </m:sSub>
              </m:oMath>
            </m:oMathPara>
          </w:p>
        </w:tc>
        <w:tc>
          <w:tcPr>
            <w:tcW w:w="422" w:type="dxa"/>
            <w:shd w:val="clear" w:color="auto" w:fill="auto"/>
          </w:tcPr>
          <w:p w14:paraId="720D111F" w14:textId="77777777" w:rsidR="00B82D27" w:rsidRPr="00AB26F4" w:rsidRDefault="00B82D27" w:rsidP="00567C5A">
            <w:r w:rsidRPr="00AB26F4">
              <w:rPr>
                <w:cs/>
              </w:rPr>
              <w:t xml:space="preserve">= </w:t>
            </w:r>
          </w:p>
        </w:tc>
        <w:tc>
          <w:tcPr>
            <w:tcW w:w="6683" w:type="dxa"/>
            <w:shd w:val="clear" w:color="auto" w:fill="auto"/>
          </w:tcPr>
          <w:p w14:paraId="6BFAFD42" w14:textId="738F6936" w:rsidR="00B82D27" w:rsidRPr="00AB26F4" w:rsidRDefault="00561496" w:rsidP="00567C5A">
            <w:pPr>
              <w:rPr>
                <w:cs/>
              </w:rPr>
            </w:pPr>
            <w:r w:rsidRPr="00AB26F4">
              <w:t xml:space="preserve">Actual net GHG removals by sinks, in year t; </w:t>
            </w:r>
            <w:r w:rsidR="005C2A99">
              <w:t>tCO</w:t>
            </w:r>
            <w:r w:rsidR="005C2A99" w:rsidRPr="005C2A99">
              <w:rPr>
                <w:vertAlign w:val="subscript"/>
              </w:rPr>
              <w:t>2</w:t>
            </w:r>
            <w:r w:rsidR="005C2A99">
              <w:t>eq</w:t>
            </w:r>
          </w:p>
        </w:tc>
      </w:tr>
      <w:tr w:rsidR="00B82D27" w:rsidRPr="00AB26F4" w14:paraId="7640F875" w14:textId="77777777" w:rsidTr="00007B7D">
        <w:tc>
          <w:tcPr>
            <w:tcW w:w="1921" w:type="dxa"/>
            <w:shd w:val="clear" w:color="auto" w:fill="auto"/>
          </w:tcPr>
          <w:p w14:paraId="2F24BA53" w14:textId="77777777" w:rsidR="00B82D27" w:rsidRPr="00AB26F4" w:rsidRDefault="009C2149" w:rsidP="00567C5A">
            <w:pPr>
              <w:rPr>
                <w:i/>
                <w:iCs/>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BSL,t</m:t>
                    </m:r>
                  </m:sub>
                </m:sSub>
              </m:oMath>
            </m:oMathPara>
          </w:p>
        </w:tc>
        <w:tc>
          <w:tcPr>
            <w:tcW w:w="422" w:type="dxa"/>
            <w:shd w:val="clear" w:color="auto" w:fill="auto"/>
          </w:tcPr>
          <w:p w14:paraId="2F0CBD0C" w14:textId="77777777" w:rsidR="00B82D27" w:rsidRPr="00AB26F4" w:rsidRDefault="00B82D27" w:rsidP="00567C5A">
            <w:r w:rsidRPr="00AB26F4">
              <w:rPr>
                <w:cs/>
              </w:rPr>
              <w:t xml:space="preserve">= </w:t>
            </w:r>
          </w:p>
        </w:tc>
        <w:tc>
          <w:tcPr>
            <w:tcW w:w="6683" w:type="dxa"/>
            <w:shd w:val="clear" w:color="auto" w:fill="auto"/>
          </w:tcPr>
          <w:p w14:paraId="16BD465C" w14:textId="10562852" w:rsidR="00B82D27" w:rsidRPr="00AB26F4" w:rsidRDefault="00CD74A1" w:rsidP="00567C5A">
            <w:pPr>
              <w:rPr>
                <w:cs/>
              </w:rPr>
            </w:pPr>
            <w:r w:rsidRPr="00AB26F4">
              <w:t xml:space="preserve">Baseline net GHG removals by sinks, in year t, </w:t>
            </w:r>
            <w:r w:rsidR="005C2A99">
              <w:t>tCO</w:t>
            </w:r>
            <w:r w:rsidR="005C2A99" w:rsidRPr="005C2A99">
              <w:rPr>
                <w:vertAlign w:val="subscript"/>
              </w:rPr>
              <w:t>2</w:t>
            </w:r>
            <w:r w:rsidR="005C2A99">
              <w:t>eq</w:t>
            </w:r>
          </w:p>
        </w:tc>
      </w:tr>
      <w:tr w:rsidR="00B82D27" w:rsidRPr="00AB26F4" w14:paraId="45E3F234" w14:textId="77777777" w:rsidTr="00007B7D">
        <w:tc>
          <w:tcPr>
            <w:tcW w:w="1921" w:type="dxa"/>
            <w:shd w:val="clear" w:color="auto" w:fill="auto"/>
          </w:tcPr>
          <w:p w14:paraId="358893D2" w14:textId="77777777" w:rsidR="00B82D27" w:rsidRPr="00AB26F4" w:rsidRDefault="009C2149" w:rsidP="00567C5A">
            <w:pPr>
              <w:rPr>
                <w:sz w:val="24"/>
                <w:szCs w:val="24"/>
              </w:rPr>
            </w:pPr>
            <m:oMathPara>
              <m:oMathParaPr>
                <m:jc m:val="right"/>
              </m:oMathParaPr>
              <m:oMath>
                <m:sSub>
                  <m:sSubPr>
                    <m:ctrlPr>
                      <w:rPr>
                        <w:rFonts w:ascii="Cambria Math" w:hAnsi="Cambria Math"/>
                        <w:i/>
                        <w:sz w:val="24"/>
                        <w:szCs w:val="24"/>
                      </w:rPr>
                    </m:ctrlPr>
                  </m:sSubPr>
                  <m:e>
                    <m:r>
                      <w:rPr>
                        <w:rFonts w:ascii="Cambria Math" w:hAnsi="Cambria Math"/>
                        <w:sz w:val="24"/>
                        <w:szCs w:val="24"/>
                      </w:rPr>
                      <m:t>LK</m:t>
                    </m:r>
                  </m:e>
                  <m:sub>
                    <m:r>
                      <w:rPr>
                        <w:rFonts w:ascii="Cambria Math" w:hAnsi="Cambria Math"/>
                        <w:sz w:val="24"/>
                        <w:szCs w:val="24"/>
                      </w:rPr>
                      <m:t>t</m:t>
                    </m:r>
                  </m:sub>
                </m:sSub>
              </m:oMath>
            </m:oMathPara>
          </w:p>
        </w:tc>
        <w:tc>
          <w:tcPr>
            <w:tcW w:w="422" w:type="dxa"/>
            <w:shd w:val="clear" w:color="auto" w:fill="auto"/>
          </w:tcPr>
          <w:p w14:paraId="539BA7BE" w14:textId="77777777" w:rsidR="00B82D27" w:rsidRPr="00AB26F4" w:rsidRDefault="00B82D27" w:rsidP="00567C5A">
            <w:r w:rsidRPr="00AB26F4">
              <w:rPr>
                <w:cs/>
              </w:rPr>
              <w:t xml:space="preserve">= </w:t>
            </w:r>
          </w:p>
        </w:tc>
        <w:tc>
          <w:tcPr>
            <w:tcW w:w="6683" w:type="dxa"/>
            <w:shd w:val="clear" w:color="auto" w:fill="auto"/>
          </w:tcPr>
          <w:p w14:paraId="47954E26" w14:textId="16156F91" w:rsidR="00B82D27" w:rsidRPr="00AB26F4" w:rsidRDefault="00CD74A1" w:rsidP="00567C5A">
            <w:pPr>
              <w:rPr>
                <w:cs/>
              </w:rPr>
            </w:pPr>
            <w:r w:rsidRPr="00AB26F4">
              <w:t xml:space="preserve">GHG emissions due to leakage, in year t, </w:t>
            </w:r>
            <w:r w:rsidR="005C2A99">
              <w:t>tCO</w:t>
            </w:r>
            <w:r w:rsidR="005C2A99" w:rsidRPr="005C2A99">
              <w:rPr>
                <w:vertAlign w:val="subscript"/>
              </w:rPr>
              <w:t>2</w:t>
            </w:r>
            <w:r w:rsidR="005C2A99">
              <w:t>eq</w:t>
            </w:r>
          </w:p>
        </w:tc>
      </w:tr>
      <w:tr w:rsidR="00B82D27" w:rsidRPr="00AB26F4" w14:paraId="1722D5F5" w14:textId="77777777" w:rsidTr="00007B7D">
        <w:tc>
          <w:tcPr>
            <w:tcW w:w="1921" w:type="dxa"/>
            <w:shd w:val="clear" w:color="auto" w:fill="auto"/>
          </w:tcPr>
          <w:p w14:paraId="54CF8C08" w14:textId="77777777" w:rsidR="00B82D27" w:rsidRPr="00AB26F4" w:rsidRDefault="00B82D27" w:rsidP="00567C5A">
            <w:pPr>
              <w:rPr>
                <w:sz w:val="24"/>
                <w:szCs w:val="24"/>
              </w:rPr>
            </w:pPr>
            <m:oMathPara>
              <m:oMathParaPr>
                <m:jc m:val="right"/>
              </m:oMathParaPr>
              <m:oMath>
                <m:r>
                  <w:rPr>
                    <w:rFonts w:ascii="Cambria Math" w:hAnsi="Cambria Math" w:cs="Cambria Math" w:hint="cs"/>
                    <w:sz w:val="24"/>
                    <w:szCs w:val="24"/>
                    <w:cs/>
                  </w:rPr>
                  <m:t>t</m:t>
                </m:r>
              </m:oMath>
            </m:oMathPara>
          </w:p>
        </w:tc>
        <w:tc>
          <w:tcPr>
            <w:tcW w:w="422" w:type="dxa"/>
            <w:shd w:val="clear" w:color="auto" w:fill="auto"/>
          </w:tcPr>
          <w:p w14:paraId="393BF243" w14:textId="77777777" w:rsidR="00B82D27" w:rsidRPr="00AB26F4" w:rsidRDefault="00B82D27" w:rsidP="00567C5A">
            <w:r w:rsidRPr="00AB26F4">
              <w:rPr>
                <w:cs/>
              </w:rPr>
              <w:t xml:space="preserve">= </w:t>
            </w:r>
          </w:p>
        </w:tc>
        <w:tc>
          <w:tcPr>
            <w:tcW w:w="6683" w:type="dxa"/>
            <w:shd w:val="clear" w:color="auto" w:fill="auto"/>
          </w:tcPr>
          <w:p w14:paraId="4BC9C8A2" w14:textId="68707258" w:rsidR="00B82D27" w:rsidRPr="00AB26F4" w:rsidRDefault="00203A6B" w:rsidP="00567C5A">
            <w:pPr>
              <w:rPr>
                <w:cs/>
              </w:rPr>
            </w:pPr>
            <w:r w:rsidRPr="00AB26F4">
              <w:rPr>
                <w:cs/>
              </w:rPr>
              <w:t>1</w:t>
            </w:r>
            <w:r w:rsidRPr="00AB26F4">
              <w:t>,</w:t>
            </w:r>
            <w:r w:rsidRPr="00AB26F4">
              <w:rPr>
                <w:cs/>
              </w:rPr>
              <w:t>2</w:t>
            </w:r>
            <w:r w:rsidRPr="00AB26F4">
              <w:t>,</w:t>
            </w:r>
            <w:r w:rsidRPr="00AB26F4">
              <w:rPr>
                <w:cs/>
              </w:rPr>
              <w:t xml:space="preserve">3 … </w:t>
            </w:r>
            <w:r w:rsidR="003B327C" w:rsidRPr="00AB26F4">
              <w:t xml:space="preserve">n </w:t>
            </w:r>
            <w:r w:rsidR="00CD74A1" w:rsidRPr="00AB26F4">
              <w:t>year from the project initiation</w:t>
            </w:r>
            <w:r w:rsidRPr="00AB26F4">
              <w:rPr>
                <w:cs/>
              </w:rPr>
              <w:t xml:space="preserve"> </w:t>
            </w:r>
          </w:p>
        </w:tc>
      </w:tr>
    </w:tbl>
    <w:p w14:paraId="2E76C915" w14:textId="386572D9" w:rsidR="00BD639F" w:rsidRPr="00AB26F4" w:rsidRDefault="00BD639F" w:rsidP="00203A6B">
      <w:pPr>
        <w:pStyle w:val="Heading2"/>
      </w:pPr>
      <w:bookmarkStart w:id="40" w:name="_Hlk100315064"/>
      <w:bookmarkEnd w:id="38"/>
      <w:r w:rsidRPr="00AB26F4">
        <w:rPr>
          <w:rFonts w:hint="cs"/>
          <w:cs/>
        </w:rPr>
        <w:t xml:space="preserve">9. </w:t>
      </w:r>
      <w:r w:rsidRPr="00AB26F4">
        <w:t>Monitoring Procedure</w:t>
      </w:r>
    </w:p>
    <w:p w14:paraId="1E0D037F" w14:textId="5FE8DF80" w:rsidR="00BD639F" w:rsidRPr="00AB26F4" w:rsidRDefault="00BD639F" w:rsidP="00BD639F">
      <w:pPr>
        <w:pStyle w:val="Heading2"/>
      </w:pPr>
      <w:bookmarkStart w:id="41" w:name="_Hlk100315082"/>
      <w:bookmarkEnd w:id="40"/>
      <w:r w:rsidRPr="00AB26F4">
        <w:rPr>
          <w:rFonts w:hint="cs"/>
          <w:cs/>
        </w:rPr>
        <w:t xml:space="preserve">9.1 </w:t>
      </w:r>
      <w:r w:rsidRPr="00AB26F4">
        <w:t>Monitoring Plan</w:t>
      </w:r>
    </w:p>
    <w:bookmarkEnd w:id="41"/>
    <w:p w14:paraId="744BE2F2" w14:textId="77777777" w:rsidR="00BD639F" w:rsidRPr="00AB26F4" w:rsidRDefault="00BD639F" w:rsidP="00BD639F">
      <w:pPr>
        <w:rPr>
          <w:sz w:val="6"/>
          <w:szCs w:val="6"/>
        </w:rPr>
      </w:pPr>
    </w:p>
    <w:p w14:paraId="3BF3FF4F" w14:textId="51E67C5D" w:rsidR="00F179B5" w:rsidRPr="00AB26F4" w:rsidRDefault="00E65055" w:rsidP="00BD639F">
      <w:pPr>
        <w:ind w:firstLine="720"/>
        <w:jc w:val="thaiDistribute"/>
      </w:pPr>
      <w:bookmarkStart w:id="42" w:name="_Hlk100315107"/>
      <w:r w:rsidRPr="00AB26F4">
        <w:t xml:space="preserve">Monitoring plan shall provide for collection of all relevant data necessary for </w:t>
      </w:r>
      <w:r w:rsidR="006E3BFE" w:rsidRPr="00AB26F4">
        <w:t>verification of changes in carbon stocks in the pools selected, project emissions and leakage emission.</w:t>
      </w:r>
    </w:p>
    <w:p w14:paraId="1A964CDF" w14:textId="4AB1E78E" w:rsidR="00BD639F" w:rsidRPr="00AB26F4" w:rsidRDefault="00BD639F" w:rsidP="00BD639F">
      <w:pPr>
        <w:pStyle w:val="Heading2"/>
      </w:pPr>
      <w:r w:rsidRPr="00AB26F4">
        <w:rPr>
          <w:rFonts w:hint="cs"/>
          <w:cs/>
        </w:rPr>
        <w:t xml:space="preserve">9.2 </w:t>
      </w:r>
      <w:r w:rsidRPr="00AB26F4">
        <w:t>Monitoring of project implementation</w:t>
      </w:r>
    </w:p>
    <w:p w14:paraId="130FD251" w14:textId="32190C4A" w:rsidR="00BD639F" w:rsidRPr="00AB26F4" w:rsidRDefault="006E3BFE" w:rsidP="006E3BFE">
      <w:pPr>
        <w:ind w:firstLine="720"/>
        <w:jc w:val="thaiDistribute"/>
        <w:rPr>
          <w:cs/>
        </w:rPr>
      </w:pPr>
      <w:r w:rsidRPr="00AB26F4">
        <w:t>Information for project implementation monitoring is provided in the project design document (PDD) that includes monitoring parameters, QA/QC methodology, frequency of QA/QC as per TGO requirements.</w:t>
      </w:r>
      <w:r w:rsidR="00BD639F" w:rsidRPr="00AB26F4">
        <w:rPr>
          <w:cs/>
        </w:rPr>
        <w:t xml:space="preserve"> </w:t>
      </w:r>
    </w:p>
    <w:p w14:paraId="610435F4" w14:textId="5D0EBD98" w:rsidR="00BD639F" w:rsidRPr="00AB26F4" w:rsidRDefault="00BD639F" w:rsidP="00BD639F">
      <w:pPr>
        <w:pStyle w:val="Heading2"/>
      </w:pPr>
      <w:r w:rsidRPr="00AB26F4">
        <w:rPr>
          <w:rFonts w:hint="cs"/>
          <w:cs/>
        </w:rPr>
        <w:t xml:space="preserve">9.3 </w:t>
      </w:r>
      <w:r w:rsidR="00687419" w:rsidRPr="00AB26F4">
        <w:t>Parameter not require monitoring</w:t>
      </w:r>
    </w:p>
    <w:tbl>
      <w:tblPr>
        <w:tblStyle w:val="TableGrid"/>
        <w:tblW w:w="5000" w:type="pct"/>
        <w:tblInd w:w="-5" w:type="dxa"/>
        <w:tblLook w:val="04A0" w:firstRow="1" w:lastRow="0" w:firstColumn="1" w:lastColumn="0" w:noHBand="0" w:noVBand="1"/>
      </w:tblPr>
      <w:tblGrid>
        <w:gridCol w:w="1800"/>
        <w:gridCol w:w="7216"/>
      </w:tblGrid>
      <w:tr w:rsidR="00A15DB9" w:rsidRPr="00AB26F4" w14:paraId="061F613E" w14:textId="77777777" w:rsidTr="00A15DB9">
        <w:tc>
          <w:tcPr>
            <w:tcW w:w="1800" w:type="dxa"/>
          </w:tcPr>
          <w:p w14:paraId="7996CB3F" w14:textId="2EA68CB5" w:rsidR="00A15DB9" w:rsidRPr="00AB26F4" w:rsidRDefault="006E3BFE" w:rsidP="005A55EF">
            <w:bookmarkStart w:id="43" w:name="_Hlk100315233"/>
            <w:bookmarkEnd w:id="42"/>
            <w:r w:rsidRPr="00AB26F4">
              <w:t>Parameter</w:t>
            </w:r>
          </w:p>
        </w:tc>
        <w:tc>
          <w:tcPr>
            <w:tcW w:w="7216" w:type="dxa"/>
          </w:tcPr>
          <w:p w14:paraId="29002886" w14:textId="77777777" w:rsidR="00A15DB9" w:rsidRPr="00AB26F4" w:rsidRDefault="00A15DB9" w:rsidP="005A55EF">
            <w:proofErr w:type="spellStart"/>
            <w:r w:rsidRPr="00AB26F4">
              <w:t>NCV</w:t>
            </w:r>
            <w:r w:rsidRPr="00AB26F4">
              <w:rPr>
                <w:vertAlign w:val="subscript"/>
              </w:rPr>
              <w:t>i</w:t>
            </w:r>
            <w:proofErr w:type="spellEnd"/>
            <w:r w:rsidRPr="00AB26F4">
              <w:rPr>
                <w:vertAlign w:val="subscript"/>
              </w:rPr>
              <w:t>,</w:t>
            </w:r>
          </w:p>
        </w:tc>
      </w:tr>
      <w:tr w:rsidR="00A15DB9" w:rsidRPr="00AB26F4" w14:paraId="4C587AB0" w14:textId="77777777" w:rsidTr="00A15DB9">
        <w:tc>
          <w:tcPr>
            <w:tcW w:w="1800" w:type="dxa"/>
          </w:tcPr>
          <w:p w14:paraId="7CE242B7" w14:textId="635E2394" w:rsidR="00A15DB9" w:rsidRPr="00AB26F4" w:rsidRDefault="006E3BFE" w:rsidP="005A55EF">
            <w:r w:rsidRPr="00AB26F4">
              <w:t>Unit</w:t>
            </w:r>
          </w:p>
        </w:tc>
        <w:tc>
          <w:tcPr>
            <w:tcW w:w="7216" w:type="dxa"/>
          </w:tcPr>
          <w:p w14:paraId="0F26535B" w14:textId="59A36441" w:rsidR="00A15DB9" w:rsidRPr="00AB26F4" w:rsidRDefault="009207DF" w:rsidP="005A55EF">
            <w:pPr>
              <w:rPr>
                <w:cs/>
              </w:rPr>
            </w:pPr>
            <w:r w:rsidRPr="00AB26F4">
              <w:t>MJ/Unit</w:t>
            </w:r>
          </w:p>
        </w:tc>
      </w:tr>
      <w:tr w:rsidR="00A15DB9" w:rsidRPr="00AB26F4" w14:paraId="5C91CFA5" w14:textId="77777777" w:rsidTr="00A15DB9">
        <w:tc>
          <w:tcPr>
            <w:tcW w:w="1800" w:type="dxa"/>
          </w:tcPr>
          <w:p w14:paraId="7967875A" w14:textId="0E75EF0C" w:rsidR="00A15DB9" w:rsidRPr="00AB26F4" w:rsidRDefault="006E3BFE" w:rsidP="005A55EF">
            <w:r w:rsidRPr="00AB26F4">
              <w:t>Definition</w:t>
            </w:r>
          </w:p>
        </w:tc>
        <w:tc>
          <w:tcPr>
            <w:tcW w:w="7216" w:type="dxa"/>
          </w:tcPr>
          <w:p w14:paraId="13C08A99" w14:textId="75A80A5A" w:rsidR="00A15DB9" w:rsidRPr="00AB26F4" w:rsidRDefault="00A15DB9" w:rsidP="005A55EF">
            <w:pPr>
              <w:rPr>
                <w:cs/>
              </w:rPr>
            </w:pPr>
            <w:r w:rsidRPr="00AB26F4">
              <w:t>Net Calorific Value</w:t>
            </w:r>
            <w:r w:rsidR="009207DF" w:rsidRPr="00AB26F4">
              <w:t xml:space="preserve"> of fossil fuel type </w:t>
            </w:r>
            <w:proofErr w:type="spellStart"/>
            <w:r w:rsidR="009207DF" w:rsidRPr="00AB26F4">
              <w:t>i</w:t>
            </w:r>
            <w:proofErr w:type="spellEnd"/>
            <w:r w:rsidRPr="00AB26F4">
              <w:rPr>
                <w:cs/>
              </w:rPr>
              <w:t xml:space="preserve"> </w:t>
            </w:r>
          </w:p>
        </w:tc>
      </w:tr>
      <w:tr w:rsidR="00A15DB9" w:rsidRPr="00AB26F4" w14:paraId="01DA762D" w14:textId="77777777" w:rsidTr="00A15DB9">
        <w:tc>
          <w:tcPr>
            <w:tcW w:w="1800" w:type="dxa"/>
          </w:tcPr>
          <w:p w14:paraId="60D7D265" w14:textId="1C8EA64C" w:rsidR="00A15DB9" w:rsidRPr="00AB26F4" w:rsidRDefault="006E3BFE" w:rsidP="005A55EF">
            <w:r w:rsidRPr="00AB26F4">
              <w:t>Data Source</w:t>
            </w:r>
          </w:p>
        </w:tc>
        <w:tc>
          <w:tcPr>
            <w:tcW w:w="7216" w:type="dxa"/>
          </w:tcPr>
          <w:p w14:paraId="52AF4448" w14:textId="45346571" w:rsidR="00A15DB9" w:rsidRPr="00AB26F4" w:rsidRDefault="009207DF" w:rsidP="009207DF">
            <w:pPr>
              <w:ind w:left="1152" w:hanging="1152"/>
            </w:pPr>
            <w:r w:rsidRPr="00AB26F4">
              <w:t>Option</w:t>
            </w:r>
            <w:r w:rsidR="00A15DB9" w:rsidRPr="00AB26F4">
              <w:rPr>
                <w:cs/>
              </w:rPr>
              <w:t xml:space="preserve"> 1</w:t>
            </w:r>
            <w:r w:rsidR="00A15DB9" w:rsidRPr="00AB26F4">
              <w:rPr>
                <w:cs/>
              </w:rPr>
              <w:tab/>
            </w:r>
            <w:r w:rsidRPr="00AB26F4">
              <w:t>Net Calorific Value of fossil fuel specified in invoice from fuel supplier</w:t>
            </w:r>
          </w:p>
          <w:p w14:paraId="28DB64F6" w14:textId="15CCDBBF" w:rsidR="00A15DB9" w:rsidRPr="00AB26F4" w:rsidRDefault="009207DF" w:rsidP="00AC3DFF">
            <w:pPr>
              <w:ind w:left="1152" w:hanging="1152"/>
            </w:pPr>
            <w:r w:rsidRPr="00AB26F4">
              <w:t>Option</w:t>
            </w:r>
            <w:r w:rsidR="00A15DB9" w:rsidRPr="00AB26F4">
              <w:rPr>
                <w:cs/>
              </w:rPr>
              <w:t xml:space="preserve"> 2</w:t>
            </w:r>
            <w:r w:rsidR="00A15DB9" w:rsidRPr="00AB26F4">
              <w:rPr>
                <w:cs/>
              </w:rPr>
              <w:tab/>
            </w:r>
            <w:r w:rsidRPr="00AB26F4">
              <w:t xml:space="preserve">from monitoring </w:t>
            </w:r>
          </w:p>
          <w:p w14:paraId="03BCECF0" w14:textId="30F04E31" w:rsidR="00A15DB9" w:rsidRPr="00AB26F4" w:rsidRDefault="009207DF" w:rsidP="00AC3DFF">
            <w:pPr>
              <w:ind w:left="1152" w:hanging="1152"/>
              <w:rPr>
                <w:cs/>
              </w:rPr>
            </w:pPr>
            <w:r w:rsidRPr="00AB26F4">
              <w:t>Option</w:t>
            </w:r>
            <w:r w:rsidR="00A15DB9" w:rsidRPr="00AB26F4">
              <w:rPr>
                <w:cs/>
              </w:rPr>
              <w:t xml:space="preserve"> 3</w:t>
            </w:r>
            <w:r w:rsidR="00A15DB9" w:rsidRPr="00AB26F4">
              <w:rPr>
                <w:cs/>
              </w:rPr>
              <w:tab/>
            </w:r>
            <w:r w:rsidRPr="00AB26F4">
              <w:t>Thailand energy statistics report, Department of Alternative Energy Development and Efficiency, Ministry of Energy</w:t>
            </w:r>
          </w:p>
        </w:tc>
      </w:tr>
      <w:tr w:rsidR="00A15DB9" w:rsidRPr="00AB26F4" w14:paraId="4078FDE5" w14:textId="77777777" w:rsidTr="00A15DB9">
        <w:tc>
          <w:tcPr>
            <w:tcW w:w="1800" w:type="dxa"/>
          </w:tcPr>
          <w:p w14:paraId="34F45EA9" w14:textId="79929F20" w:rsidR="00A15DB9" w:rsidRPr="00AB26F4" w:rsidRDefault="009207DF" w:rsidP="005A55EF">
            <w:r w:rsidRPr="00AB26F4">
              <w:t>Remark</w:t>
            </w:r>
            <w:r w:rsidR="00687419" w:rsidRPr="00AB26F4">
              <w:t>s</w:t>
            </w:r>
          </w:p>
        </w:tc>
        <w:tc>
          <w:tcPr>
            <w:tcW w:w="7216" w:type="dxa"/>
          </w:tcPr>
          <w:p w14:paraId="1DE049B9" w14:textId="77777777" w:rsidR="00A15DB9" w:rsidRPr="00AB26F4" w:rsidRDefault="00A15DB9" w:rsidP="005A55EF">
            <w:pPr>
              <w:rPr>
                <w:cs/>
              </w:rPr>
            </w:pPr>
          </w:p>
        </w:tc>
      </w:tr>
    </w:tbl>
    <w:p w14:paraId="7CB1232A" w14:textId="77777777" w:rsidR="00996A48" w:rsidRPr="00AB26F4" w:rsidRDefault="00996A48" w:rsidP="001133AC"/>
    <w:tbl>
      <w:tblPr>
        <w:tblStyle w:val="TableGrid"/>
        <w:tblW w:w="5000" w:type="pct"/>
        <w:tblInd w:w="-5" w:type="dxa"/>
        <w:tblLook w:val="04A0" w:firstRow="1" w:lastRow="0" w:firstColumn="1" w:lastColumn="0" w:noHBand="0" w:noVBand="1"/>
      </w:tblPr>
      <w:tblGrid>
        <w:gridCol w:w="1800"/>
        <w:gridCol w:w="7216"/>
      </w:tblGrid>
      <w:tr w:rsidR="00A15DB9" w:rsidRPr="00AB26F4" w14:paraId="1A1828B8" w14:textId="77777777" w:rsidTr="00A15DB9">
        <w:tc>
          <w:tcPr>
            <w:tcW w:w="1800" w:type="dxa"/>
          </w:tcPr>
          <w:p w14:paraId="329EEE75" w14:textId="3520E863" w:rsidR="00A15DB9" w:rsidRPr="00AB26F4" w:rsidRDefault="00687419" w:rsidP="00A15DB9">
            <w:r w:rsidRPr="00AB26F4">
              <w:t>Parameter</w:t>
            </w:r>
          </w:p>
        </w:tc>
        <w:tc>
          <w:tcPr>
            <w:tcW w:w="7216" w:type="dxa"/>
          </w:tcPr>
          <w:p w14:paraId="162EBD12" w14:textId="77777777" w:rsidR="00A15DB9" w:rsidRPr="000C5AB2" w:rsidRDefault="009C2149" w:rsidP="00A15DB9">
            <m:oMathPara>
              <m:oMathParaPr>
                <m:jc m:val="left"/>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EF</m:t>
                    </m:r>
                  </m:e>
                  <m:sub>
                    <m:sSub>
                      <m:sSubPr>
                        <m:ctrlPr>
                          <w:rPr>
                            <w:rFonts w:ascii="Cambria Math" w:hAnsi="Cambria Math"/>
                            <w:i/>
                            <w:sz w:val="24"/>
                            <w:szCs w:val="24"/>
                            <w:vertAlign w:val="subscript"/>
                          </w:rPr>
                        </m:ctrlPr>
                      </m:sSubPr>
                      <m:e>
                        <m:r>
                          <w:rPr>
                            <w:rFonts w:ascii="Cambria Math" w:hAnsi="Cambria Math"/>
                            <w:sz w:val="24"/>
                            <w:szCs w:val="24"/>
                            <w:vertAlign w:val="subscript"/>
                          </w:rPr>
                          <m:t>CO</m:t>
                        </m:r>
                      </m:e>
                      <m:sub>
                        <m:r>
                          <w:rPr>
                            <w:rFonts w:ascii="Cambria Math" w:hAnsi="Cambria Math"/>
                            <w:sz w:val="24"/>
                            <w:szCs w:val="24"/>
                            <w:vertAlign w:val="subscript"/>
                          </w:rPr>
                          <m:t>2</m:t>
                        </m:r>
                      </m:sub>
                    </m:sSub>
                    <m:r>
                      <w:rPr>
                        <w:rFonts w:ascii="Cambria Math" w:hAnsi="Cambria Math"/>
                        <w:sz w:val="24"/>
                        <w:szCs w:val="24"/>
                        <w:vertAlign w:val="subscript"/>
                      </w:rPr>
                      <m:t>,i</m:t>
                    </m:r>
                  </m:sub>
                </m:sSub>
              </m:oMath>
            </m:oMathPara>
          </w:p>
        </w:tc>
      </w:tr>
      <w:tr w:rsidR="00A15DB9" w:rsidRPr="00AB26F4" w14:paraId="1FEC1C3B" w14:textId="77777777" w:rsidTr="00A15DB9">
        <w:tc>
          <w:tcPr>
            <w:tcW w:w="1800" w:type="dxa"/>
          </w:tcPr>
          <w:p w14:paraId="2BDED1C5" w14:textId="7DF3AF7E" w:rsidR="00A15DB9" w:rsidRPr="00AB26F4" w:rsidRDefault="00687419" w:rsidP="00A15DB9">
            <w:r w:rsidRPr="00AB26F4">
              <w:t xml:space="preserve">Unit </w:t>
            </w:r>
          </w:p>
        </w:tc>
        <w:tc>
          <w:tcPr>
            <w:tcW w:w="7216" w:type="dxa"/>
          </w:tcPr>
          <w:p w14:paraId="1E222B84" w14:textId="0FAF97F0" w:rsidR="00A15DB9" w:rsidRPr="00AB26F4" w:rsidRDefault="00E76541" w:rsidP="00A15DB9">
            <w:pPr>
              <w:rPr>
                <w:cs/>
              </w:rPr>
            </w:pPr>
            <w:r w:rsidRPr="00AB26F4">
              <w:rPr>
                <w:rFonts w:hint="cs"/>
              </w:rPr>
              <w:t>kg CO</w:t>
            </w:r>
            <w:r w:rsidRPr="00B170FF">
              <w:rPr>
                <w:rFonts w:hint="cs"/>
                <w:vertAlign w:val="subscript"/>
                <w:cs/>
              </w:rPr>
              <w:t>2</w:t>
            </w:r>
            <w:r w:rsidRPr="00AB26F4">
              <w:rPr>
                <w:rFonts w:hint="cs"/>
                <w:cs/>
              </w:rPr>
              <w:t>/</w:t>
            </w:r>
            <w:r w:rsidRPr="00AB26F4">
              <w:rPr>
                <w:rFonts w:hint="cs"/>
              </w:rPr>
              <w:t>TJ</w:t>
            </w:r>
          </w:p>
        </w:tc>
      </w:tr>
      <w:tr w:rsidR="00A15DB9" w:rsidRPr="00AB26F4" w14:paraId="2A41349E" w14:textId="77777777" w:rsidTr="00A15DB9">
        <w:tc>
          <w:tcPr>
            <w:tcW w:w="1800" w:type="dxa"/>
          </w:tcPr>
          <w:p w14:paraId="4003BC87" w14:textId="228B5C67" w:rsidR="00A15DB9" w:rsidRPr="00AB26F4" w:rsidRDefault="00687419" w:rsidP="00A15DB9">
            <w:r w:rsidRPr="00AB26F4">
              <w:t>Definition</w:t>
            </w:r>
          </w:p>
        </w:tc>
        <w:tc>
          <w:tcPr>
            <w:tcW w:w="7216" w:type="dxa"/>
          </w:tcPr>
          <w:p w14:paraId="6A64709D" w14:textId="0DAD07D8" w:rsidR="00A15DB9" w:rsidRPr="00AB26F4" w:rsidRDefault="00E60D8E" w:rsidP="00A15DB9">
            <w:pPr>
              <w:rPr>
                <w:cs/>
              </w:rPr>
            </w:pPr>
            <w:r w:rsidRPr="00AB26F4">
              <w:t xml:space="preserve">GHG emission value from fossil fuel type </w:t>
            </w:r>
            <w:proofErr w:type="spellStart"/>
            <w:r w:rsidRPr="00AB26F4">
              <w:t>i</w:t>
            </w:r>
            <w:proofErr w:type="spellEnd"/>
            <w:r w:rsidR="00A15DB9" w:rsidRPr="00AB26F4">
              <w:rPr>
                <w:cs/>
              </w:rPr>
              <w:t xml:space="preserve"> </w:t>
            </w:r>
          </w:p>
        </w:tc>
      </w:tr>
      <w:tr w:rsidR="00A15DB9" w:rsidRPr="00AB26F4" w14:paraId="0C7300B3" w14:textId="77777777" w:rsidTr="00A15DB9">
        <w:tc>
          <w:tcPr>
            <w:tcW w:w="1800" w:type="dxa"/>
          </w:tcPr>
          <w:p w14:paraId="228C555C" w14:textId="5531FBB8" w:rsidR="00A15DB9" w:rsidRPr="00AB26F4" w:rsidRDefault="00687419" w:rsidP="00A15DB9">
            <w:r w:rsidRPr="00AB26F4">
              <w:t>Data Source</w:t>
            </w:r>
          </w:p>
        </w:tc>
        <w:tc>
          <w:tcPr>
            <w:tcW w:w="7216" w:type="dxa"/>
          </w:tcPr>
          <w:p w14:paraId="7CB37A97" w14:textId="3DC99316" w:rsidR="00A15DB9" w:rsidRPr="00AB26F4" w:rsidRDefault="00E60D8E" w:rsidP="00A15DB9">
            <w:pPr>
              <w:ind w:left="1152" w:hanging="1152"/>
              <w:rPr>
                <w:cs/>
              </w:rPr>
            </w:pPr>
            <w:r w:rsidRPr="00AB26F4">
              <w:t>Table</w:t>
            </w:r>
            <w:r w:rsidR="003D5512" w:rsidRPr="00AB26F4">
              <w:rPr>
                <w:rFonts w:hint="cs"/>
                <w:cs/>
              </w:rPr>
              <w:t xml:space="preserve"> </w:t>
            </w:r>
            <w:r w:rsidR="003D5512" w:rsidRPr="00AB26F4">
              <w:t xml:space="preserve">1.4 </w:t>
            </w:r>
            <w:r w:rsidR="00A15DB9" w:rsidRPr="00AB26F4">
              <w:t>2006 IPCC Guidelines</w:t>
            </w:r>
            <w:r w:rsidRPr="00AB26F4">
              <w:t xml:space="preserve"> </w:t>
            </w:r>
            <w:r w:rsidR="00A15DB9" w:rsidRPr="00AB26F4">
              <w:t>for National GHG Inventories</w:t>
            </w:r>
          </w:p>
        </w:tc>
      </w:tr>
      <w:tr w:rsidR="00A15DB9" w:rsidRPr="00AB26F4" w14:paraId="323421B0" w14:textId="77777777" w:rsidTr="00A15DB9">
        <w:tc>
          <w:tcPr>
            <w:tcW w:w="1800" w:type="dxa"/>
          </w:tcPr>
          <w:p w14:paraId="32EE80A9" w14:textId="2E0D8A57" w:rsidR="00A15DB9" w:rsidRPr="00AB26F4" w:rsidRDefault="00687419" w:rsidP="00A15DB9">
            <w:r w:rsidRPr="00AB26F4">
              <w:t>Remarks</w:t>
            </w:r>
          </w:p>
        </w:tc>
        <w:tc>
          <w:tcPr>
            <w:tcW w:w="7216" w:type="dxa"/>
          </w:tcPr>
          <w:p w14:paraId="02CA9EA0" w14:textId="77777777" w:rsidR="00A15DB9" w:rsidRPr="00AB26F4" w:rsidRDefault="00A15DB9" w:rsidP="00A15DB9">
            <w:pPr>
              <w:rPr>
                <w:cs/>
              </w:rPr>
            </w:pPr>
            <w:r w:rsidRPr="00AB26F4">
              <w:t>-</w:t>
            </w:r>
          </w:p>
        </w:tc>
      </w:tr>
    </w:tbl>
    <w:p w14:paraId="14FD344F" w14:textId="77777777" w:rsidR="00C75D4E" w:rsidRPr="00AB26F4" w:rsidRDefault="00C75D4E" w:rsidP="00C75D4E"/>
    <w:p w14:paraId="50CC7D3C" w14:textId="12060E8E" w:rsidR="00C75D4E" w:rsidRPr="00AB26F4" w:rsidRDefault="00687419" w:rsidP="00C75D4E">
      <w:pPr>
        <w:ind w:firstLine="720"/>
      </w:pPr>
      <w:bookmarkStart w:id="44" w:name="_Hlk102038400"/>
      <w:r w:rsidRPr="00AB26F4">
        <w:t>Other parameters that do not require monitoring appear in related calculation tools.</w:t>
      </w:r>
    </w:p>
    <w:bookmarkEnd w:id="44"/>
    <w:p w14:paraId="4FED4C06" w14:textId="5F6C52AA" w:rsidR="007B1B81" w:rsidRPr="00AB26F4" w:rsidRDefault="00972EB5" w:rsidP="00972EB5">
      <w:pPr>
        <w:pStyle w:val="Heading2"/>
      </w:pPr>
      <w:r w:rsidRPr="00AB26F4">
        <w:rPr>
          <w:rFonts w:hint="cs"/>
          <w:cs/>
        </w:rPr>
        <w:t xml:space="preserve">9.4 </w:t>
      </w:r>
      <w:r w:rsidR="00687419" w:rsidRPr="00AB26F4">
        <w:t xml:space="preserve">Parameters require monitoring </w:t>
      </w:r>
    </w:p>
    <w:tbl>
      <w:tblPr>
        <w:tblStyle w:val="TableGrid"/>
        <w:tblW w:w="5000" w:type="pct"/>
        <w:tblInd w:w="-5" w:type="dxa"/>
        <w:tblLook w:val="04A0" w:firstRow="1" w:lastRow="0" w:firstColumn="1" w:lastColumn="0" w:noHBand="0" w:noVBand="1"/>
      </w:tblPr>
      <w:tblGrid>
        <w:gridCol w:w="1800"/>
        <w:gridCol w:w="7216"/>
      </w:tblGrid>
      <w:tr w:rsidR="00450F74" w:rsidRPr="00AB26F4" w14:paraId="1FF7759B" w14:textId="77777777" w:rsidTr="00450F74">
        <w:tc>
          <w:tcPr>
            <w:tcW w:w="1800" w:type="dxa"/>
          </w:tcPr>
          <w:p w14:paraId="5D8A6B3A" w14:textId="04672460" w:rsidR="00450F74" w:rsidRPr="00AB26F4" w:rsidRDefault="004011AC" w:rsidP="00450F74">
            <w:pPr>
              <w:rPr>
                <w:cs/>
              </w:rPr>
            </w:pPr>
            <w:bookmarkStart w:id="45" w:name="_Hlk102038457"/>
            <w:r w:rsidRPr="00AB26F4">
              <w:t>Parameter</w:t>
            </w:r>
          </w:p>
        </w:tc>
        <w:tc>
          <w:tcPr>
            <w:tcW w:w="7216" w:type="dxa"/>
          </w:tcPr>
          <w:p w14:paraId="2240833D" w14:textId="5D6B381D" w:rsidR="00450F74" w:rsidRPr="00AB26F4" w:rsidRDefault="004011AC" w:rsidP="00450F74">
            <w:r w:rsidRPr="00AB26F4">
              <w:t>Project location</w:t>
            </w:r>
          </w:p>
        </w:tc>
      </w:tr>
      <w:tr w:rsidR="00450F74" w:rsidRPr="00AB26F4" w14:paraId="4B83DFCA" w14:textId="77777777" w:rsidTr="00450F74">
        <w:tc>
          <w:tcPr>
            <w:tcW w:w="1800" w:type="dxa"/>
          </w:tcPr>
          <w:p w14:paraId="736788DB" w14:textId="05ED71FD" w:rsidR="00450F74" w:rsidRPr="00AB26F4" w:rsidRDefault="004011AC" w:rsidP="00450F74">
            <w:r w:rsidRPr="00AB26F4">
              <w:t>Unit</w:t>
            </w:r>
          </w:p>
        </w:tc>
        <w:tc>
          <w:tcPr>
            <w:tcW w:w="7216" w:type="dxa"/>
          </w:tcPr>
          <w:p w14:paraId="65FA39AF" w14:textId="3EAC7E53" w:rsidR="00450F74" w:rsidRPr="00AB26F4" w:rsidRDefault="00450F74" w:rsidP="00450F74">
            <w:pPr>
              <w:rPr>
                <w:cs/>
              </w:rPr>
            </w:pPr>
            <w:r w:rsidRPr="00AB26F4">
              <w:t xml:space="preserve">UTM </w:t>
            </w:r>
            <w:r w:rsidR="004011AC" w:rsidRPr="00AB26F4">
              <w:t>or</w:t>
            </w:r>
            <w:r w:rsidRPr="00AB26F4">
              <w:rPr>
                <w:cs/>
              </w:rPr>
              <w:t xml:space="preserve"> </w:t>
            </w:r>
            <w:r w:rsidRPr="00AB26F4">
              <w:t xml:space="preserve">Latitude, Longitude </w:t>
            </w:r>
          </w:p>
        </w:tc>
      </w:tr>
      <w:tr w:rsidR="00450F74" w:rsidRPr="00AB26F4" w14:paraId="70B2B4EE" w14:textId="77777777" w:rsidTr="00450F74">
        <w:tc>
          <w:tcPr>
            <w:tcW w:w="1800" w:type="dxa"/>
          </w:tcPr>
          <w:p w14:paraId="1D2D33D5" w14:textId="43AF6F26" w:rsidR="00450F74" w:rsidRPr="00AB26F4" w:rsidRDefault="004011AC" w:rsidP="00450F74">
            <w:r w:rsidRPr="00AB26F4">
              <w:t>Definition</w:t>
            </w:r>
          </w:p>
        </w:tc>
        <w:tc>
          <w:tcPr>
            <w:tcW w:w="7216" w:type="dxa"/>
          </w:tcPr>
          <w:p w14:paraId="6A2A37FC" w14:textId="3AFDF98F" w:rsidR="00450F74" w:rsidRPr="00AB26F4" w:rsidRDefault="004011AC" w:rsidP="00450F74">
            <w:pPr>
              <w:rPr>
                <w:cs/>
              </w:rPr>
            </w:pPr>
            <w:r w:rsidRPr="00AB26F4">
              <w:t xml:space="preserve">Location coordinate </w:t>
            </w:r>
            <w:r w:rsidR="00E76541" w:rsidRPr="00AB26F4">
              <w:t xml:space="preserve">of </w:t>
            </w:r>
            <w:r w:rsidRPr="00AB26F4">
              <w:t>project boundary</w:t>
            </w:r>
            <w:r w:rsidR="00450F74" w:rsidRPr="00AB26F4">
              <w:rPr>
                <w:cs/>
              </w:rPr>
              <w:t xml:space="preserve"> </w:t>
            </w:r>
          </w:p>
        </w:tc>
      </w:tr>
      <w:tr w:rsidR="00450F74" w:rsidRPr="00AB26F4" w14:paraId="36E6CAA9" w14:textId="77777777" w:rsidTr="00450F74">
        <w:tc>
          <w:tcPr>
            <w:tcW w:w="1800" w:type="dxa"/>
          </w:tcPr>
          <w:p w14:paraId="12D40E5E" w14:textId="65AB207B" w:rsidR="00450F74" w:rsidRPr="00AB26F4" w:rsidRDefault="004011AC" w:rsidP="00450F74">
            <w:r w:rsidRPr="00AB26F4">
              <w:t>Data Source</w:t>
            </w:r>
          </w:p>
        </w:tc>
        <w:tc>
          <w:tcPr>
            <w:tcW w:w="7216" w:type="dxa"/>
          </w:tcPr>
          <w:p w14:paraId="6C37E205" w14:textId="3E79959D" w:rsidR="00450F74" w:rsidRPr="00AB26F4" w:rsidRDefault="00E76541" w:rsidP="00450F74">
            <w:pPr>
              <w:ind w:left="1152" w:hanging="1152"/>
            </w:pPr>
            <w:r w:rsidRPr="00AB26F4">
              <w:t>Monitoring report</w:t>
            </w:r>
          </w:p>
        </w:tc>
      </w:tr>
      <w:tr w:rsidR="00450F74" w:rsidRPr="00AB26F4" w14:paraId="4770798B" w14:textId="77777777" w:rsidTr="00450F74">
        <w:tc>
          <w:tcPr>
            <w:tcW w:w="1800" w:type="dxa"/>
          </w:tcPr>
          <w:p w14:paraId="4EF97E26" w14:textId="10F57814" w:rsidR="00450F74" w:rsidRPr="00AB26F4" w:rsidRDefault="004011AC" w:rsidP="00450F74">
            <w:pPr>
              <w:rPr>
                <w:cs/>
              </w:rPr>
            </w:pPr>
            <w:r w:rsidRPr="00AB26F4">
              <w:rPr>
                <w:rFonts w:hint="cs"/>
              </w:rPr>
              <w:t>Monitoring Methodology</w:t>
            </w:r>
          </w:p>
        </w:tc>
        <w:tc>
          <w:tcPr>
            <w:tcW w:w="7216" w:type="dxa"/>
          </w:tcPr>
          <w:p w14:paraId="70CC69C5" w14:textId="19A15F07" w:rsidR="00E76541" w:rsidRPr="00AB26F4" w:rsidRDefault="00E76541" w:rsidP="00450F74">
            <w:r w:rsidRPr="00AB26F4">
              <w:t xml:space="preserve">Geographic coordinate from geolocation measuring tool or </w:t>
            </w:r>
          </w:p>
          <w:p w14:paraId="6992FFE9" w14:textId="5B3AA018" w:rsidR="00450F74" w:rsidRPr="00AB26F4" w:rsidRDefault="00E76541" w:rsidP="00947B0E">
            <w:r w:rsidRPr="00AB26F4">
              <w:t>A value from a government map of at least four points indicating the location of the different directions: north-most, southern-most, eastern-most, and westernmost</w:t>
            </w:r>
          </w:p>
        </w:tc>
      </w:tr>
      <w:tr w:rsidR="00F902ED" w:rsidRPr="00AB26F4" w14:paraId="37A66EDC" w14:textId="77777777" w:rsidTr="00450F74">
        <w:tc>
          <w:tcPr>
            <w:tcW w:w="1800" w:type="dxa"/>
          </w:tcPr>
          <w:p w14:paraId="40F3928D" w14:textId="643A3093" w:rsidR="00F902ED" w:rsidRPr="00AB26F4" w:rsidRDefault="004011AC" w:rsidP="00F902ED">
            <w:pPr>
              <w:rPr>
                <w:cs/>
              </w:rPr>
            </w:pPr>
            <w:r w:rsidRPr="00AB26F4">
              <w:t>Monitoring Frequency</w:t>
            </w:r>
          </w:p>
        </w:tc>
        <w:tc>
          <w:tcPr>
            <w:tcW w:w="7216" w:type="dxa"/>
          </w:tcPr>
          <w:p w14:paraId="7918066B" w14:textId="77777777" w:rsidR="00B27FA8" w:rsidRPr="00AB26F4" w:rsidRDefault="00B27FA8" w:rsidP="00B27FA8">
            <w:r w:rsidRPr="00AB26F4">
              <w:t>Following a cycle of follow-up assessments for certification</w:t>
            </w:r>
          </w:p>
          <w:p w14:paraId="4243A1E4" w14:textId="56D425EC" w:rsidR="00947B0E" w:rsidRPr="00AB26F4" w:rsidRDefault="00947B0E" w:rsidP="00E76541">
            <w:pPr>
              <w:tabs>
                <w:tab w:val="left" w:pos="1992"/>
              </w:tabs>
              <w:rPr>
                <w:cs/>
              </w:rPr>
            </w:pPr>
          </w:p>
        </w:tc>
      </w:tr>
      <w:tr w:rsidR="00F902ED" w:rsidRPr="00AB26F4" w14:paraId="29D9B90C" w14:textId="77777777" w:rsidTr="00450F74">
        <w:tc>
          <w:tcPr>
            <w:tcW w:w="1800" w:type="dxa"/>
          </w:tcPr>
          <w:p w14:paraId="06F7CF42" w14:textId="052F8213" w:rsidR="00F902ED" w:rsidRPr="00AB26F4" w:rsidRDefault="004011AC" w:rsidP="00F902ED">
            <w:pPr>
              <w:rPr>
                <w:cs/>
              </w:rPr>
            </w:pPr>
            <w:r w:rsidRPr="00AB26F4">
              <w:t>Remarks</w:t>
            </w:r>
          </w:p>
        </w:tc>
        <w:tc>
          <w:tcPr>
            <w:tcW w:w="7216" w:type="dxa"/>
          </w:tcPr>
          <w:p w14:paraId="6BD6C894" w14:textId="77777777" w:rsidR="00F902ED" w:rsidRPr="00AB26F4" w:rsidRDefault="00F902ED" w:rsidP="00F902ED">
            <w:pPr>
              <w:rPr>
                <w:cs/>
              </w:rPr>
            </w:pPr>
            <w:r w:rsidRPr="00AB26F4">
              <w:rPr>
                <w:cs/>
              </w:rPr>
              <w:t>-</w:t>
            </w:r>
          </w:p>
        </w:tc>
      </w:tr>
    </w:tbl>
    <w:p w14:paraId="209CCEC3" w14:textId="77777777" w:rsidR="00996A48" w:rsidRPr="00AB26F4" w:rsidRDefault="00996A48" w:rsidP="001133AC"/>
    <w:tbl>
      <w:tblPr>
        <w:tblStyle w:val="TableGrid"/>
        <w:tblW w:w="5000" w:type="pct"/>
        <w:tblInd w:w="-5" w:type="dxa"/>
        <w:tblLook w:val="04A0" w:firstRow="1" w:lastRow="0" w:firstColumn="1" w:lastColumn="0" w:noHBand="0" w:noVBand="1"/>
      </w:tblPr>
      <w:tblGrid>
        <w:gridCol w:w="1800"/>
        <w:gridCol w:w="7216"/>
      </w:tblGrid>
      <w:tr w:rsidR="00AD5B92" w:rsidRPr="00AB26F4" w14:paraId="700A59EF" w14:textId="77777777" w:rsidTr="00567C5A">
        <w:tc>
          <w:tcPr>
            <w:tcW w:w="1800" w:type="dxa"/>
          </w:tcPr>
          <w:p w14:paraId="3AB4DAAB" w14:textId="700C6D22" w:rsidR="00AD5B92" w:rsidRPr="00AB26F4" w:rsidRDefault="004011AC" w:rsidP="00567C5A">
            <w:pPr>
              <w:rPr>
                <w:cs/>
              </w:rPr>
            </w:pPr>
            <w:r w:rsidRPr="00AB26F4">
              <w:t>Parameter</w:t>
            </w:r>
          </w:p>
        </w:tc>
        <w:tc>
          <w:tcPr>
            <w:tcW w:w="7216" w:type="dxa"/>
          </w:tcPr>
          <w:p w14:paraId="4735A511" w14:textId="6450E117" w:rsidR="00AD5B92" w:rsidRPr="00AB26F4" w:rsidRDefault="004011AC" w:rsidP="00567C5A">
            <w:r w:rsidRPr="00AB26F4">
              <w:rPr>
                <w:rFonts w:hint="cs"/>
              </w:rPr>
              <w:t>Project boundary</w:t>
            </w:r>
          </w:p>
        </w:tc>
      </w:tr>
      <w:tr w:rsidR="00AD5B92" w:rsidRPr="00AB26F4" w14:paraId="034B2676" w14:textId="77777777" w:rsidTr="00567C5A">
        <w:tc>
          <w:tcPr>
            <w:tcW w:w="1800" w:type="dxa"/>
          </w:tcPr>
          <w:p w14:paraId="58292115" w14:textId="72C05697" w:rsidR="00AD5B92" w:rsidRPr="00AB26F4" w:rsidRDefault="004011AC" w:rsidP="00567C5A">
            <w:r w:rsidRPr="00AB26F4">
              <w:t>Unit</w:t>
            </w:r>
          </w:p>
        </w:tc>
        <w:tc>
          <w:tcPr>
            <w:tcW w:w="7216" w:type="dxa"/>
          </w:tcPr>
          <w:p w14:paraId="3CE6F4D3" w14:textId="09D8FA56" w:rsidR="00AD5B92" w:rsidRPr="00AB26F4" w:rsidRDefault="004011AC" w:rsidP="00567C5A">
            <w:pPr>
              <w:rPr>
                <w:cs/>
              </w:rPr>
            </w:pPr>
            <w:r w:rsidRPr="00AB26F4">
              <w:rPr>
                <w:rFonts w:hint="cs"/>
              </w:rPr>
              <w:t>Rai</w:t>
            </w:r>
          </w:p>
        </w:tc>
      </w:tr>
      <w:tr w:rsidR="008C4BC4" w:rsidRPr="00AB26F4" w14:paraId="2F66FC1C" w14:textId="77777777" w:rsidTr="00567C5A">
        <w:tc>
          <w:tcPr>
            <w:tcW w:w="1800" w:type="dxa"/>
          </w:tcPr>
          <w:p w14:paraId="750F2E3E" w14:textId="2C68EF49" w:rsidR="008C4BC4" w:rsidRPr="00AB26F4" w:rsidRDefault="004011AC" w:rsidP="008C4BC4">
            <w:r w:rsidRPr="00AB26F4">
              <w:t>Definition</w:t>
            </w:r>
          </w:p>
        </w:tc>
        <w:tc>
          <w:tcPr>
            <w:tcW w:w="7216" w:type="dxa"/>
          </w:tcPr>
          <w:p w14:paraId="626DF543" w14:textId="613DE96A" w:rsidR="008C4BC4" w:rsidRPr="00AB26F4" w:rsidRDefault="00E76541" w:rsidP="008C4BC4">
            <w:r w:rsidRPr="00AB26F4">
              <w:t>Total p</w:t>
            </w:r>
            <w:r w:rsidR="004011AC" w:rsidRPr="00AB26F4">
              <w:t>roject</w:t>
            </w:r>
            <w:r w:rsidRPr="00AB26F4">
              <w:rPr>
                <w:rFonts w:hint="cs"/>
                <w:cs/>
              </w:rPr>
              <w:t xml:space="preserve"> </w:t>
            </w:r>
            <w:r w:rsidRPr="00AB26F4">
              <w:t>area</w:t>
            </w:r>
          </w:p>
        </w:tc>
      </w:tr>
      <w:tr w:rsidR="00837C28" w:rsidRPr="00AB26F4" w14:paraId="245D838C" w14:textId="77777777" w:rsidTr="00567C5A">
        <w:tc>
          <w:tcPr>
            <w:tcW w:w="1800" w:type="dxa"/>
          </w:tcPr>
          <w:p w14:paraId="1CE27FD0" w14:textId="55AD976E" w:rsidR="00837C28" w:rsidRPr="00AB26F4" w:rsidRDefault="004011AC" w:rsidP="00837C28">
            <w:r w:rsidRPr="00AB26F4">
              <w:t>Data Source</w:t>
            </w:r>
          </w:p>
        </w:tc>
        <w:tc>
          <w:tcPr>
            <w:tcW w:w="7216" w:type="dxa"/>
          </w:tcPr>
          <w:p w14:paraId="384E0689" w14:textId="5CBC5E96" w:rsidR="00837C28" w:rsidRPr="00AB26F4" w:rsidRDefault="00E76541" w:rsidP="00837C28">
            <w:pPr>
              <w:ind w:left="1152" w:hanging="1152"/>
            </w:pPr>
            <w:r w:rsidRPr="00AB26F4">
              <w:t>Monitoring report</w:t>
            </w:r>
          </w:p>
        </w:tc>
      </w:tr>
      <w:tr w:rsidR="00837C28" w:rsidRPr="00AB26F4" w14:paraId="2BD6DEA7" w14:textId="77777777" w:rsidTr="00567C5A">
        <w:tc>
          <w:tcPr>
            <w:tcW w:w="1800" w:type="dxa"/>
          </w:tcPr>
          <w:p w14:paraId="328C5A2B" w14:textId="78E677A4" w:rsidR="00837C28" w:rsidRPr="00AB26F4" w:rsidRDefault="004011AC" w:rsidP="00837C28">
            <w:pPr>
              <w:rPr>
                <w:cs/>
              </w:rPr>
            </w:pPr>
            <w:r w:rsidRPr="00AB26F4">
              <w:rPr>
                <w:rFonts w:hint="cs"/>
              </w:rPr>
              <w:t>Monitoring Methodology</w:t>
            </w:r>
          </w:p>
        </w:tc>
        <w:tc>
          <w:tcPr>
            <w:tcW w:w="7216" w:type="dxa"/>
          </w:tcPr>
          <w:p w14:paraId="4D6BE1F6" w14:textId="5DDCEF3E" w:rsidR="00837C28" w:rsidRPr="00AB26F4" w:rsidRDefault="00837C28" w:rsidP="00837C28">
            <w:r w:rsidRPr="00AB26F4">
              <w:rPr>
                <w:cs/>
              </w:rPr>
              <w:t xml:space="preserve">- </w:t>
            </w:r>
            <w:r w:rsidR="00E76541" w:rsidRPr="00AB26F4">
              <w:t>Exploration in the boundary</w:t>
            </w:r>
          </w:p>
          <w:p w14:paraId="3EC87901" w14:textId="27E143A7" w:rsidR="00837C28" w:rsidRPr="00AB26F4" w:rsidRDefault="00837C28" w:rsidP="00837C28">
            <w:pPr>
              <w:rPr>
                <w:cs/>
              </w:rPr>
            </w:pPr>
            <w:r w:rsidRPr="00AB26F4">
              <w:rPr>
                <w:cs/>
              </w:rPr>
              <w:t xml:space="preserve">- </w:t>
            </w:r>
            <w:r w:rsidR="00E76541" w:rsidRPr="00AB26F4">
              <w:t xml:space="preserve">Use </w:t>
            </w:r>
            <w:r w:rsidR="00234FF6" w:rsidRPr="00234FF6">
              <w:t>Satellite Imagery or Aerial Photography</w:t>
            </w:r>
          </w:p>
        </w:tc>
      </w:tr>
      <w:tr w:rsidR="00F902ED" w:rsidRPr="00AB26F4" w14:paraId="3CDD3015" w14:textId="77777777" w:rsidTr="00567C5A">
        <w:tc>
          <w:tcPr>
            <w:tcW w:w="1800" w:type="dxa"/>
          </w:tcPr>
          <w:p w14:paraId="6D28647D" w14:textId="1F4CA65D" w:rsidR="00F902ED" w:rsidRPr="00AB26F4" w:rsidRDefault="004011AC" w:rsidP="00F902ED">
            <w:pPr>
              <w:rPr>
                <w:cs/>
              </w:rPr>
            </w:pPr>
            <w:r w:rsidRPr="00AB26F4">
              <w:t>Monitoring Frequency</w:t>
            </w:r>
          </w:p>
        </w:tc>
        <w:tc>
          <w:tcPr>
            <w:tcW w:w="7216" w:type="dxa"/>
          </w:tcPr>
          <w:p w14:paraId="03E974CD" w14:textId="77777777" w:rsidR="00E76541" w:rsidRPr="00AB26F4" w:rsidRDefault="00E76541" w:rsidP="00E76541">
            <w:r w:rsidRPr="00AB26F4">
              <w:t>Following a cycle of follow-up assessments for certification</w:t>
            </w:r>
          </w:p>
          <w:p w14:paraId="4A125895" w14:textId="23BFC37A" w:rsidR="00887FD9" w:rsidRPr="00AB26F4" w:rsidRDefault="00887FD9" w:rsidP="00E76541">
            <w:pPr>
              <w:rPr>
                <w:cs/>
              </w:rPr>
            </w:pPr>
          </w:p>
        </w:tc>
      </w:tr>
      <w:tr w:rsidR="00F902ED" w:rsidRPr="00AB26F4" w14:paraId="74CF04D1" w14:textId="77777777" w:rsidTr="00567C5A">
        <w:tc>
          <w:tcPr>
            <w:tcW w:w="1800" w:type="dxa"/>
          </w:tcPr>
          <w:p w14:paraId="0C8A7B4F" w14:textId="602C9BCA" w:rsidR="00F902ED" w:rsidRPr="00AB26F4" w:rsidRDefault="004011AC" w:rsidP="00F902ED">
            <w:pPr>
              <w:rPr>
                <w:cs/>
              </w:rPr>
            </w:pPr>
            <w:r w:rsidRPr="00AB26F4">
              <w:t>Remarks</w:t>
            </w:r>
          </w:p>
        </w:tc>
        <w:tc>
          <w:tcPr>
            <w:tcW w:w="7216" w:type="dxa"/>
          </w:tcPr>
          <w:p w14:paraId="37A94BD5" w14:textId="77777777" w:rsidR="00F902ED" w:rsidRPr="00AB26F4" w:rsidRDefault="00F902ED" w:rsidP="00F902ED">
            <w:pPr>
              <w:rPr>
                <w:cs/>
              </w:rPr>
            </w:pPr>
            <w:r w:rsidRPr="00AB26F4">
              <w:rPr>
                <w:cs/>
              </w:rPr>
              <w:t>-</w:t>
            </w:r>
          </w:p>
        </w:tc>
      </w:tr>
    </w:tbl>
    <w:p w14:paraId="44F8A8FB" w14:textId="77777777" w:rsidR="00AD5B92" w:rsidRPr="00AB26F4" w:rsidRDefault="00AD5B92" w:rsidP="00113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6B463C" w:rsidRPr="00AB26F4" w14:paraId="3C9CD727" w14:textId="77777777" w:rsidTr="00701DCA">
        <w:tc>
          <w:tcPr>
            <w:tcW w:w="1838" w:type="dxa"/>
            <w:shd w:val="clear" w:color="auto" w:fill="auto"/>
          </w:tcPr>
          <w:p w14:paraId="1277841F" w14:textId="157D3494" w:rsidR="006B463C" w:rsidRPr="00AB26F4" w:rsidRDefault="004011AC" w:rsidP="00567C5A">
            <w:pPr>
              <w:jc w:val="thaiDistribute"/>
              <w:rPr>
                <w:cs/>
              </w:rPr>
            </w:pPr>
            <w:r w:rsidRPr="00AB26F4">
              <w:t>Parameter</w:t>
            </w:r>
          </w:p>
        </w:tc>
        <w:tc>
          <w:tcPr>
            <w:tcW w:w="7157" w:type="dxa"/>
          </w:tcPr>
          <w:p w14:paraId="0E145210" w14:textId="77777777" w:rsidR="006B463C"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TREE_BSL,t</m:t>
                    </m:r>
                  </m:sub>
                </m:sSub>
              </m:oMath>
            </m:oMathPara>
          </w:p>
        </w:tc>
      </w:tr>
      <w:tr w:rsidR="006B463C" w:rsidRPr="00AB26F4" w14:paraId="4E82BB32" w14:textId="77777777" w:rsidTr="00701DCA">
        <w:tc>
          <w:tcPr>
            <w:tcW w:w="1838" w:type="dxa"/>
            <w:shd w:val="clear" w:color="auto" w:fill="auto"/>
          </w:tcPr>
          <w:p w14:paraId="67F6B481" w14:textId="00B0737F" w:rsidR="006B463C" w:rsidRPr="00AB26F4" w:rsidRDefault="004011AC" w:rsidP="00567C5A">
            <w:pPr>
              <w:jc w:val="thaiDistribute"/>
            </w:pPr>
            <w:r w:rsidRPr="00AB26F4">
              <w:t>Unit</w:t>
            </w:r>
          </w:p>
        </w:tc>
        <w:tc>
          <w:tcPr>
            <w:tcW w:w="7157" w:type="dxa"/>
          </w:tcPr>
          <w:p w14:paraId="7E77A1AF" w14:textId="459274C6" w:rsidR="006B463C" w:rsidRPr="00AB26F4" w:rsidRDefault="005C2A99" w:rsidP="00567C5A">
            <w:pPr>
              <w:jc w:val="thaiDistribute"/>
            </w:pPr>
            <w:r>
              <w:t>tCO</w:t>
            </w:r>
            <w:r w:rsidRPr="005C2A99">
              <w:rPr>
                <w:vertAlign w:val="subscript"/>
              </w:rPr>
              <w:t>2</w:t>
            </w:r>
            <w:r>
              <w:t>eq</w:t>
            </w:r>
          </w:p>
        </w:tc>
      </w:tr>
      <w:tr w:rsidR="006B463C" w:rsidRPr="00AB26F4" w14:paraId="16AE953C" w14:textId="77777777" w:rsidTr="00701DCA">
        <w:tc>
          <w:tcPr>
            <w:tcW w:w="1838" w:type="dxa"/>
            <w:shd w:val="clear" w:color="auto" w:fill="auto"/>
          </w:tcPr>
          <w:p w14:paraId="08545A7D" w14:textId="22E2207A" w:rsidR="006B463C" w:rsidRPr="00AB26F4" w:rsidRDefault="004011AC" w:rsidP="00567C5A">
            <w:pPr>
              <w:jc w:val="thaiDistribute"/>
            </w:pPr>
            <w:r w:rsidRPr="00AB26F4">
              <w:t>Definition</w:t>
            </w:r>
          </w:p>
        </w:tc>
        <w:tc>
          <w:tcPr>
            <w:tcW w:w="7157" w:type="dxa"/>
          </w:tcPr>
          <w:p w14:paraId="2720216A" w14:textId="5059EACE" w:rsidR="006B463C" w:rsidRPr="00AB26F4" w:rsidRDefault="00A422A5" w:rsidP="00567C5A">
            <w:pPr>
              <w:jc w:val="thaiDistribute"/>
              <w:rPr>
                <w:cs/>
              </w:rPr>
            </w:pPr>
            <w:r w:rsidRPr="00AB26F4">
              <w:t>Change in carbon sink in tree in baseline year t</w:t>
            </w:r>
            <w:r w:rsidR="006B463C" w:rsidRPr="00AB26F4">
              <w:rPr>
                <w:lang w:val="en-GB"/>
              </w:rPr>
              <w:t xml:space="preserve"> </w:t>
            </w:r>
          </w:p>
        </w:tc>
      </w:tr>
      <w:tr w:rsidR="006B463C" w:rsidRPr="00AB26F4" w14:paraId="0310609C" w14:textId="77777777" w:rsidTr="00701DCA">
        <w:tc>
          <w:tcPr>
            <w:tcW w:w="1838" w:type="dxa"/>
            <w:shd w:val="clear" w:color="auto" w:fill="auto"/>
          </w:tcPr>
          <w:p w14:paraId="429FDB57" w14:textId="5DDA9A33" w:rsidR="006B463C" w:rsidRPr="00AB26F4" w:rsidRDefault="004011AC" w:rsidP="00567C5A">
            <w:pPr>
              <w:jc w:val="thaiDistribute"/>
            </w:pPr>
            <w:r w:rsidRPr="00AB26F4">
              <w:t>Data Source</w:t>
            </w:r>
          </w:p>
        </w:tc>
        <w:tc>
          <w:tcPr>
            <w:tcW w:w="7157" w:type="dxa"/>
          </w:tcPr>
          <w:p w14:paraId="09AE6975" w14:textId="3DDC373D" w:rsidR="006B463C" w:rsidRPr="00AB26F4" w:rsidRDefault="00A422A5" w:rsidP="00567C5A">
            <w:r w:rsidRPr="00AB26F4">
              <w:t>Monitoring report</w:t>
            </w:r>
          </w:p>
        </w:tc>
      </w:tr>
      <w:tr w:rsidR="006B463C" w:rsidRPr="00AB26F4" w14:paraId="3EE6BC38" w14:textId="77777777" w:rsidTr="00701DCA">
        <w:tc>
          <w:tcPr>
            <w:tcW w:w="1838" w:type="dxa"/>
            <w:shd w:val="clear" w:color="auto" w:fill="auto"/>
          </w:tcPr>
          <w:p w14:paraId="2656EF81" w14:textId="6688E1E1" w:rsidR="006B463C" w:rsidRPr="00AB26F4" w:rsidRDefault="004011AC" w:rsidP="00567C5A">
            <w:pPr>
              <w:jc w:val="thaiDistribute"/>
              <w:rPr>
                <w:cs/>
              </w:rPr>
            </w:pPr>
            <w:r w:rsidRPr="00AB26F4">
              <w:t>Monitoring Methodology</w:t>
            </w:r>
          </w:p>
        </w:tc>
        <w:tc>
          <w:tcPr>
            <w:tcW w:w="7157" w:type="dxa"/>
          </w:tcPr>
          <w:p w14:paraId="53A6BE7E" w14:textId="5EFDEB77" w:rsidR="006B463C" w:rsidRPr="00AB26F4" w:rsidRDefault="005E6440" w:rsidP="00A422A5">
            <w:pPr>
              <w:rPr>
                <w:cs/>
              </w:rPr>
            </w:pPr>
            <w:r>
              <w:rPr>
                <w:i/>
                <w:iCs/>
                <w:color w:val="244061" w:themeColor="accent1" w:themeShade="80"/>
              </w:rPr>
              <w:t>T-VER-P-TOOL-01</w:t>
            </w:r>
            <w:r w:rsidR="00A3206F" w:rsidRPr="00AB26F4">
              <w:rPr>
                <w:rFonts w:hint="cs"/>
                <w:i/>
                <w:iCs/>
                <w:color w:val="244061" w:themeColor="accent1" w:themeShade="80"/>
                <w:cs/>
              </w:rPr>
              <w:t>-0</w:t>
            </w:r>
            <w:r w:rsidR="0030061E" w:rsidRPr="00AB26F4">
              <w:rPr>
                <w:i/>
                <w:iCs/>
                <w:color w:val="1F497D" w:themeColor="text2"/>
                <w:cs/>
              </w:rPr>
              <w:t xml:space="preserve">2 </w:t>
            </w:r>
            <w:r w:rsidR="0030061E" w:rsidRPr="00AB26F4">
              <w:rPr>
                <w:i/>
                <w:iCs/>
                <w:color w:val="1F497D" w:themeColor="text2"/>
              </w:rPr>
              <w:t xml:space="preserve">Calculation for carbon stocks and </w:t>
            </w:r>
            <w:r w:rsidR="006D78EC" w:rsidRPr="00AB26F4">
              <w:rPr>
                <w:i/>
                <w:iCs/>
                <w:color w:val="1F497D" w:themeColor="text2"/>
              </w:rPr>
              <w:t>change</w:t>
            </w:r>
            <w:r w:rsidR="0030061E" w:rsidRPr="00AB26F4">
              <w:rPr>
                <w:i/>
                <w:iCs/>
                <w:color w:val="1F497D" w:themeColor="text2"/>
              </w:rPr>
              <w:t xml:space="preserve"> in carbon stocks of trees</w:t>
            </w:r>
            <w:r w:rsidR="00A422A5" w:rsidRPr="00AB26F4">
              <w:rPr>
                <w:i/>
                <w:iCs/>
                <w:color w:val="1F497D" w:themeColor="text2"/>
              </w:rPr>
              <w:t xml:space="preserve"> </w:t>
            </w:r>
            <w:r w:rsidR="000C0A60" w:rsidRPr="00AB26F4">
              <w:rPr>
                <w:i/>
                <w:iCs/>
                <w:color w:val="1F497D" w:themeColor="text2"/>
              </w:rPr>
              <w:t>in forest project activities</w:t>
            </w:r>
          </w:p>
        </w:tc>
      </w:tr>
      <w:tr w:rsidR="00C75D4E" w:rsidRPr="00AB26F4" w14:paraId="5AE21D11" w14:textId="77777777" w:rsidTr="00701DCA">
        <w:tc>
          <w:tcPr>
            <w:tcW w:w="1838" w:type="dxa"/>
            <w:shd w:val="clear" w:color="auto" w:fill="auto"/>
          </w:tcPr>
          <w:p w14:paraId="34CF7F05" w14:textId="6D8CB3AC" w:rsidR="00C75D4E" w:rsidRPr="00AB26F4" w:rsidRDefault="004011AC" w:rsidP="00C75D4E">
            <w:pPr>
              <w:rPr>
                <w:cs/>
              </w:rPr>
            </w:pPr>
            <w:r w:rsidRPr="00AB26F4">
              <w:t>Monitoring Frequency</w:t>
            </w:r>
          </w:p>
        </w:tc>
        <w:tc>
          <w:tcPr>
            <w:tcW w:w="7157" w:type="dxa"/>
          </w:tcPr>
          <w:p w14:paraId="0F2B3AFE" w14:textId="00A1D199" w:rsidR="00B27FA8" w:rsidRPr="00AB26F4" w:rsidRDefault="00B27FA8" w:rsidP="00B27FA8">
            <w:r w:rsidRPr="00AB26F4">
              <w:t>Following a cycle of follow-up assessments for certification</w:t>
            </w:r>
            <w:r>
              <w:t>.</w:t>
            </w:r>
          </w:p>
          <w:p w14:paraId="1748B205" w14:textId="29BB3D4B" w:rsidR="00C75D4E" w:rsidRPr="00AB26F4" w:rsidRDefault="00C75D4E" w:rsidP="00A422A5">
            <w:pPr>
              <w:rPr>
                <w:i/>
                <w:iCs/>
                <w:color w:val="1F497D" w:themeColor="text2"/>
              </w:rPr>
            </w:pPr>
          </w:p>
        </w:tc>
      </w:tr>
      <w:tr w:rsidR="00C75D4E" w:rsidRPr="00AB26F4" w14:paraId="62667574" w14:textId="77777777" w:rsidTr="00701DCA">
        <w:tc>
          <w:tcPr>
            <w:tcW w:w="1838" w:type="dxa"/>
            <w:shd w:val="clear" w:color="auto" w:fill="auto"/>
          </w:tcPr>
          <w:p w14:paraId="2F81F84F" w14:textId="7AAB25E3" w:rsidR="00C75D4E" w:rsidRPr="00AB26F4" w:rsidRDefault="004011AC" w:rsidP="00C75D4E">
            <w:pPr>
              <w:jc w:val="thaiDistribute"/>
              <w:rPr>
                <w:cs/>
              </w:rPr>
            </w:pPr>
            <w:r w:rsidRPr="00AB26F4">
              <w:t>Remarks</w:t>
            </w:r>
          </w:p>
        </w:tc>
        <w:tc>
          <w:tcPr>
            <w:tcW w:w="7157" w:type="dxa"/>
          </w:tcPr>
          <w:p w14:paraId="281FAE17" w14:textId="77777777" w:rsidR="00C75D4E" w:rsidRPr="00AB26F4" w:rsidRDefault="00C75D4E" w:rsidP="00C75D4E">
            <w:pPr>
              <w:rPr>
                <w:cs/>
              </w:rPr>
            </w:pPr>
            <w:r w:rsidRPr="00AB26F4">
              <w:rPr>
                <w:cs/>
              </w:rPr>
              <w:t>-</w:t>
            </w:r>
          </w:p>
        </w:tc>
      </w:tr>
    </w:tbl>
    <w:p w14:paraId="0FB4DFD3" w14:textId="77777777" w:rsidR="001740CF" w:rsidRPr="00AB26F4" w:rsidRDefault="001740CF" w:rsidP="00113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701DCA" w:rsidRPr="00AB26F4" w14:paraId="5CD7B2CA" w14:textId="77777777" w:rsidTr="00567C5A">
        <w:tc>
          <w:tcPr>
            <w:tcW w:w="1838" w:type="dxa"/>
            <w:shd w:val="clear" w:color="auto" w:fill="auto"/>
          </w:tcPr>
          <w:p w14:paraId="28FB5EB8" w14:textId="42E19EC4" w:rsidR="00701DCA" w:rsidRPr="00AB26F4" w:rsidRDefault="004011AC" w:rsidP="00567C5A">
            <w:pPr>
              <w:jc w:val="thaiDistribute"/>
              <w:rPr>
                <w:cs/>
              </w:rPr>
            </w:pPr>
            <w:r w:rsidRPr="00AB26F4">
              <w:t>Parameter</w:t>
            </w:r>
          </w:p>
        </w:tc>
        <w:tc>
          <w:tcPr>
            <w:tcW w:w="7157" w:type="dxa"/>
          </w:tcPr>
          <w:p w14:paraId="4E6D941B" w14:textId="77777777" w:rsidR="00701DCA"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SAP_BSL,t</m:t>
                    </m:r>
                  </m:sub>
                </m:sSub>
              </m:oMath>
            </m:oMathPara>
          </w:p>
        </w:tc>
      </w:tr>
      <w:tr w:rsidR="00701DCA" w:rsidRPr="00AB26F4" w14:paraId="511D7494" w14:textId="77777777" w:rsidTr="00567C5A">
        <w:tc>
          <w:tcPr>
            <w:tcW w:w="1838" w:type="dxa"/>
            <w:shd w:val="clear" w:color="auto" w:fill="auto"/>
          </w:tcPr>
          <w:p w14:paraId="59F2C733" w14:textId="48D2E7B7" w:rsidR="00701DCA" w:rsidRPr="00AB26F4" w:rsidRDefault="004011AC" w:rsidP="00567C5A">
            <w:pPr>
              <w:jc w:val="thaiDistribute"/>
            </w:pPr>
            <w:r w:rsidRPr="00AB26F4">
              <w:t>Unit</w:t>
            </w:r>
          </w:p>
        </w:tc>
        <w:tc>
          <w:tcPr>
            <w:tcW w:w="7157" w:type="dxa"/>
          </w:tcPr>
          <w:p w14:paraId="51D0C4DF" w14:textId="47F65321" w:rsidR="00701DCA" w:rsidRPr="00A63846" w:rsidRDefault="00CC16CA" w:rsidP="00567C5A">
            <w:pPr>
              <w:jc w:val="thaiDistribute"/>
              <w:rPr>
                <w:vertAlign w:val="subscript"/>
              </w:rPr>
            </w:pPr>
            <w:r>
              <w:t>tCO</w:t>
            </w:r>
            <w:r w:rsidRPr="005C2A99">
              <w:rPr>
                <w:vertAlign w:val="subscript"/>
              </w:rPr>
              <w:t>2</w:t>
            </w:r>
            <w:r>
              <w:t>eq</w:t>
            </w:r>
          </w:p>
        </w:tc>
      </w:tr>
      <w:tr w:rsidR="00701DCA" w:rsidRPr="00AB26F4" w14:paraId="09DB0C4E" w14:textId="77777777" w:rsidTr="00567C5A">
        <w:tc>
          <w:tcPr>
            <w:tcW w:w="1838" w:type="dxa"/>
            <w:shd w:val="clear" w:color="auto" w:fill="auto"/>
          </w:tcPr>
          <w:p w14:paraId="720E3C3C" w14:textId="43BCF413" w:rsidR="00701DCA" w:rsidRPr="00AB26F4" w:rsidRDefault="004011AC" w:rsidP="00567C5A">
            <w:pPr>
              <w:jc w:val="thaiDistribute"/>
            </w:pPr>
            <w:r w:rsidRPr="00AB26F4">
              <w:t>Definition</w:t>
            </w:r>
          </w:p>
        </w:tc>
        <w:tc>
          <w:tcPr>
            <w:tcW w:w="7157" w:type="dxa"/>
          </w:tcPr>
          <w:p w14:paraId="2729CE46" w14:textId="051F0252" w:rsidR="00701DCA" w:rsidRPr="00AB26F4" w:rsidRDefault="00A422A5" w:rsidP="00567C5A">
            <w:pPr>
              <w:jc w:val="thaiDistribute"/>
              <w:rPr>
                <w:cs/>
              </w:rPr>
            </w:pPr>
            <w:r w:rsidRPr="00AB26F4">
              <w:t>Change in carbon sink in sapling in baseline year t</w:t>
            </w:r>
            <w:r w:rsidR="00701DCA" w:rsidRPr="00AB26F4">
              <w:rPr>
                <w:lang w:val="en-GB"/>
              </w:rPr>
              <w:t xml:space="preserve"> </w:t>
            </w:r>
          </w:p>
        </w:tc>
      </w:tr>
      <w:tr w:rsidR="00701DCA" w:rsidRPr="00AB26F4" w14:paraId="23882CBC" w14:textId="77777777" w:rsidTr="00567C5A">
        <w:tc>
          <w:tcPr>
            <w:tcW w:w="1838" w:type="dxa"/>
            <w:shd w:val="clear" w:color="auto" w:fill="auto"/>
          </w:tcPr>
          <w:p w14:paraId="3373BAA5" w14:textId="76B81644" w:rsidR="00701DCA" w:rsidRPr="00AB26F4" w:rsidRDefault="004011AC" w:rsidP="00567C5A">
            <w:pPr>
              <w:jc w:val="thaiDistribute"/>
            </w:pPr>
            <w:r w:rsidRPr="00AB26F4">
              <w:t>Data Source</w:t>
            </w:r>
          </w:p>
        </w:tc>
        <w:tc>
          <w:tcPr>
            <w:tcW w:w="7157" w:type="dxa"/>
          </w:tcPr>
          <w:p w14:paraId="79CC0928" w14:textId="43F406B3" w:rsidR="00701DCA" w:rsidRPr="00AB26F4" w:rsidRDefault="00A422A5" w:rsidP="00567C5A">
            <w:pPr>
              <w:rPr>
                <w:cs/>
              </w:rPr>
            </w:pPr>
            <w:r w:rsidRPr="00AB26F4">
              <w:t>Monitoring report</w:t>
            </w:r>
          </w:p>
        </w:tc>
      </w:tr>
      <w:tr w:rsidR="00701DCA" w:rsidRPr="00AB26F4" w14:paraId="2C314006" w14:textId="77777777" w:rsidTr="00567C5A">
        <w:tc>
          <w:tcPr>
            <w:tcW w:w="1838" w:type="dxa"/>
            <w:shd w:val="clear" w:color="auto" w:fill="auto"/>
          </w:tcPr>
          <w:p w14:paraId="3A28DCAC" w14:textId="56CF8B68" w:rsidR="00701DCA" w:rsidRPr="00AB26F4" w:rsidRDefault="004011AC" w:rsidP="00567C5A">
            <w:pPr>
              <w:jc w:val="thaiDistribute"/>
              <w:rPr>
                <w:cs/>
              </w:rPr>
            </w:pPr>
            <w:r w:rsidRPr="00AB26F4">
              <w:t>Monitoring Methodology</w:t>
            </w:r>
          </w:p>
        </w:tc>
        <w:tc>
          <w:tcPr>
            <w:tcW w:w="7157" w:type="dxa"/>
          </w:tcPr>
          <w:p w14:paraId="4CA68B0D" w14:textId="65870923" w:rsidR="00701DCA" w:rsidRPr="00AB26F4" w:rsidRDefault="005E6440" w:rsidP="00567C5A">
            <w:pPr>
              <w:rPr>
                <w:i/>
                <w:iCs/>
                <w:color w:val="1F497D" w:themeColor="text2"/>
                <w:cs/>
              </w:rPr>
            </w:pPr>
            <w:r>
              <w:rPr>
                <w:i/>
                <w:iCs/>
                <w:color w:val="244061" w:themeColor="accent1" w:themeShade="80"/>
              </w:rPr>
              <w:t>T-VER-P-TOOL-01</w:t>
            </w:r>
            <w:r w:rsidR="00A3206F" w:rsidRPr="00AB26F4">
              <w:rPr>
                <w:rFonts w:hint="cs"/>
                <w:i/>
                <w:iCs/>
                <w:color w:val="244061" w:themeColor="accent1" w:themeShade="80"/>
                <w:cs/>
              </w:rPr>
              <w:t>-0</w:t>
            </w:r>
            <w:r w:rsidR="00B33ED7" w:rsidRPr="00AB26F4">
              <w:rPr>
                <w:i/>
                <w:iCs/>
                <w:color w:val="1F497D" w:themeColor="text2"/>
                <w:cs/>
              </w:rPr>
              <w:t xml:space="preserve">2 </w:t>
            </w:r>
            <w:r w:rsidR="00B33ED7" w:rsidRPr="00AB26F4">
              <w:rPr>
                <w:i/>
                <w:iCs/>
                <w:color w:val="1F497D" w:themeColor="text2"/>
              </w:rPr>
              <w:t xml:space="preserve">Calculation for carbon stocks and </w:t>
            </w:r>
            <w:r w:rsidR="006D78EC" w:rsidRPr="00AB26F4">
              <w:rPr>
                <w:i/>
                <w:iCs/>
                <w:color w:val="1F497D" w:themeColor="text2"/>
              </w:rPr>
              <w:t>change</w:t>
            </w:r>
            <w:r w:rsidR="00B33ED7" w:rsidRPr="00AB26F4">
              <w:rPr>
                <w:i/>
                <w:iCs/>
                <w:color w:val="1F497D" w:themeColor="text2"/>
              </w:rPr>
              <w:t xml:space="preserve"> in carbon stocks of trees </w:t>
            </w:r>
            <w:r w:rsidR="00DE63ED" w:rsidRPr="00AB26F4">
              <w:rPr>
                <w:i/>
                <w:iCs/>
                <w:color w:val="1F497D" w:themeColor="text2"/>
              </w:rPr>
              <w:t>in forest project activities</w:t>
            </w:r>
          </w:p>
        </w:tc>
      </w:tr>
      <w:tr w:rsidR="00C75D4E" w:rsidRPr="00AB26F4" w14:paraId="41F3F643" w14:textId="77777777" w:rsidTr="00567C5A">
        <w:tc>
          <w:tcPr>
            <w:tcW w:w="1838" w:type="dxa"/>
            <w:shd w:val="clear" w:color="auto" w:fill="auto"/>
          </w:tcPr>
          <w:p w14:paraId="7871F8E6" w14:textId="2604FB84" w:rsidR="00C75D4E" w:rsidRPr="00AB26F4" w:rsidRDefault="004011AC" w:rsidP="00C75D4E">
            <w:pPr>
              <w:rPr>
                <w:cs/>
              </w:rPr>
            </w:pPr>
            <w:r w:rsidRPr="00AB26F4">
              <w:t>Monitoring Frequency</w:t>
            </w:r>
          </w:p>
        </w:tc>
        <w:tc>
          <w:tcPr>
            <w:tcW w:w="7157" w:type="dxa"/>
          </w:tcPr>
          <w:p w14:paraId="20CFFB96" w14:textId="6F499801" w:rsidR="00B27FA8" w:rsidRPr="00AB26F4" w:rsidRDefault="00B27FA8" w:rsidP="00B27FA8">
            <w:r w:rsidRPr="00AB26F4">
              <w:t>Following a cycle of follow-up assessments for certification</w:t>
            </w:r>
            <w:r>
              <w:t>.</w:t>
            </w:r>
          </w:p>
          <w:p w14:paraId="47667DC6" w14:textId="0882E676" w:rsidR="00C75D4E" w:rsidRPr="00AB26F4" w:rsidRDefault="00C75D4E" w:rsidP="00A422A5">
            <w:pPr>
              <w:rPr>
                <w:i/>
                <w:iCs/>
                <w:color w:val="1F497D" w:themeColor="text2"/>
              </w:rPr>
            </w:pPr>
          </w:p>
        </w:tc>
      </w:tr>
      <w:tr w:rsidR="00C75D4E" w:rsidRPr="00AB26F4" w14:paraId="04A921BA" w14:textId="77777777" w:rsidTr="00567C5A">
        <w:tc>
          <w:tcPr>
            <w:tcW w:w="1838" w:type="dxa"/>
            <w:shd w:val="clear" w:color="auto" w:fill="auto"/>
          </w:tcPr>
          <w:p w14:paraId="473B404E" w14:textId="3BB7B08A" w:rsidR="00C75D4E" w:rsidRPr="00AB26F4" w:rsidRDefault="004011AC" w:rsidP="00C75D4E">
            <w:pPr>
              <w:rPr>
                <w:cs/>
              </w:rPr>
            </w:pPr>
            <w:r w:rsidRPr="00AB26F4">
              <w:t>Remarks</w:t>
            </w:r>
          </w:p>
        </w:tc>
        <w:tc>
          <w:tcPr>
            <w:tcW w:w="7157" w:type="dxa"/>
          </w:tcPr>
          <w:p w14:paraId="471ED39E" w14:textId="6F0076F4" w:rsidR="00C75D4E" w:rsidRPr="00AB26F4" w:rsidRDefault="00BB01F6" w:rsidP="00C75D4E">
            <w:pPr>
              <w:rPr>
                <w:cs/>
              </w:rPr>
            </w:pPr>
            <w:r>
              <w:t>optional</w:t>
            </w:r>
          </w:p>
        </w:tc>
      </w:tr>
    </w:tbl>
    <w:p w14:paraId="677FA16D" w14:textId="77777777" w:rsidR="00701DCA" w:rsidRPr="00AB26F4" w:rsidRDefault="00701DCA" w:rsidP="00113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B33ED7" w:rsidRPr="00AB26F4" w14:paraId="4B411AE0" w14:textId="77777777" w:rsidTr="00567C5A">
        <w:tc>
          <w:tcPr>
            <w:tcW w:w="1838" w:type="dxa"/>
            <w:shd w:val="clear" w:color="auto" w:fill="auto"/>
          </w:tcPr>
          <w:p w14:paraId="2660D008" w14:textId="3718DE7A" w:rsidR="00B33ED7" w:rsidRPr="00AB26F4" w:rsidRDefault="004011AC" w:rsidP="00567C5A">
            <w:pPr>
              <w:jc w:val="thaiDistribute"/>
              <w:rPr>
                <w:cs/>
              </w:rPr>
            </w:pPr>
            <w:r w:rsidRPr="00AB26F4">
              <w:t>Parameter</w:t>
            </w:r>
          </w:p>
        </w:tc>
        <w:tc>
          <w:tcPr>
            <w:tcW w:w="7157" w:type="dxa"/>
          </w:tcPr>
          <w:p w14:paraId="6B1978ED" w14:textId="77777777" w:rsidR="00B33ED7"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DW_BSL,t</m:t>
                    </m:r>
                  </m:sub>
                </m:sSub>
              </m:oMath>
            </m:oMathPara>
          </w:p>
        </w:tc>
      </w:tr>
      <w:tr w:rsidR="00B33ED7" w:rsidRPr="00AB26F4" w14:paraId="5D5BFD40" w14:textId="77777777" w:rsidTr="00567C5A">
        <w:tc>
          <w:tcPr>
            <w:tcW w:w="1838" w:type="dxa"/>
            <w:shd w:val="clear" w:color="auto" w:fill="auto"/>
          </w:tcPr>
          <w:p w14:paraId="1BB0EA1B" w14:textId="2F284E04" w:rsidR="00B33ED7" w:rsidRPr="00AB26F4" w:rsidRDefault="004011AC" w:rsidP="00567C5A">
            <w:pPr>
              <w:jc w:val="thaiDistribute"/>
            </w:pPr>
            <w:r w:rsidRPr="00AB26F4">
              <w:t>Unit</w:t>
            </w:r>
          </w:p>
        </w:tc>
        <w:tc>
          <w:tcPr>
            <w:tcW w:w="7157" w:type="dxa"/>
          </w:tcPr>
          <w:p w14:paraId="6D11C268" w14:textId="55B9205B" w:rsidR="00B33ED7" w:rsidRPr="00AB26F4" w:rsidRDefault="005C2A99" w:rsidP="00567C5A">
            <w:pPr>
              <w:jc w:val="thaiDistribute"/>
            </w:pPr>
            <w:r>
              <w:t>tCO</w:t>
            </w:r>
            <w:r w:rsidRPr="005C2A99">
              <w:rPr>
                <w:vertAlign w:val="subscript"/>
              </w:rPr>
              <w:t>2</w:t>
            </w:r>
            <w:r>
              <w:t>eq</w:t>
            </w:r>
          </w:p>
        </w:tc>
      </w:tr>
      <w:tr w:rsidR="00B33ED7" w:rsidRPr="00AB26F4" w14:paraId="47EA82B9" w14:textId="77777777" w:rsidTr="00567C5A">
        <w:tc>
          <w:tcPr>
            <w:tcW w:w="1838" w:type="dxa"/>
            <w:shd w:val="clear" w:color="auto" w:fill="auto"/>
          </w:tcPr>
          <w:p w14:paraId="2D0F68A0" w14:textId="00248490" w:rsidR="00B33ED7" w:rsidRPr="00AB26F4" w:rsidRDefault="004011AC" w:rsidP="00567C5A">
            <w:pPr>
              <w:jc w:val="thaiDistribute"/>
            </w:pPr>
            <w:r w:rsidRPr="00AB26F4">
              <w:t>Definition</w:t>
            </w:r>
          </w:p>
        </w:tc>
        <w:tc>
          <w:tcPr>
            <w:tcW w:w="7157" w:type="dxa"/>
          </w:tcPr>
          <w:p w14:paraId="432D9CF0" w14:textId="42C05057" w:rsidR="00B33ED7" w:rsidRPr="00AB26F4" w:rsidRDefault="004F2799" w:rsidP="00567C5A">
            <w:pPr>
              <w:jc w:val="thaiDistribute"/>
              <w:rPr>
                <w:cs/>
              </w:rPr>
            </w:pPr>
            <w:r w:rsidRPr="00AB26F4">
              <w:t>Change in carbon sink in dead wood in baseline year t</w:t>
            </w:r>
          </w:p>
        </w:tc>
      </w:tr>
      <w:tr w:rsidR="00B33ED7" w:rsidRPr="00AB26F4" w14:paraId="4ADBF426" w14:textId="77777777" w:rsidTr="00567C5A">
        <w:tc>
          <w:tcPr>
            <w:tcW w:w="1838" w:type="dxa"/>
            <w:shd w:val="clear" w:color="auto" w:fill="auto"/>
          </w:tcPr>
          <w:p w14:paraId="0AA5BD64" w14:textId="6AC89FF1" w:rsidR="00B33ED7" w:rsidRPr="00AB26F4" w:rsidRDefault="004011AC" w:rsidP="00567C5A">
            <w:pPr>
              <w:jc w:val="thaiDistribute"/>
            </w:pPr>
            <w:r w:rsidRPr="00AB26F4">
              <w:t>Data Source</w:t>
            </w:r>
          </w:p>
        </w:tc>
        <w:tc>
          <w:tcPr>
            <w:tcW w:w="7157" w:type="dxa"/>
          </w:tcPr>
          <w:p w14:paraId="135F5210" w14:textId="5BB2CAF6" w:rsidR="00B33ED7" w:rsidRPr="00AB26F4" w:rsidRDefault="00A422A5" w:rsidP="00567C5A">
            <w:pPr>
              <w:rPr>
                <w:cs/>
              </w:rPr>
            </w:pPr>
            <w:r w:rsidRPr="00AB26F4">
              <w:t>Monitoring report</w:t>
            </w:r>
          </w:p>
        </w:tc>
      </w:tr>
      <w:tr w:rsidR="00B33ED7" w:rsidRPr="00AB26F4" w14:paraId="4A1AF9D1" w14:textId="77777777" w:rsidTr="00567C5A">
        <w:tc>
          <w:tcPr>
            <w:tcW w:w="1838" w:type="dxa"/>
            <w:shd w:val="clear" w:color="auto" w:fill="auto"/>
          </w:tcPr>
          <w:p w14:paraId="73322274" w14:textId="44F63664" w:rsidR="00B33ED7" w:rsidRPr="00AB26F4" w:rsidRDefault="004011AC" w:rsidP="00567C5A">
            <w:pPr>
              <w:jc w:val="thaiDistribute"/>
              <w:rPr>
                <w:cs/>
              </w:rPr>
            </w:pPr>
            <w:r w:rsidRPr="00AB26F4">
              <w:t>Monitoring Methodology</w:t>
            </w:r>
          </w:p>
        </w:tc>
        <w:tc>
          <w:tcPr>
            <w:tcW w:w="7157" w:type="dxa"/>
          </w:tcPr>
          <w:p w14:paraId="6560B55F" w14:textId="4495ECB8" w:rsidR="00B33ED7" w:rsidRPr="00AB26F4" w:rsidRDefault="005E6440" w:rsidP="00947B0E">
            <w:pPr>
              <w:rPr>
                <w:cs/>
              </w:rPr>
            </w:pPr>
            <w:r>
              <w:rPr>
                <w:i/>
                <w:iCs/>
                <w:color w:val="244061" w:themeColor="accent1" w:themeShade="80"/>
              </w:rPr>
              <w:t>T-VER-P-TOOL-01</w:t>
            </w:r>
            <w:r w:rsidR="00A3206F" w:rsidRPr="00AB26F4">
              <w:rPr>
                <w:rFonts w:hint="cs"/>
                <w:i/>
                <w:iCs/>
                <w:color w:val="244061" w:themeColor="accent1" w:themeShade="80"/>
                <w:cs/>
              </w:rPr>
              <w:t>-0</w:t>
            </w:r>
            <w:r w:rsidR="009F218C" w:rsidRPr="00AB26F4">
              <w:rPr>
                <w:i/>
                <w:iCs/>
                <w:color w:val="1F497D" w:themeColor="text2"/>
              </w:rPr>
              <w:t xml:space="preserve">3 Calculation of carbon stocks and change in carbon stocks in dead wood and litter </w:t>
            </w:r>
            <w:r w:rsidR="00DE63ED" w:rsidRPr="00AB26F4">
              <w:rPr>
                <w:i/>
                <w:iCs/>
                <w:color w:val="1F497D" w:themeColor="text2"/>
              </w:rPr>
              <w:t>in forest project activities</w:t>
            </w:r>
          </w:p>
        </w:tc>
      </w:tr>
      <w:tr w:rsidR="007509FB" w:rsidRPr="00AB26F4" w14:paraId="5E2652E9" w14:textId="77777777" w:rsidTr="00567C5A">
        <w:tc>
          <w:tcPr>
            <w:tcW w:w="1838" w:type="dxa"/>
            <w:shd w:val="clear" w:color="auto" w:fill="auto"/>
          </w:tcPr>
          <w:p w14:paraId="07EEADE2" w14:textId="19467761" w:rsidR="007509FB" w:rsidRPr="00AB26F4" w:rsidRDefault="004011AC" w:rsidP="007509FB">
            <w:pPr>
              <w:rPr>
                <w:cs/>
              </w:rPr>
            </w:pPr>
            <w:r w:rsidRPr="00AB26F4">
              <w:t>Monitoring Frequency</w:t>
            </w:r>
          </w:p>
        </w:tc>
        <w:tc>
          <w:tcPr>
            <w:tcW w:w="7157" w:type="dxa"/>
          </w:tcPr>
          <w:p w14:paraId="44734591" w14:textId="75595F16" w:rsidR="00B27FA8" w:rsidRPr="00AB26F4" w:rsidRDefault="00B27FA8" w:rsidP="00B27FA8">
            <w:r w:rsidRPr="00AB26F4">
              <w:t>Following a cycle of follow-up assessments for certification</w:t>
            </w:r>
            <w:r>
              <w:t>.</w:t>
            </w:r>
          </w:p>
          <w:p w14:paraId="653FDDA1" w14:textId="65F35E3D" w:rsidR="00947B0E" w:rsidRPr="00AB26F4" w:rsidRDefault="00947B0E" w:rsidP="004F2799">
            <w:pPr>
              <w:rPr>
                <w:i/>
                <w:iCs/>
                <w:color w:val="1F497D" w:themeColor="text2"/>
              </w:rPr>
            </w:pPr>
          </w:p>
        </w:tc>
      </w:tr>
      <w:tr w:rsidR="007509FB" w:rsidRPr="00AB26F4" w14:paraId="2DC3567E" w14:textId="77777777" w:rsidTr="00567C5A">
        <w:tc>
          <w:tcPr>
            <w:tcW w:w="1838" w:type="dxa"/>
            <w:shd w:val="clear" w:color="auto" w:fill="auto"/>
          </w:tcPr>
          <w:p w14:paraId="7F47A449" w14:textId="41EF2D7B" w:rsidR="007509FB" w:rsidRPr="00AB26F4" w:rsidRDefault="004011AC" w:rsidP="007509FB">
            <w:pPr>
              <w:jc w:val="thaiDistribute"/>
              <w:rPr>
                <w:cs/>
              </w:rPr>
            </w:pPr>
            <w:r w:rsidRPr="00AB26F4">
              <w:t>Remarks</w:t>
            </w:r>
          </w:p>
        </w:tc>
        <w:tc>
          <w:tcPr>
            <w:tcW w:w="7157" w:type="dxa"/>
          </w:tcPr>
          <w:p w14:paraId="7A767715" w14:textId="5EA7960C" w:rsidR="007509FB" w:rsidRPr="00AB26F4" w:rsidRDefault="00BB01F6" w:rsidP="007509FB">
            <w:pPr>
              <w:rPr>
                <w:cs/>
              </w:rPr>
            </w:pPr>
            <w:r>
              <w:rPr>
                <w:rFonts w:hint="cs"/>
              </w:rPr>
              <w:t>optional</w:t>
            </w:r>
          </w:p>
        </w:tc>
      </w:tr>
    </w:tbl>
    <w:p w14:paraId="39D9EEF9" w14:textId="77777777" w:rsidR="00B33ED7" w:rsidRPr="00AB26F4" w:rsidRDefault="00B33ED7" w:rsidP="00113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C37C10" w:rsidRPr="00AB26F4" w14:paraId="068446F4" w14:textId="77777777" w:rsidTr="00567C5A">
        <w:tc>
          <w:tcPr>
            <w:tcW w:w="1838" w:type="dxa"/>
            <w:shd w:val="clear" w:color="auto" w:fill="auto"/>
          </w:tcPr>
          <w:p w14:paraId="78B1A011" w14:textId="52623B04" w:rsidR="00C37C10" w:rsidRPr="00AB26F4" w:rsidRDefault="004011AC" w:rsidP="00567C5A">
            <w:pPr>
              <w:jc w:val="thaiDistribute"/>
              <w:rPr>
                <w:cs/>
              </w:rPr>
            </w:pPr>
            <w:r w:rsidRPr="00AB26F4">
              <w:t>Parameter</w:t>
            </w:r>
          </w:p>
        </w:tc>
        <w:tc>
          <w:tcPr>
            <w:tcW w:w="7157" w:type="dxa"/>
          </w:tcPr>
          <w:p w14:paraId="5156B5AB" w14:textId="77777777" w:rsidR="00C37C10"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LI_BSL,t</m:t>
                    </m:r>
                  </m:sub>
                </m:sSub>
              </m:oMath>
            </m:oMathPara>
          </w:p>
        </w:tc>
      </w:tr>
      <w:tr w:rsidR="00C37C10" w:rsidRPr="00AB26F4" w14:paraId="7546B2D8" w14:textId="77777777" w:rsidTr="00567C5A">
        <w:tc>
          <w:tcPr>
            <w:tcW w:w="1838" w:type="dxa"/>
            <w:shd w:val="clear" w:color="auto" w:fill="auto"/>
          </w:tcPr>
          <w:p w14:paraId="1BA2AC59" w14:textId="63F84594" w:rsidR="00C37C10" w:rsidRPr="00AB26F4" w:rsidRDefault="004011AC" w:rsidP="00567C5A">
            <w:pPr>
              <w:jc w:val="thaiDistribute"/>
            </w:pPr>
            <w:r w:rsidRPr="00AB26F4">
              <w:lastRenderedPageBreak/>
              <w:t>Unit</w:t>
            </w:r>
          </w:p>
        </w:tc>
        <w:tc>
          <w:tcPr>
            <w:tcW w:w="7157" w:type="dxa"/>
          </w:tcPr>
          <w:p w14:paraId="4ABAA487" w14:textId="120B339D" w:rsidR="00C37C10" w:rsidRPr="00AB26F4" w:rsidRDefault="005C2A99" w:rsidP="00567C5A">
            <w:pPr>
              <w:jc w:val="thaiDistribute"/>
            </w:pPr>
            <w:r>
              <w:t>tCO</w:t>
            </w:r>
            <w:r w:rsidRPr="005C2A99">
              <w:rPr>
                <w:vertAlign w:val="subscript"/>
              </w:rPr>
              <w:t>2</w:t>
            </w:r>
            <w:r>
              <w:t>eq</w:t>
            </w:r>
          </w:p>
        </w:tc>
      </w:tr>
      <w:tr w:rsidR="00C37C10" w:rsidRPr="00AB26F4" w14:paraId="556DA2DA" w14:textId="77777777" w:rsidTr="00567C5A">
        <w:tc>
          <w:tcPr>
            <w:tcW w:w="1838" w:type="dxa"/>
            <w:shd w:val="clear" w:color="auto" w:fill="auto"/>
          </w:tcPr>
          <w:p w14:paraId="34480693" w14:textId="18B363CE" w:rsidR="00C37C10" w:rsidRPr="00AB26F4" w:rsidRDefault="004011AC" w:rsidP="00567C5A">
            <w:pPr>
              <w:jc w:val="thaiDistribute"/>
            </w:pPr>
            <w:r w:rsidRPr="00AB26F4">
              <w:t>Definition</w:t>
            </w:r>
          </w:p>
        </w:tc>
        <w:tc>
          <w:tcPr>
            <w:tcW w:w="7157" w:type="dxa"/>
          </w:tcPr>
          <w:p w14:paraId="4A3103DA" w14:textId="73E35F70" w:rsidR="00C37C10" w:rsidRPr="00AB26F4" w:rsidRDefault="004F2799" w:rsidP="00567C5A">
            <w:pPr>
              <w:jc w:val="thaiDistribute"/>
              <w:rPr>
                <w:cs/>
              </w:rPr>
            </w:pPr>
            <w:r w:rsidRPr="00AB26F4">
              <w:t xml:space="preserve">Change in carbon sink in </w:t>
            </w:r>
            <w:r w:rsidR="001F7131" w:rsidRPr="00AB26F4">
              <w:t>plant decomposition in baseline year t</w:t>
            </w:r>
          </w:p>
        </w:tc>
      </w:tr>
      <w:tr w:rsidR="00C37C10" w:rsidRPr="00AB26F4" w14:paraId="56C3D23A" w14:textId="77777777" w:rsidTr="00567C5A">
        <w:tc>
          <w:tcPr>
            <w:tcW w:w="1838" w:type="dxa"/>
            <w:shd w:val="clear" w:color="auto" w:fill="auto"/>
          </w:tcPr>
          <w:p w14:paraId="6A0D6B2C" w14:textId="5A9090CB" w:rsidR="00C37C10" w:rsidRPr="00AB26F4" w:rsidRDefault="004011AC" w:rsidP="00567C5A">
            <w:pPr>
              <w:jc w:val="thaiDistribute"/>
            </w:pPr>
            <w:r w:rsidRPr="00AB26F4">
              <w:t>Data Source</w:t>
            </w:r>
          </w:p>
        </w:tc>
        <w:tc>
          <w:tcPr>
            <w:tcW w:w="7157" w:type="dxa"/>
          </w:tcPr>
          <w:p w14:paraId="1FD558FE" w14:textId="15490FF8" w:rsidR="00C37C10" w:rsidRPr="00AB26F4" w:rsidRDefault="00A422A5" w:rsidP="00567C5A">
            <w:pPr>
              <w:rPr>
                <w:cs/>
              </w:rPr>
            </w:pPr>
            <w:r w:rsidRPr="00AB26F4">
              <w:t>Monitoring report</w:t>
            </w:r>
          </w:p>
        </w:tc>
      </w:tr>
      <w:tr w:rsidR="00C37C10" w:rsidRPr="00AB26F4" w14:paraId="0F5BE32F" w14:textId="77777777" w:rsidTr="00567C5A">
        <w:tc>
          <w:tcPr>
            <w:tcW w:w="1838" w:type="dxa"/>
            <w:shd w:val="clear" w:color="auto" w:fill="auto"/>
          </w:tcPr>
          <w:p w14:paraId="3164DFA0" w14:textId="49FD347C" w:rsidR="00C37C10" w:rsidRPr="00AB26F4" w:rsidRDefault="004011AC" w:rsidP="00567C5A">
            <w:pPr>
              <w:jc w:val="thaiDistribute"/>
              <w:rPr>
                <w:cs/>
              </w:rPr>
            </w:pPr>
            <w:r w:rsidRPr="00AB26F4">
              <w:t>Monitoring Methodology</w:t>
            </w:r>
          </w:p>
        </w:tc>
        <w:tc>
          <w:tcPr>
            <w:tcW w:w="7157" w:type="dxa"/>
          </w:tcPr>
          <w:p w14:paraId="05E3CDD4" w14:textId="1307B352" w:rsidR="00C37C10" w:rsidRPr="00AB26F4" w:rsidRDefault="005E6440" w:rsidP="00947B0E">
            <w:pPr>
              <w:rPr>
                <w:cs/>
              </w:rPr>
            </w:pPr>
            <w:r>
              <w:rPr>
                <w:i/>
                <w:iCs/>
                <w:color w:val="244061" w:themeColor="accent1" w:themeShade="80"/>
              </w:rPr>
              <w:t>T-VER-P-TOOL-01</w:t>
            </w:r>
            <w:r w:rsidR="00A3206F" w:rsidRPr="00AB26F4">
              <w:rPr>
                <w:rFonts w:hint="cs"/>
                <w:i/>
                <w:iCs/>
                <w:color w:val="244061" w:themeColor="accent1" w:themeShade="80"/>
                <w:cs/>
              </w:rPr>
              <w:t>-0</w:t>
            </w:r>
            <w:r w:rsidR="00C37C10" w:rsidRPr="00AB26F4">
              <w:rPr>
                <w:i/>
                <w:iCs/>
                <w:color w:val="1F497D" w:themeColor="text2"/>
              </w:rPr>
              <w:t xml:space="preserve">3 Calculation of carbon stocks and change in carbon stocks in dead wood and litter </w:t>
            </w:r>
            <w:r w:rsidR="00DE63ED" w:rsidRPr="00AB26F4">
              <w:rPr>
                <w:i/>
                <w:iCs/>
                <w:color w:val="1F497D" w:themeColor="text2"/>
              </w:rPr>
              <w:t>in forest project activities</w:t>
            </w:r>
          </w:p>
        </w:tc>
      </w:tr>
      <w:tr w:rsidR="00437BCB" w:rsidRPr="00AB26F4" w14:paraId="754D7915" w14:textId="77777777" w:rsidTr="00567C5A">
        <w:tc>
          <w:tcPr>
            <w:tcW w:w="1838" w:type="dxa"/>
            <w:shd w:val="clear" w:color="auto" w:fill="auto"/>
          </w:tcPr>
          <w:p w14:paraId="53273925" w14:textId="27A1C7F4" w:rsidR="00437BCB" w:rsidRPr="00AB26F4" w:rsidRDefault="004011AC" w:rsidP="00437BCB">
            <w:pPr>
              <w:rPr>
                <w:cs/>
              </w:rPr>
            </w:pPr>
            <w:r w:rsidRPr="00AB26F4">
              <w:t>Monitoring Frequency</w:t>
            </w:r>
          </w:p>
        </w:tc>
        <w:tc>
          <w:tcPr>
            <w:tcW w:w="7157" w:type="dxa"/>
          </w:tcPr>
          <w:p w14:paraId="6D091FE3" w14:textId="12194A71" w:rsidR="00B27FA8" w:rsidRPr="00AB26F4" w:rsidRDefault="00B27FA8" w:rsidP="00B27FA8">
            <w:r w:rsidRPr="00AB26F4">
              <w:t>Following a cycle of follow-up assessments for certification</w:t>
            </w:r>
            <w:r>
              <w:t>.</w:t>
            </w:r>
          </w:p>
          <w:p w14:paraId="748D8C54" w14:textId="1540ABBD" w:rsidR="00947B0E" w:rsidRPr="00AB26F4" w:rsidRDefault="00947B0E" w:rsidP="004F2799">
            <w:pPr>
              <w:rPr>
                <w:i/>
                <w:iCs/>
                <w:color w:val="1F497D" w:themeColor="text2"/>
              </w:rPr>
            </w:pPr>
          </w:p>
        </w:tc>
      </w:tr>
      <w:tr w:rsidR="00437BCB" w:rsidRPr="00AB26F4" w14:paraId="6851BA4C" w14:textId="77777777" w:rsidTr="00567C5A">
        <w:tc>
          <w:tcPr>
            <w:tcW w:w="1838" w:type="dxa"/>
            <w:shd w:val="clear" w:color="auto" w:fill="auto"/>
          </w:tcPr>
          <w:p w14:paraId="382B2386" w14:textId="06230401" w:rsidR="00437BCB" w:rsidRPr="00AB26F4" w:rsidRDefault="004011AC" w:rsidP="00437BCB">
            <w:pPr>
              <w:jc w:val="thaiDistribute"/>
              <w:rPr>
                <w:cs/>
              </w:rPr>
            </w:pPr>
            <w:r w:rsidRPr="00AB26F4">
              <w:t>Remarks</w:t>
            </w:r>
          </w:p>
        </w:tc>
        <w:tc>
          <w:tcPr>
            <w:tcW w:w="7157" w:type="dxa"/>
          </w:tcPr>
          <w:p w14:paraId="69FEA01F" w14:textId="12887CC1" w:rsidR="00437BCB" w:rsidRPr="00AB26F4" w:rsidRDefault="00BB01F6" w:rsidP="00437BCB">
            <w:pPr>
              <w:rPr>
                <w:cs/>
              </w:rPr>
            </w:pPr>
            <w:r>
              <w:rPr>
                <w:rFonts w:hint="cs"/>
              </w:rPr>
              <w:t>optional</w:t>
            </w:r>
          </w:p>
        </w:tc>
      </w:tr>
    </w:tbl>
    <w:p w14:paraId="2264EB2D" w14:textId="77777777" w:rsidR="00F22BEC" w:rsidRPr="00AB26F4" w:rsidRDefault="00F22BEC" w:rsidP="00F22B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A775D6" w:rsidRPr="00AB26F4" w14:paraId="684C0BDE" w14:textId="77777777" w:rsidTr="00567C5A">
        <w:tc>
          <w:tcPr>
            <w:tcW w:w="1838" w:type="dxa"/>
            <w:shd w:val="clear" w:color="auto" w:fill="auto"/>
          </w:tcPr>
          <w:p w14:paraId="149ED09A" w14:textId="2B4E3FCB" w:rsidR="00A775D6" w:rsidRPr="00AB26F4" w:rsidRDefault="004011AC" w:rsidP="00567C5A">
            <w:pPr>
              <w:jc w:val="thaiDistribute"/>
              <w:rPr>
                <w:cs/>
              </w:rPr>
            </w:pPr>
            <w:r w:rsidRPr="00AB26F4">
              <w:t>Parameter</w:t>
            </w:r>
          </w:p>
        </w:tc>
        <w:tc>
          <w:tcPr>
            <w:tcW w:w="7157" w:type="dxa"/>
          </w:tcPr>
          <w:p w14:paraId="2BB560B7" w14:textId="77777777" w:rsidR="00A775D6"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TREE_P,t</m:t>
                    </m:r>
                  </m:sub>
                </m:sSub>
              </m:oMath>
            </m:oMathPara>
          </w:p>
        </w:tc>
      </w:tr>
      <w:tr w:rsidR="00A775D6" w:rsidRPr="00AB26F4" w14:paraId="3EF573A0" w14:textId="77777777" w:rsidTr="00567C5A">
        <w:tc>
          <w:tcPr>
            <w:tcW w:w="1838" w:type="dxa"/>
            <w:shd w:val="clear" w:color="auto" w:fill="auto"/>
          </w:tcPr>
          <w:p w14:paraId="4870371D" w14:textId="6F257433" w:rsidR="00A775D6" w:rsidRPr="00AB26F4" w:rsidRDefault="004011AC" w:rsidP="00567C5A">
            <w:pPr>
              <w:jc w:val="thaiDistribute"/>
            </w:pPr>
            <w:r w:rsidRPr="00AB26F4">
              <w:t>Unit</w:t>
            </w:r>
          </w:p>
        </w:tc>
        <w:tc>
          <w:tcPr>
            <w:tcW w:w="7157" w:type="dxa"/>
          </w:tcPr>
          <w:p w14:paraId="13FF29DB" w14:textId="66BDBD41" w:rsidR="00A775D6" w:rsidRPr="00AB26F4" w:rsidRDefault="005C2A99" w:rsidP="00567C5A">
            <w:pPr>
              <w:jc w:val="thaiDistribute"/>
            </w:pPr>
            <w:r>
              <w:t>tCO</w:t>
            </w:r>
            <w:r w:rsidRPr="005C2A99">
              <w:rPr>
                <w:vertAlign w:val="subscript"/>
              </w:rPr>
              <w:t>2</w:t>
            </w:r>
            <w:r>
              <w:t>eq</w:t>
            </w:r>
          </w:p>
        </w:tc>
      </w:tr>
      <w:tr w:rsidR="00A775D6" w:rsidRPr="00AB26F4" w14:paraId="43626FBB" w14:textId="77777777" w:rsidTr="00567C5A">
        <w:tc>
          <w:tcPr>
            <w:tcW w:w="1838" w:type="dxa"/>
            <w:shd w:val="clear" w:color="auto" w:fill="auto"/>
          </w:tcPr>
          <w:p w14:paraId="69619C63" w14:textId="23EF571D" w:rsidR="00A775D6" w:rsidRPr="00AB26F4" w:rsidRDefault="004011AC" w:rsidP="00567C5A">
            <w:pPr>
              <w:jc w:val="thaiDistribute"/>
            </w:pPr>
            <w:r w:rsidRPr="00AB26F4">
              <w:t>Definition</w:t>
            </w:r>
          </w:p>
        </w:tc>
        <w:tc>
          <w:tcPr>
            <w:tcW w:w="7157" w:type="dxa"/>
          </w:tcPr>
          <w:p w14:paraId="60B964F2" w14:textId="2C9B8D1E" w:rsidR="00A775D6" w:rsidRPr="00AB26F4" w:rsidRDefault="001F7131" w:rsidP="00567C5A">
            <w:pPr>
              <w:jc w:val="thaiDistribute"/>
              <w:rPr>
                <w:cs/>
              </w:rPr>
            </w:pPr>
            <w:r w:rsidRPr="00AB26F4">
              <w:t>Change in carbon sink in tree in project year t</w:t>
            </w:r>
            <w:r w:rsidR="00A775D6" w:rsidRPr="00AB26F4">
              <w:rPr>
                <w:lang w:val="en-GB"/>
              </w:rPr>
              <w:t xml:space="preserve"> </w:t>
            </w:r>
          </w:p>
        </w:tc>
      </w:tr>
      <w:tr w:rsidR="00A775D6" w:rsidRPr="00AB26F4" w14:paraId="04FEC6E6" w14:textId="77777777" w:rsidTr="00567C5A">
        <w:tc>
          <w:tcPr>
            <w:tcW w:w="1838" w:type="dxa"/>
            <w:shd w:val="clear" w:color="auto" w:fill="auto"/>
          </w:tcPr>
          <w:p w14:paraId="32652E47" w14:textId="30655990" w:rsidR="00A775D6" w:rsidRPr="00AB26F4" w:rsidRDefault="004011AC" w:rsidP="00567C5A">
            <w:pPr>
              <w:jc w:val="thaiDistribute"/>
            </w:pPr>
            <w:r w:rsidRPr="00AB26F4">
              <w:t>Data Source</w:t>
            </w:r>
          </w:p>
        </w:tc>
        <w:tc>
          <w:tcPr>
            <w:tcW w:w="7157" w:type="dxa"/>
          </w:tcPr>
          <w:p w14:paraId="6EAD2F5C" w14:textId="3952D029" w:rsidR="00A775D6" w:rsidRPr="00AB26F4" w:rsidRDefault="00A422A5" w:rsidP="00567C5A">
            <w:pPr>
              <w:rPr>
                <w:cs/>
              </w:rPr>
            </w:pPr>
            <w:r w:rsidRPr="00AB26F4">
              <w:t>Monitoring report</w:t>
            </w:r>
          </w:p>
        </w:tc>
      </w:tr>
      <w:tr w:rsidR="00A775D6" w:rsidRPr="00AB26F4" w14:paraId="24432485" w14:textId="77777777" w:rsidTr="00567C5A">
        <w:tc>
          <w:tcPr>
            <w:tcW w:w="1838" w:type="dxa"/>
            <w:shd w:val="clear" w:color="auto" w:fill="auto"/>
          </w:tcPr>
          <w:p w14:paraId="3D211D60" w14:textId="72CF23C1" w:rsidR="00A775D6" w:rsidRPr="00AB26F4" w:rsidRDefault="004011AC" w:rsidP="00567C5A">
            <w:pPr>
              <w:jc w:val="thaiDistribute"/>
              <w:rPr>
                <w:cs/>
              </w:rPr>
            </w:pPr>
            <w:r w:rsidRPr="00AB26F4">
              <w:t>Monitoring Methodology</w:t>
            </w:r>
          </w:p>
        </w:tc>
        <w:tc>
          <w:tcPr>
            <w:tcW w:w="7157" w:type="dxa"/>
          </w:tcPr>
          <w:p w14:paraId="153819D1" w14:textId="59890CBB" w:rsidR="00A775D6" w:rsidRPr="00AB26F4" w:rsidRDefault="005E6440" w:rsidP="001B2DA0">
            <w:pPr>
              <w:rPr>
                <w:cs/>
              </w:rPr>
            </w:pPr>
            <w:r>
              <w:rPr>
                <w:i/>
                <w:iCs/>
                <w:color w:val="244061" w:themeColor="accent1" w:themeShade="80"/>
              </w:rPr>
              <w:t>T-VER-P-TOOL-01</w:t>
            </w:r>
            <w:r w:rsidR="00A3206F" w:rsidRPr="00AB26F4">
              <w:rPr>
                <w:rFonts w:hint="cs"/>
                <w:i/>
                <w:iCs/>
                <w:color w:val="244061" w:themeColor="accent1" w:themeShade="80"/>
                <w:cs/>
              </w:rPr>
              <w:t>-0</w:t>
            </w:r>
            <w:r w:rsidR="00A775D6" w:rsidRPr="00AB26F4">
              <w:rPr>
                <w:i/>
                <w:iCs/>
                <w:color w:val="1F497D" w:themeColor="text2"/>
                <w:cs/>
              </w:rPr>
              <w:t xml:space="preserve">2 </w:t>
            </w:r>
            <w:r w:rsidR="00A775D6" w:rsidRPr="00AB26F4">
              <w:rPr>
                <w:i/>
                <w:iCs/>
                <w:color w:val="1F497D" w:themeColor="text2"/>
              </w:rPr>
              <w:t xml:space="preserve">Calculation for carbon stocks and </w:t>
            </w:r>
            <w:r w:rsidR="006D78EC" w:rsidRPr="00AB26F4">
              <w:rPr>
                <w:i/>
                <w:iCs/>
                <w:color w:val="1F497D" w:themeColor="text2"/>
              </w:rPr>
              <w:t>change</w:t>
            </w:r>
            <w:r w:rsidR="00A775D6" w:rsidRPr="00AB26F4">
              <w:rPr>
                <w:i/>
                <w:iCs/>
                <w:color w:val="1F497D" w:themeColor="text2"/>
              </w:rPr>
              <w:t xml:space="preserve"> in carbon stocks of trees </w:t>
            </w:r>
            <w:r w:rsidR="00DE63ED" w:rsidRPr="00AB26F4">
              <w:rPr>
                <w:i/>
                <w:iCs/>
                <w:color w:val="1F497D" w:themeColor="text2"/>
              </w:rPr>
              <w:t>in forest project activities</w:t>
            </w:r>
          </w:p>
        </w:tc>
      </w:tr>
      <w:tr w:rsidR="00437BCB" w:rsidRPr="00AB26F4" w14:paraId="61EDE09A" w14:textId="77777777" w:rsidTr="00567C5A">
        <w:tc>
          <w:tcPr>
            <w:tcW w:w="1838" w:type="dxa"/>
            <w:shd w:val="clear" w:color="auto" w:fill="auto"/>
          </w:tcPr>
          <w:p w14:paraId="3EDCC1A2" w14:textId="57073524" w:rsidR="00437BCB" w:rsidRPr="00AB26F4" w:rsidRDefault="004011AC" w:rsidP="00437BCB">
            <w:pPr>
              <w:rPr>
                <w:cs/>
              </w:rPr>
            </w:pPr>
            <w:r w:rsidRPr="00AB26F4">
              <w:t>Monitoring Frequency</w:t>
            </w:r>
          </w:p>
        </w:tc>
        <w:tc>
          <w:tcPr>
            <w:tcW w:w="7157" w:type="dxa"/>
          </w:tcPr>
          <w:p w14:paraId="6CDAC4F0" w14:textId="3394AD79" w:rsidR="001F7131" w:rsidRPr="00AB26F4" w:rsidRDefault="001F7131" w:rsidP="001F7131">
            <w:r w:rsidRPr="00AB26F4">
              <w:t>Following a cycle of follow-up assessments for certification</w:t>
            </w:r>
            <w:r w:rsidR="009F06DE">
              <w:t>.</w:t>
            </w:r>
          </w:p>
          <w:p w14:paraId="4C4082FC" w14:textId="69CFB77F" w:rsidR="00437BCB" w:rsidRPr="00AB26F4" w:rsidRDefault="00437BCB" w:rsidP="001F7131">
            <w:pPr>
              <w:rPr>
                <w:i/>
                <w:iCs/>
                <w:color w:val="1F497D" w:themeColor="text2"/>
              </w:rPr>
            </w:pPr>
          </w:p>
        </w:tc>
      </w:tr>
      <w:tr w:rsidR="00437BCB" w:rsidRPr="00AB26F4" w14:paraId="505B5179" w14:textId="77777777" w:rsidTr="00567C5A">
        <w:tc>
          <w:tcPr>
            <w:tcW w:w="1838" w:type="dxa"/>
            <w:shd w:val="clear" w:color="auto" w:fill="auto"/>
          </w:tcPr>
          <w:p w14:paraId="7DCE52BA" w14:textId="7BC58233" w:rsidR="00437BCB" w:rsidRPr="00AB26F4" w:rsidRDefault="004011AC" w:rsidP="00437BCB">
            <w:pPr>
              <w:jc w:val="thaiDistribute"/>
              <w:rPr>
                <w:cs/>
              </w:rPr>
            </w:pPr>
            <w:r w:rsidRPr="00AB26F4">
              <w:t>Remarks</w:t>
            </w:r>
          </w:p>
        </w:tc>
        <w:tc>
          <w:tcPr>
            <w:tcW w:w="7157" w:type="dxa"/>
          </w:tcPr>
          <w:p w14:paraId="6F48A127" w14:textId="77777777" w:rsidR="00437BCB" w:rsidRPr="00AB26F4" w:rsidRDefault="00437BCB" w:rsidP="00437BCB">
            <w:pPr>
              <w:rPr>
                <w:cs/>
              </w:rPr>
            </w:pPr>
            <w:r w:rsidRPr="00AB26F4">
              <w:t>-</w:t>
            </w:r>
          </w:p>
        </w:tc>
      </w:tr>
    </w:tbl>
    <w:p w14:paraId="5A5175FB" w14:textId="77777777" w:rsidR="00A775D6" w:rsidRPr="00AB26F4" w:rsidRDefault="00A775D6" w:rsidP="00A77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A775D6" w:rsidRPr="00AB26F4" w14:paraId="683ECB46" w14:textId="77777777" w:rsidTr="00567C5A">
        <w:tc>
          <w:tcPr>
            <w:tcW w:w="1838" w:type="dxa"/>
            <w:shd w:val="clear" w:color="auto" w:fill="auto"/>
          </w:tcPr>
          <w:p w14:paraId="02281506" w14:textId="2B0EDF8C" w:rsidR="00A775D6" w:rsidRPr="00AB26F4" w:rsidRDefault="004011AC" w:rsidP="00567C5A">
            <w:pPr>
              <w:jc w:val="thaiDistribute"/>
              <w:rPr>
                <w:cs/>
              </w:rPr>
            </w:pPr>
            <w:r w:rsidRPr="00AB26F4">
              <w:t>Parameter</w:t>
            </w:r>
          </w:p>
        </w:tc>
        <w:tc>
          <w:tcPr>
            <w:tcW w:w="7157" w:type="dxa"/>
          </w:tcPr>
          <w:p w14:paraId="56BB3DCD" w14:textId="77777777" w:rsidR="00A775D6"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SAP_P,t</m:t>
                    </m:r>
                  </m:sub>
                </m:sSub>
              </m:oMath>
            </m:oMathPara>
          </w:p>
        </w:tc>
      </w:tr>
      <w:tr w:rsidR="00A775D6" w:rsidRPr="00AB26F4" w14:paraId="019D1BCA" w14:textId="77777777" w:rsidTr="00567C5A">
        <w:tc>
          <w:tcPr>
            <w:tcW w:w="1838" w:type="dxa"/>
            <w:shd w:val="clear" w:color="auto" w:fill="auto"/>
          </w:tcPr>
          <w:p w14:paraId="4C091931" w14:textId="78600770" w:rsidR="00A775D6" w:rsidRPr="00AB26F4" w:rsidRDefault="004011AC" w:rsidP="00567C5A">
            <w:pPr>
              <w:jc w:val="thaiDistribute"/>
            </w:pPr>
            <w:r w:rsidRPr="00AB26F4">
              <w:t>Unit</w:t>
            </w:r>
          </w:p>
        </w:tc>
        <w:tc>
          <w:tcPr>
            <w:tcW w:w="7157" w:type="dxa"/>
          </w:tcPr>
          <w:p w14:paraId="141841B3" w14:textId="44C68870" w:rsidR="00A775D6" w:rsidRPr="00AB26F4" w:rsidRDefault="005C2A99" w:rsidP="00567C5A">
            <w:pPr>
              <w:jc w:val="thaiDistribute"/>
            </w:pPr>
            <w:r>
              <w:t>tCO</w:t>
            </w:r>
            <w:r w:rsidRPr="005C2A99">
              <w:rPr>
                <w:vertAlign w:val="subscript"/>
              </w:rPr>
              <w:t>2</w:t>
            </w:r>
            <w:r>
              <w:t>eq</w:t>
            </w:r>
          </w:p>
        </w:tc>
      </w:tr>
      <w:tr w:rsidR="00A775D6" w:rsidRPr="00AB26F4" w14:paraId="1D9A7BBC" w14:textId="77777777" w:rsidTr="00567C5A">
        <w:tc>
          <w:tcPr>
            <w:tcW w:w="1838" w:type="dxa"/>
            <w:shd w:val="clear" w:color="auto" w:fill="auto"/>
          </w:tcPr>
          <w:p w14:paraId="033FCADC" w14:textId="4D775561" w:rsidR="00A775D6" w:rsidRPr="00AB26F4" w:rsidRDefault="004011AC" w:rsidP="00567C5A">
            <w:pPr>
              <w:jc w:val="thaiDistribute"/>
            </w:pPr>
            <w:r w:rsidRPr="00AB26F4">
              <w:t>Definition</w:t>
            </w:r>
          </w:p>
        </w:tc>
        <w:tc>
          <w:tcPr>
            <w:tcW w:w="7157" w:type="dxa"/>
          </w:tcPr>
          <w:p w14:paraId="41560F6C" w14:textId="05C92453" w:rsidR="00A775D6" w:rsidRPr="00AB26F4" w:rsidRDefault="001F7131" w:rsidP="00567C5A">
            <w:pPr>
              <w:jc w:val="thaiDistribute"/>
              <w:rPr>
                <w:cs/>
              </w:rPr>
            </w:pPr>
            <w:r w:rsidRPr="00AB26F4">
              <w:t>Change in carbon sink of sapling under the project activities year t</w:t>
            </w:r>
            <w:r w:rsidR="00A775D6" w:rsidRPr="00AB26F4">
              <w:rPr>
                <w:lang w:val="en-GB"/>
              </w:rPr>
              <w:t xml:space="preserve"> </w:t>
            </w:r>
          </w:p>
        </w:tc>
      </w:tr>
      <w:tr w:rsidR="00A775D6" w:rsidRPr="00AB26F4" w14:paraId="6CA44F91" w14:textId="77777777" w:rsidTr="00567C5A">
        <w:tc>
          <w:tcPr>
            <w:tcW w:w="1838" w:type="dxa"/>
            <w:shd w:val="clear" w:color="auto" w:fill="auto"/>
          </w:tcPr>
          <w:p w14:paraId="4A89B031" w14:textId="4CEE384E" w:rsidR="00A775D6" w:rsidRPr="00AB26F4" w:rsidRDefault="004011AC" w:rsidP="00567C5A">
            <w:pPr>
              <w:jc w:val="thaiDistribute"/>
            </w:pPr>
            <w:r w:rsidRPr="00AB26F4">
              <w:t>Data Source</w:t>
            </w:r>
          </w:p>
        </w:tc>
        <w:tc>
          <w:tcPr>
            <w:tcW w:w="7157" w:type="dxa"/>
          </w:tcPr>
          <w:p w14:paraId="1F3919ED" w14:textId="1944495E" w:rsidR="00A775D6" w:rsidRPr="00AB26F4" w:rsidRDefault="00A422A5" w:rsidP="00567C5A">
            <w:pPr>
              <w:rPr>
                <w:cs/>
              </w:rPr>
            </w:pPr>
            <w:r w:rsidRPr="00AB26F4">
              <w:t>Monitoring report</w:t>
            </w:r>
          </w:p>
        </w:tc>
      </w:tr>
      <w:tr w:rsidR="00A775D6" w:rsidRPr="00AB26F4" w14:paraId="5650DA66" w14:textId="77777777" w:rsidTr="00567C5A">
        <w:tc>
          <w:tcPr>
            <w:tcW w:w="1838" w:type="dxa"/>
            <w:shd w:val="clear" w:color="auto" w:fill="auto"/>
          </w:tcPr>
          <w:p w14:paraId="768D6FE6" w14:textId="60CF6C6E" w:rsidR="00A775D6" w:rsidRPr="00AB26F4" w:rsidRDefault="004011AC" w:rsidP="00567C5A">
            <w:pPr>
              <w:jc w:val="thaiDistribute"/>
              <w:rPr>
                <w:cs/>
              </w:rPr>
            </w:pPr>
            <w:r w:rsidRPr="00AB26F4">
              <w:t>Monitoring Methodology</w:t>
            </w:r>
          </w:p>
        </w:tc>
        <w:tc>
          <w:tcPr>
            <w:tcW w:w="7157" w:type="dxa"/>
          </w:tcPr>
          <w:p w14:paraId="2B0ABF12" w14:textId="7ADE5237" w:rsidR="00A775D6" w:rsidRPr="00AB26F4" w:rsidRDefault="005E6440" w:rsidP="00C24115">
            <w:pPr>
              <w:rPr>
                <w:cs/>
              </w:rPr>
            </w:pPr>
            <w:r>
              <w:rPr>
                <w:i/>
                <w:iCs/>
                <w:color w:val="244061" w:themeColor="accent1" w:themeShade="80"/>
              </w:rPr>
              <w:t>T-VER-P-TOOL-01</w:t>
            </w:r>
            <w:r w:rsidR="00A3206F" w:rsidRPr="00AB26F4">
              <w:rPr>
                <w:rFonts w:hint="cs"/>
                <w:i/>
                <w:iCs/>
                <w:color w:val="244061" w:themeColor="accent1" w:themeShade="80"/>
                <w:cs/>
              </w:rPr>
              <w:t>-0</w:t>
            </w:r>
            <w:r w:rsidR="00A775D6" w:rsidRPr="00AB26F4">
              <w:rPr>
                <w:i/>
                <w:iCs/>
                <w:color w:val="1F497D" w:themeColor="text2"/>
                <w:cs/>
              </w:rPr>
              <w:t xml:space="preserve">2 </w:t>
            </w:r>
            <w:r w:rsidR="00A775D6" w:rsidRPr="00AB26F4">
              <w:rPr>
                <w:i/>
                <w:iCs/>
                <w:color w:val="1F497D" w:themeColor="text2"/>
              </w:rPr>
              <w:t xml:space="preserve">Calculation for carbon stocks and </w:t>
            </w:r>
            <w:r w:rsidR="006D78EC" w:rsidRPr="00AB26F4">
              <w:rPr>
                <w:i/>
                <w:iCs/>
                <w:color w:val="1F497D" w:themeColor="text2"/>
              </w:rPr>
              <w:t>change</w:t>
            </w:r>
            <w:r w:rsidR="00A775D6" w:rsidRPr="00AB26F4">
              <w:rPr>
                <w:i/>
                <w:iCs/>
                <w:color w:val="1F497D" w:themeColor="text2"/>
              </w:rPr>
              <w:t xml:space="preserve"> in carbon stocks of trees </w:t>
            </w:r>
            <w:r w:rsidR="00DE63ED" w:rsidRPr="00AB26F4">
              <w:rPr>
                <w:i/>
                <w:iCs/>
                <w:color w:val="1F497D" w:themeColor="text2"/>
              </w:rPr>
              <w:t>in forest project activities</w:t>
            </w:r>
          </w:p>
        </w:tc>
      </w:tr>
      <w:tr w:rsidR="009F06DE" w:rsidRPr="00AB26F4" w14:paraId="1D6F1472" w14:textId="77777777" w:rsidTr="00567C5A">
        <w:tc>
          <w:tcPr>
            <w:tcW w:w="1838" w:type="dxa"/>
            <w:shd w:val="clear" w:color="auto" w:fill="auto"/>
          </w:tcPr>
          <w:p w14:paraId="76D7521E" w14:textId="5A3DEFFA" w:rsidR="009F06DE" w:rsidRPr="00AB26F4" w:rsidRDefault="009F06DE" w:rsidP="009F06DE">
            <w:pPr>
              <w:rPr>
                <w:cs/>
              </w:rPr>
            </w:pPr>
            <w:r w:rsidRPr="00AB26F4">
              <w:t>Monitoring Frequency</w:t>
            </w:r>
          </w:p>
        </w:tc>
        <w:tc>
          <w:tcPr>
            <w:tcW w:w="7157" w:type="dxa"/>
          </w:tcPr>
          <w:p w14:paraId="45D8AEFF" w14:textId="77777777" w:rsidR="009F06DE" w:rsidRPr="00AB26F4" w:rsidRDefault="009F06DE" w:rsidP="009F06DE">
            <w:r w:rsidRPr="00AB26F4">
              <w:t>Following a cycle of follow-up assessments for certification</w:t>
            </w:r>
            <w:r>
              <w:t>.</w:t>
            </w:r>
          </w:p>
          <w:p w14:paraId="7E40F7CB" w14:textId="2403EE46" w:rsidR="009F06DE" w:rsidRPr="00AB26F4" w:rsidRDefault="009F06DE" w:rsidP="009F06DE">
            <w:pPr>
              <w:rPr>
                <w:i/>
                <w:iCs/>
                <w:color w:val="1F497D" w:themeColor="text2"/>
              </w:rPr>
            </w:pPr>
          </w:p>
        </w:tc>
      </w:tr>
      <w:tr w:rsidR="00437BCB" w:rsidRPr="00AB26F4" w14:paraId="0F6E7444" w14:textId="77777777" w:rsidTr="00567C5A">
        <w:tc>
          <w:tcPr>
            <w:tcW w:w="1838" w:type="dxa"/>
            <w:shd w:val="clear" w:color="auto" w:fill="auto"/>
          </w:tcPr>
          <w:p w14:paraId="497009E4" w14:textId="7F9497AC" w:rsidR="00437BCB" w:rsidRPr="00AB26F4" w:rsidRDefault="004011AC" w:rsidP="00437BCB">
            <w:pPr>
              <w:jc w:val="thaiDistribute"/>
              <w:rPr>
                <w:cs/>
              </w:rPr>
            </w:pPr>
            <w:r w:rsidRPr="00AB26F4">
              <w:t>Remarks</w:t>
            </w:r>
          </w:p>
        </w:tc>
        <w:tc>
          <w:tcPr>
            <w:tcW w:w="7157" w:type="dxa"/>
          </w:tcPr>
          <w:p w14:paraId="6A385DAC" w14:textId="7A835DAE" w:rsidR="00437BCB" w:rsidRPr="00AB26F4" w:rsidRDefault="00BB01F6" w:rsidP="00437BCB">
            <w:pPr>
              <w:rPr>
                <w:cs/>
              </w:rPr>
            </w:pPr>
            <w:r>
              <w:rPr>
                <w:rFonts w:hint="cs"/>
              </w:rPr>
              <w:t>optional</w:t>
            </w:r>
          </w:p>
        </w:tc>
      </w:tr>
    </w:tbl>
    <w:p w14:paraId="1B6F13F2" w14:textId="77777777" w:rsidR="00A775D6" w:rsidRPr="00AB26F4" w:rsidRDefault="00A775D6" w:rsidP="00A77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A775D6" w:rsidRPr="00AB26F4" w14:paraId="09738456" w14:textId="77777777" w:rsidTr="00567C5A">
        <w:tc>
          <w:tcPr>
            <w:tcW w:w="1838" w:type="dxa"/>
            <w:shd w:val="clear" w:color="auto" w:fill="auto"/>
          </w:tcPr>
          <w:p w14:paraId="0F5CEA15" w14:textId="2309646E" w:rsidR="00A775D6" w:rsidRPr="00AB26F4" w:rsidRDefault="004011AC" w:rsidP="00567C5A">
            <w:pPr>
              <w:jc w:val="thaiDistribute"/>
              <w:rPr>
                <w:cs/>
              </w:rPr>
            </w:pPr>
            <w:r w:rsidRPr="00AB26F4">
              <w:t>Parameter</w:t>
            </w:r>
          </w:p>
        </w:tc>
        <w:tc>
          <w:tcPr>
            <w:tcW w:w="7157" w:type="dxa"/>
          </w:tcPr>
          <w:p w14:paraId="7A8CDFD2" w14:textId="77777777" w:rsidR="00A775D6"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DW_P,t</m:t>
                    </m:r>
                  </m:sub>
                </m:sSub>
              </m:oMath>
            </m:oMathPara>
          </w:p>
        </w:tc>
      </w:tr>
      <w:tr w:rsidR="00A775D6" w:rsidRPr="00AB26F4" w14:paraId="623676E0" w14:textId="77777777" w:rsidTr="00567C5A">
        <w:tc>
          <w:tcPr>
            <w:tcW w:w="1838" w:type="dxa"/>
            <w:shd w:val="clear" w:color="auto" w:fill="auto"/>
          </w:tcPr>
          <w:p w14:paraId="2FA89343" w14:textId="000ADD22" w:rsidR="00A775D6" w:rsidRPr="00AB26F4" w:rsidRDefault="004011AC" w:rsidP="00567C5A">
            <w:pPr>
              <w:jc w:val="thaiDistribute"/>
            </w:pPr>
            <w:r w:rsidRPr="00AB26F4">
              <w:t>Unit</w:t>
            </w:r>
          </w:p>
        </w:tc>
        <w:tc>
          <w:tcPr>
            <w:tcW w:w="7157" w:type="dxa"/>
          </w:tcPr>
          <w:p w14:paraId="712637C5" w14:textId="7E84F610" w:rsidR="00A775D6" w:rsidRPr="00AB26F4" w:rsidRDefault="005C2A99" w:rsidP="00567C5A">
            <w:pPr>
              <w:jc w:val="thaiDistribute"/>
            </w:pPr>
            <w:r>
              <w:t>tCO</w:t>
            </w:r>
            <w:r w:rsidRPr="005C2A99">
              <w:rPr>
                <w:vertAlign w:val="subscript"/>
              </w:rPr>
              <w:t>2</w:t>
            </w:r>
            <w:r>
              <w:t>eq</w:t>
            </w:r>
          </w:p>
        </w:tc>
      </w:tr>
      <w:tr w:rsidR="00A775D6" w:rsidRPr="00AB26F4" w14:paraId="6F23B692" w14:textId="77777777" w:rsidTr="00567C5A">
        <w:tc>
          <w:tcPr>
            <w:tcW w:w="1838" w:type="dxa"/>
            <w:shd w:val="clear" w:color="auto" w:fill="auto"/>
          </w:tcPr>
          <w:p w14:paraId="5E7B6862" w14:textId="5C94C006" w:rsidR="00A775D6" w:rsidRPr="00AB26F4" w:rsidRDefault="004011AC" w:rsidP="00567C5A">
            <w:pPr>
              <w:jc w:val="thaiDistribute"/>
            </w:pPr>
            <w:r w:rsidRPr="00AB26F4">
              <w:t>Definition</w:t>
            </w:r>
          </w:p>
        </w:tc>
        <w:tc>
          <w:tcPr>
            <w:tcW w:w="7157" w:type="dxa"/>
          </w:tcPr>
          <w:p w14:paraId="3F605EDA" w14:textId="2B531E03" w:rsidR="00A775D6" w:rsidRPr="00AB26F4" w:rsidRDefault="001F7131" w:rsidP="00567C5A">
            <w:pPr>
              <w:jc w:val="thaiDistribute"/>
              <w:rPr>
                <w:cs/>
              </w:rPr>
            </w:pPr>
            <w:r w:rsidRPr="00AB26F4">
              <w:t>Change in carbon sink of dead wood under the project activities year t</w:t>
            </w:r>
          </w:p>
        </w:tc>
      </w:tr>
      <w:tr w:rsidR="00A775D6" w:rsidRPr="00AB26F4" w14:paraId="3FD1DA01" w14:textId="77777777" w:rsidTr="00567C5A">
        <w:tc>
          <w:tcPr>
            <w:tcW w:w="1838" w:type="dxa"/>
            <w:shd w:val="clear" w:color="auto" w:fill="auto"/>
          </w:tcPr>
          <w:p w14:paraId="481FF606" w14:textId="254630BF" w:rsidR="00A775D6" w:rsidRPr="00AB26F4" w:rsidRDefault="004011AC" w:rsidP="00567C5A">
            <w:pPr>
              <w:jc w:val="thaiDistribute"/>
            </w:pPr>
            <w:r w:rsidRPr="00AB26F4">
              <w:lastRenderedPageBreak/>
              <w:t>Data Source</w:t>
            </w:r>
          </w:p>
        </w:tc>
        <w:tc>
          <w:tcPr>
            <w:tcW w:w="7157" w:type="dxa"/>
          </w:tcPr>
          <w:p w14:paraId="0D2E2F1B" w14:textId="264095E7" w:rsidR="00A775D6" w:rsidRPr="00AB26F4" w:rsidRDefault="00A422A5" w:rsidP="00567C5A">
            <w:pPr>
              <w:rPr>
                <w:cs/>
              </w:rPr>
            </w:pPr>
            <w:r w:rsidRPr="00AB26F4">
              <w:t>Monitoring report</w:t>
            </w:r>
          </w:p>
        </w:tc>
      </w:tr>
      <w:tr w:rsidR="00A775D6" w:rsidRPr="00AB26F4" w14:paraId="136EA3EA" w14:textId="77777777" w:rsidTr="00567C5A">
        <w:tc>
          <w:tcPr>
            <w:tcW w:w="1838" w:type="dxa"/>
            <w:shd w:val="clear" w:color="auto" w:fill="auto"/>
          </w:tcPr>
          <w:p w14:paraId="70A51EDE" w14:textId="0B3F7DAC" w:rsidR="00A775D6" w:rsidRPr="00AB26F4" w:rsidRDefault="004011AC" w:rsidP="00567C5A">
            <w:pPr>
              <w:jc w:val="thaiDistribute"/>
              <w:rPr>
                <w:cs/>
              </w:rPr>
            </w:pPr>
            <w:r w:rsidRPr="00AB26F4">
              <w:t>Monitoring Methodology</w:t>
            </w:r>
          </w:p>
        </w:tc>
        <w:tc>
          <w:tcPr>
            <w:tcW w:w="7157" w:type="dxa"/>
          </w:tcPr>
          <w:p w14:paraId="099E27EF" w14:textId="628ABFA5" w:rsidR="00A775D6" w:rsidRPr="00AB26F4" w:rsidRDefault="005E6440" w:rsidP="00437BCB">
            <w:pPr>
              <w:rPr>
                <w:cs/>
              </w:rPr>
            </w:pPr>
            <w:r>
              <w:rPr>
                <w:i/>
                <w:iCs/>
                <w:color w:val="244061" w:themeColor="accent1" w:themeShade="80"/>
              </w:rPr>
              <w:t>T-VER-P-TOOL-01</w:t>
            </w:r>
            <w:r w:rsidR="00A3206F" w:rsidRPr="00AB26F4">
              <w:rPr>
                <w:rFonts w:hint="cs"/>
                <w:i/>
                <w:iCs/>
                <w:color w:val="244061" w:themeColor="accent1" w:themeShade="80"/>
                <w:cs/>
              </w:rPr>
              <w:t>-0</w:t>
            </w:r>
            <w:r w:rsidR="00A775D6" w:rsidRPr="00AB26F4">
              <w:rPr>
                <w:i/>
                <w:iCs/>
                <w:color w:val="1F497D" w:themeColor="text2"/>
              </w:rPr>
              <w:t xml:space="preserve">3 Calculation of carbon stocks and change in carbon stocks in dead wood and litter </w:t>
            </w:r>
            <w:r w:rsidR="00DE63ED" w:rsidRPr="00AB26F4">
              <w:rPr>
                <w:i/>
                <w:iCs/>
                <w:color w:val="1F497D" w:themeColor="text2"/>
              </w:rPr>
              <w:t>in forest project activities</w:t>
            </w:r>
          </w:p>
        </w:tc>
      </w:tr>
      <w:tr w:rsidR="009F06DE" w:rsidRPr="00AB26F4" w14:paraId="5ED98779" w14:textId="77777777" w:rsidTr="00567C5A">
        <w:tc>
          <w:tcPr>
            <w:tcW w:w="1838" w:type="dxa"/>
            <w:shd w:val="clear" w:color="auto" w:fill="auto"/>
          </w:tcPr>
          <w:p w14:paraId="1693024E" w14:textId="5D464F30" w:rsidR="009F06DE" w:rsidRPr="00AB26F4" w:rsidRDefault="009F06DE" w:rsidP="009F06DE">
            <w:pPr>
              <w:rPr>
                <w:cs/>
              </w:rPr>
            </w:pPr>
            <w:r w:rsidRPr="00AB26F4">
              <w:t>Monitoring Frequency</w:t>
            </w:r>
          </w:p>
        </w:tc>
        <w:tc>
          <w:tcPr>
            <w:tcW w:w="7157" w:type="dxa"/>
          </w:tcPr>
          <w:p w14:paraId="08E0E596" w14:textId="77777777" w:rsidR="009F06DE" w:rsidRPr="00AB26F4" w:rsidRDefault="009F06DE" w:rsidP="009F06DE">
            <w:r w:rsidRPr="00AB26F4">
              <w:t>Following a cycle of follow-up assessments for certification</w:t>
            </w:r>
            <w:r>
              <w:t>.</w:t>
            </w:r>
          </w:p>
          <w:p w14:paraId="53723148" w14:textId="065513AF" w:rsidR="009F06DE" w:rsidRPr="00AB26F4" w:rsidRDefault="009F06DE" w:rsidP="009F06DE">
            <w:pPr>
              <w:rPr>
                <w:i/>
                <w:iCs/>
                <w:color w:val="1F497D" w:themeColor="text2"/>
              </w:rPr>
            </w:pPr>
          </w:p>
        </w:tc>
      </w:tr>
      <w:tr w:rsidR="009F06DE" w:rsidRPr="00AB26F4" w14:paraId="044EA56A" w14:textId="77777777" w:rsidTr="00567C5A">
        <w:tc>
          <w:tcPr>
            <w:tcW w:w="1838" w:type="dxa"/>
            <w:shd w:val="clear" w:color="auto" w:fill="auto"/>
          </w:tcPr>
          <w:p w14:paraId="5A2F1182" w14:textId="43843AB7" w:rsidR="009F06DE" w:rsidRPr="00AB26F4" w:rsidRDefault="009F06DE" w:rsidP="009F06DE">
            <w:pPr>
              <w:jc w:val="thaiDistribute"/>
              <w:rPr>
                <w:cs/>
              </w:rPr>
            </w:pPr>
            <w:r w:rsidRPr="00AB26F4">
              <w:t>Remarks</w:t>
            </w:r>
          </w:p>
        </w:tc>
        <w:tc>
          <w:tcPr>
            <w:tcW w:w="7157" w:type="dxa"/>
          </w:tcPr>
          <w:p w14:paraId="5ABF9F49" w14:textId="556C1A90" w:rsidR="009F06DE" w:rsidRPr="00AB26F4" w:rsidRDefault="00BB01F6" w:rsidP="009F06DE">
            <w:pPr>
              <w:rPr>
                <w:cs/>
              </w:rPr>
            </w:pPr>
            <w:r>
              <w:rPr>
                <w:rFonts w:hint="cs"/>
              </w:rPr>
              <w:t>optional</w:t>
            </w:r>
          </w:p>
        </w:tc>
      </w:tr>
    </w:tbl>
    <w:p w14:paraId="582C8A94" w14:textId="77777777" w:rsidR="00A775D6" w:rsidRPr="00AB26F4" w:rsidRDefault="00A775D6" w:rsidP="00A77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A775D6" w:rsidRPr="00AB26F4" w14:paraId="0883C842" w14:textId="77777777" w:rsidTr="00567C5A">
        <w:tc>
          <w:tcPr>
            <w:tcW w:w="1838" w:type="dxa"/>
            <w:shd w:val="clear" w:color="auto" w:fill="auto"/>
          </w:tcPr>
          <w:p w14:paraId="3FCD3D03" w14:textId="59C51040" w:rsidR="00A775D6" w:rsidRPr="00AB26F4" w:rsidRDefault="004011AC" w:rsidP="00567C5A">
            <w:pPr>
              <w:jc w:val="thaiDistribute"/>
              <w:rPr>
                <w:cs/>
              </w:rPr>
            </w:pPr>
            <w:r w:rsidRPr="00AB26F4">
              <w:t>Parameter</w:t>
            </w:r>
          </w:p>
        </w:tc>
        <w:tc>
          <w:tcPr>
            <w:tcW w:w="7157" w:type="dxa"/>
          </w:tcPr>
          <w:p w14:paraId="3FAA6F7C" w14:textId="77777777" w:rsidR="00A775D6"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LI_P,t</m:t>
                    </m:r>
                  </m:sub>
                </m:sSub>
              </m:oMath>
            </m:oMathPara>
          </w:p>
        </w:tc>
      </w:tr>
      <w:tr w:rsidR="00A775D6" w:rsidRPr="00AB26F4" w14:paraId="7AA8FE44" w14:textId="77777777" w:rsidTr="00567C5A">
        <w:tc>
          <w:tcPr>
            <w:tcW w:w="1838" w:type="dxa"/>
            <w:shd w:val="clear" w:color="auto" w:fill="auto"/>
          </w:tcPr>
          <w:p w14:paraId="42A64825" w14:textId="02AA1AE5" w:rsidR="00A775D6" w:rsidRPr="00AB26F4" w:rsidRDefault="004011AC" w:rsidP="00567C5A">
            <w:pPr>
              <w:jc w:val="thaiDistribute"/>
            </w:pPr>
            <w:r w:rsidRPr="00AB26F4">
              <w:t>Unit</w:t>
            </w:r>
          </w:p>
        </w:tc>
        <w:tc>
          <w:tcPr>
            <w:tcW w:w="7157" w:type="dxa"/>
          </w:tcPr>
          <w:p w14:paraId="002A87D1" w14:textId="2B0CCC09" w:rsidR="00A775D6" w:rsidRPr="00AB26F4" w:rsidRDefault="005C2A99" w:rsidP="00567C5A">
            <w:pPr>
              <w:jc w:val="thaiDistribute"/>
            </w:pPr>
            <w:r>
              <w:t>tCO</w:t>
            </w:r>
            <w:r w:rsidRPr="005C2A99">
              <w:rPr>
                <w:vertAlign w:val="subscript"/>
              </w:rPr>
              <w:t>2</w:t>
            </w:r>
            <w:r>
              <w:t>eq</w:t>
            </w:r>
          </w:p>
        </w:tc>
      </w:tr>
      <w:tr w:rsidR="00A775D6" w:rsidRPr="00AB26F4" w14:paraId="0D341BB7" w14:textId="77777777" w:rsidTr="00567C5A">
        <w:tc>
          <w:tcPr>
            <w:tcW w:w="1838" w:type="dxa"/>
            <w:shd w:val="clear" w:color="auto" w:fill="auto"/>
          </w:tcPr>
          <w:p w14:paraId="402F7063" w14:textId="3B8D17B2" w:rsidR="00A775D6" w:rsidRPr="00AB26F4" w:rsidRDefault="004011AC" w:rsidP="00567C5A">
            <w:pPr>
              <w:jc w:val="thaiDistribute"/>
            </w:pPr>
            <w:r w:rsidRPr="00AB26F4">
              <w:t>Definition</w:t>
            </w:r>
          </w:p>
        </w:tc>
        <w:tc>
          <w:tcPr>
            <w:tcW w:w="7157" w:type="dxa"/>
          </w:tcPr>
          <w:p w14:paraId="76F76D96" w14:textId="6C5245CC" w:rsidR="00A775D6" w:rsidRPr="00AB26F4" w:rsidRDefault="001F7131" w:rsidP="00567C5A">
            <w:pPr>
              <w:jc w:val="thaiDistribute"/>
              <w:rPr>
                <w:spacing w:val="-4"/>
                <w:cs/>
              </w:rPr>
            </w:pPr>
            <w:r w:rsidRPr="00AB26F4">
              <w:t>Change in carbon sink of plant decomposition under the project activities year t</w:t>
            </w:r>
          </w:p>
        </w:tc>
      </w:tr>
      <w:tr w:rsidR="00A775D6" w:rsidRPr="00AB26F4" w14:paraId="18BD078F" w14:textId="77777777" w:rsidTr="00567C5A">
        <w:tc>
          <w:tcPr>
            <w:tcW w:w="1838" w:type="dxa"/>
            <w:shd w:val="clear" w:color="auto" w:fill="auto"/>
          </w:tcPr>
          <w:p w14:paraId="2317F7A6" w14:textId="043583F0" w:rsidR="00A775D6" w:rsidRPr="00AB26F4" w:rsidRDefault="004011AC" w:rsidP="00567C5A">
            <w:pPr>
              <w:jc w:val="thaiDistribute"/>
            </w:pPr>
            <w:r w:rsidRPr="00AB26F4">
              <w:t>Data Source</w:t>
            </w:r>
          </w:p>
        </w:tc>
        <w:tc>
          <w:tcPr>
            <w:tcW w:w="7157" w:type="dxa"/>
          </w:tcPr>
          <w:p w14:paraId="69846FAC" w14:textId="63A9571F" w:rsidR="00A775D6" w:rsidRPr="00AB26F4" w:rsidRDefault="00A422A5" w:rsidP="00567C5A">
            <w:pPr>
              <w:rPr>
                <w:cs/>
              </w:rPr>
            </w:pPr>
            <w:r w:rsidRPr="00AB26F4">
              <w:t>Monitoring report</w:t>
            </w:r>
          </w:p>
        </w:tc>
      </w:tr>
      <w:tr w:rsidR="00A775D6" w:rsidRPr="00AB26F4" w14:paraId="5BDC6AF7" w14:textId="77777777" w:rsidTr="00567C5A">
        <w:tc>
          <w:tcPr>
            <w:tcW w:w="1838" w:type="dxa"/>
            <w:shd w:val="clear" w:color="auto" w:fill="auto"/>
          </w:tcPr>
          <w:p w14:paraId="26D7A5E8" w14:textId="2443F48D" w:rsidR="00A775D6" w:rsidRPr="00AB26F4" w:rsidRDefault="004011AC" w:rsidP="00567C5A">
            <w:pPr>
              <w:jc w:val="thaiDistribute"/>
              <w:rPr>
                <w:cs/>
              </w:rPr>
            </w:pPr>
            <w:r w:rsidRPr="00AB26F4">
              <w:t>Monitoring Methodology</w:t>
            </w:r>
          </w:p>
        </w:tc>
        <w:tc>
          <w:tcPr>
            <w:tcW w:w="7157" w:type="dxa"/>
          </w:tcPr>
          <w:p w14:paraId="3A048E86" w14:textId="5F9B0E85" w:rsidR="00A775D6" w:rsidRPr="00AB26F4" w:rsidRDefault="005E6440" w:rsidP="00947B0E">
            <w:pPr>
              <w:rPr>
                <w:cs/>
              </w:rPr>
            </w:pPr>
            <w:r>
              <w:rPr>
                <w:i/>
                <w:iCs/>
                <w:color w:val="244061" w:themeColor="accent1" w:themeShade="80"/>
              </w:rPr>
              <w:t>T-VER-P-TOOL-01</w:t>
            </w:r>
            <w:r w:rsidR="00A3206F" w:rsidRPr="00AB26F4">
              <w:rPr>
                <w:rFonts w:hint="cs"/>
                <w:i/>
                <w:iCs/>
                <w:color w:val="244061" w:themeColor="accent1" w:themeShade="80"/>
                <w:cs/>
              </w:rPr>
              <w:t>-0</w:t>
            </w:r>
            <w:r w:rsidR="00A775D6" w:rsidRPr="00AB26F4">
              <w:rPr>
                <w:i/>
                <w:iCs/>
                <w:color w:val="1F497D" w:themeColor="text2"/>
              </w:rPr>
              <w:t xml:space="preserve">3 Calculation of carbon stocks and change in carbon stocks in dead wood and litter </w:t>
            </w:r>
            <w:r w:rsidR="00DE63ED" w:rsidRPr="00AB26F4">
              <w:rPr>
                <w:i/>
                <w:iCs/>
                <w:color w:val="1F497D" w:themeColor="text2"/>
              </w:rPr>
              <w:t>in forest project activities</w:t>
            </w:r>
          </w:p>
        </w:tc>
      </w:tr>
      <w:tr w:rsidR="009F06DE" w:rsidRPr="00AB26F4" w14:paraId="4F8F2174" w14:textId="77777777" w:rsidTr="00567C5A">
        <w:tc>
          <w:tcPr>
            <w:tcW w:w="1838" w:type="dxa"/>
            <w:shd w:val="clear" w:color="auto" w:fill="auto"/>
          </w:tcPr>
          <w:p w14:paraId="32008017" w14:textId="04A1AC44" w:rsidR="009F06DE" w:rsidRPr="00AB26F4" w:rsidRDefault="009F06DE" w:rsidP="009F06DE">
            <w:pPr>
              <w:rPr>
                <w:cs/>
              </w:rPr>
            </w:pPr>
            <w:r w:rsidRPr="00AB26F4">
              <w:t>Monitoring Frequency</w:t>
            </w:r>
          </w:p>
        </w:tc>
        <w:tc>
          <w:tcPr>
            <w:tcW w:w="7157" w:type="dxa"/>
          </w:tcPr>
          <w:p w14:paraId="3DCAF1A9" w14:textId="77777777" w:rsidR="009F06DE" w:rsidRPr="00AB26F4" w:rsidRDefault="009F06DE" w:rsidP="009F06DE">
            <w:r w:rsidRPr="00AB26F4">
              <w:t>Following a cycle of follow-up assessments for certification</w:t>
            </w:r>
            <w:r>
              <w:t>.</w:t>
            </w:r>
          </w:p>
          <w:p w14:paraId="79FBE50D" w14:textId="4C88F925" w:rsidR="009F06DE" w:rsidRPr="00AB26F4" w:rsidRDefault="009F06DE" w:rsidP="009F06DE">
            <w:pPr>
              <w:rPr>
                <w:i/>
                <w:iCs/>
                <w:color w:val="1F497D" w:themeColor="text2"/>
              </w:rPr>
            </w:pPr>
          </w:p>
        </w:tc>
      </w:tr>
      <w:tr w:rsidR="009F06DE" w:rsidRPr="00AB26F4" w14:paraId="60179451" w14:textId="77777777" w:rsidTr="00567C5A">
        <w:tc>
          <w:tcPr>
            <w:tcW w:w="1838" w:type="dxa"/>
            <w:shd w:val="clear" w:color="auto" w:fill="auto"/>
          </w:tcPr>
          <w:p w14:paraId="41033130" w14:textId="590A5E40" w:rsidR="009F06DE" w:rsidRPr="00AB26F4" w:rsidRDefault="009F06DE" w:rsidP="009F06DE">
            <w:pPr>
              <w:jc w:val="thaiDistribute"/>
              <w:rPr>
                <w:cs/>
              </w:rPr>
            </w:pPr>
            <w:r w:rsidRPr="00AB26F4">
              <w:t>Remarks</w:t>
            </w:r>
          </w:p>
        </w:tc>
        <w:tc>
          <w:tcPr>
            <w:tcW w:w="7157" w:type="dxa"/>
          </w:tcPr>
          <w:p w14:paraId="3282D44E" w14:textId="0995FD78" w:rsidR="009F06DE" w:rsidRPr="00AB26F4" w:rsidRDefault="00BB01F6" w:rsidP="009F06DE">
            <w:pPr>
              <w:rPr>
                <w:cs/>
              </w:rPr>
            </w:pPr>
            <w:r>
              <w:rPr>
                <w:rFonts w:hint="cs"/>
              </w:rPr>
              <w:t>optional</w:t>
            </w:r>
          </w:p>
        </w:tc>
      </w:tr>
    </w:tbl>
    <w:p w14:paraId="03A1DB6B" w14:textId="77777777" w:rsidR="00A775D6" w:rsidRPr="00AB26F4" w:rsidRDefault="00A775D6" w:rsidP="00A77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A775D6" w:rsidRPr="00AB26F4" w14:paraId="416878D8" w14:textId="77777777" w:rsidTr="00567C5A">
        <w:tc>
          <w:tcPr>
            <w:tcW w:w="1838" w:type="dxa"/>
            <w:shd w:val="clear" w:color="auto" w:fill="auto"/>
          </w:tcPr>
          <w:p w14:paraId="736B523D" w14:textId="325580B2" w:rsidR="00A775D6" w:rsidRPr="00AB26F4" w:rsidRDefault="004011AC" w:rsidP="00567C5A">
            <w:pPr>
              <w:jc w:val="thaiDistribute"/>
              <w:rPr>
                <w:cs/>
              </w:rPr>
            </w:pPr>
            <w:r w:rsidRPr="00AB26F4">
              <w:t>Parameter</w:t>
            </w:r>
          </w:p>
        </w:tc>
        <w:tc>
          <w:tcPr>
            <w:tcW w:w="7157" w:type="dxa"/>
          </w:tcPr>
          <w:p w14:paraId="773EDB1A" w14:textId="77777777" w:rsidR="00A775D6" w:rsidRPr="00AB26F4" w:rsidRDefault="009C2149" w:rsidP="00567C5A">
            <w:pPr>
              <w:jc w:val="thaiDistribute"/>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∆SOC</m:t>
                    </m:r>
                  </m:e>
                  <m:sub>
                    <m:r>
                      <w:rPr>
                        <w:rFonts w:ascii="Cambria Math" w:hAnsi="Cambria Math"/>
                        <w:sz w:val="22"/>
                        <w:szCs w:val="22"/>
                      </w:rPr>
                      <m:t>P,t</m:t>
                    </m:r>
                  </m:sub>
                </m:sSub>
              </m:oMath>
            </m:oMathPara>
          </w:p>
        </w:tc>
      </w:tr>
      <w:tr w:rsidR="00A775D6" w:rsidRPr="00AB26F4" w14:paraId="4C232816" w14:textId="77777777" w:rsidTr="00567C5A">
        <w:tc>
          <w:tcPr>
            <w:tcW w:w="1838" w:type="dxa"/>
            <w:shd w:val="clear" w:color="auto" w:fill="auto"/>
          </w:tcPr>
          <w:p w14:paraId="5FF0CECF" w14:textId="091A69B8" w:rsidR="00A775D6" w:rsidRPr="00AB26F4" w:rsidRDefault="004011AC" w:rsidP="00567C5A">
            <w:pPr>
              <w:jc w:val="thaiDistribute"/>
            </w:pPr>
            <w:r w:rsidRPr="00AB26F4">
              <w:t>Unit</w:t>
            </w:r>
          </w:p>
        </w:tc>
        <w:tc>
          <w:tcPr>
            <w:tcW w:w="7157" w:type="dxa"/>
          </w:tcPr>
          <w:p w14:paraId="343ABAF5" w14:textId="41959DBD" w:rsidR="00A775D6" w:rsidRPr="00AB26F4" w:rsidRDefault="005C2A99" w:rsidP="00567C5A">
            <w:pPr>
              <w:jc w:val="thaiDistribute"/>
            </w:pPr>
            <w:r>
              <w:t>tCO</w:t>
            </w:r>
            <w:r w:rsidRPr="005C2A99">
              <w:rPr>
                <w:vertAlign w:val="subscript"/>
              </w:rPr>
              <w:t>2</w:t>
            </w:r>
            <w:r>
              <w:t>eq</w:t>
            </w:r>
          </w:p>
        </w:tc>
      </w:tr>
      <w:tr w:rsidR="00A775D6" w:rsidRPr="00AB26F4" w14:paraId="04FB9817" w14:textId="77777777" w:rsidTr="00567C5A">
        <w:tc>
          <w:tcPr>
            <w:tcW w:w="1838" w:type="dxa"/>
            <w:shd w:val="clear" w:color="auto" w:fill="auto"/>
          </w:tcPr>
          <w:p w14:paraId="7BC5C116" w14:textId="6BF699F6" w:rsidR="00A775D6" w:rsidRPr="00AB26F4" w:rsidRDefault="004011AC" w:rsidP="00567C5A">
            <w:pPr>
              <w:jc w:val="thaiDistribute"/>
            </w:pPr>
            <w:r w:rsidRPr="00AB26F4">
              <w:t>Definition</w:t>
            </w:r>
          </w:p>
        </w:tc>
        <w:tc>
          <w:tcPr>
            <w:tcW w:w="7157" w:type="dxa"/>
          </w:tcPr>
          <w:p w14:paraId="6C8D54D0" w14:textId="648399E0" w:rsidR="00A775D6" w:rsidRPr="00AB26F4" w:rsidRDefault="001F7131" w:rsidP="00567C5A">
            <w:pPr>
              <w:jc w:val="thaiDistribute"/>
              <w:rPr>
                <w:cs/>
              </w:rPr>
            </w:pPr>
            <w:r w:rsidRPr="00AB26F4">
              <w:t>Change in carbon sink in soil under the project activities year t</w:t>
            </w:r>
          </w:p>
        </w:tc>
      </w:tr>
      <w:tr w:rsidR="00A775D6" w:rsidRPr="00AB26F4" w14:paraId="7B08343E" w14:textId="77777777" w:rsidTr="00567C5A">
        <w:tc>
          <w:tcPr>
            <w:tcW w:w="1838" w:type="dxa"/>
            <w:shd w:val="clear" w:color="auto" w:fill="auto"/>
          </w:tcPr>
          <w:p w14:paraId="43066CD1" w14:textId="4420CD88" w:rsidR="00A775D6" w:rsidRPr="00AB26F4" w:rsidRDefault="004011AC" w:rsidP="00567C5A">
            <w:pPr>
              <w:jc w:val="thaiDistribute"/>
            </w:pPr>
            <w:r w:rsidRPr="00AB26F4">
              <w:t>Data Source</w:t>
            </w:r>
          </w:p>
        </w:tc>
        <w:tc>
          <w:tcPr>
            <w:tcW w:w="7157" w:type="dxa"/>
          </w:tcPr>
          <w:p w14:paraId="68896C2F" w14:textId="374DEAEE" w:rsidR="00A775D6" w:rsidRPr="00AB26F4" w:rsidRDefault="00A422A5" w:rsidP="00567C5A">
            <w:pPr>
              <w:rPr>
                <w:cs/>
              </w:rPr>
            </w:pPr>
            <w:r w:rsidRPr="00AB26F4">
              <w:t>Monitoring report</w:t>
            </w:r>
          </w:p>
        </w:tc>
      </w:tr>
      <w:tr w:rsidR="00A775D6" w:rsidRPr="00AB26F4" w14:paraId="02D3847D" w14:textId="77777777" w:rsidTr="00567C5A">
        <w:tc>
          <w:tcPr>
            <w:tcW w:w="1838" w:type="dxa"/>
            <w:shd w:val="clear" w:color="auto" w:fill="auto"/>
          </w:tcPr>
          <w:p w14:paraId="04C92151" w14:textId="2F8FF85C" w:rsidR="00A775D6" w:rsidRPr="00AB26F4" w:rsidRDefault="004011AC" w:rsidP="00567C5A">
            <w:pPr>
              <w:jc w:val="thaiDistribute"/>
              <w:rPr>
                <w:cs/>
              </w:rPr>
            </w:pPr>
            <w:r w:rsidRPr="00AB26F4">
              <w:t>Monitoring Methodology</w:t>
            </w:r>
          </w:p>
        </w:tc>
        <w:tc>
          <w:tcPr>
            <w:tcW w:w="7157" w:type="dxa"/>
          </w:tcPr>
          <w:p w14:paraId="330FDE65" w14:textId="4F973803" w:rsidR="00A775D6" w:rsidRPr="00AB26F4" w:rsidRDefault="005E6440" w:rsidP="00947B0E">
            <w:pPr>
              <w:rPr>
                <w:cs/>
              </w:rPr>
            </w:pPr>
            <w:r>
              <w:rPr>
                <w:i/>
                <w:iCs/>
                <w:color w:val="244061" w:themeColor="accent1" w:themeShade="80"/>
              </w:rPr>
              <w:t>T-VER-P-TOOL-01</w:t>
            </w:r>
            <w:r w:rsidR="00A3206F" w:rsidRPr="00AB26F4">
              <w:rPr>
                <w:rFonts w:hint="cs"/>
                <w:i/>
                <w:iCs/>
                <w:color w:val="244061" w:themeColor="accent1" w:themeShade="80"/>
                <w:cs/>
              </w:rPr>
              <w:t>-0</w:t>
            </w:r>
            <w:r w:rsidR="00A775D6" w:rsidRPr="00AB26F4">
              <w:rPr>
                <w:i/>
                <w:iCs/>
                <w:color w:val="1F497D" w:themeColor="text2"/>
              </w:rPr>
              <w:t xml:space="preserve">4 Calculation for change in soil organic carbon stocks </w:t>
            </w:r>
            <w:r w:rsidR="00DE63ED" w:rsidRPr="00AB26F4">
              <w:rPr>
                <w:i/>
                <w:iCs/>
                <w:color w:val="1F497D" w:themeColor="text2"/>
              </w:rPr>
              <w:t>in forest project activities</w:t>
            </w:r>
          </w:p>
        </w:tc>
      </w:tr>
      <w:tr w:rsidR="009F06DE" w:rsidRPr="00AB26F4" w14:paraId="0C017933" w14:textId="77777777" w:rsidTr="00567C5A">
        <w:tc>
          <w:tcPr>
            <w:tcW w:w="1838" w:type="dxa"/>
            <w:shd w:val="clear" w:color="auto" w:fill="auto"/>
          </w:tcPr>
          <w:p w14:paraId="078E60F1" w14:textId="29E6A4DE" w:rsidR="009F06DE" w:rsidRPr="00AB26F4" w:rsidRDefault="009F06DE" w:rsidP="009F06DE">
            <w:pPr>
              <w:rPr>
                <w:cs/>
              </w:rPr>
            </w:pPr>
            <w:r w:rsidRPr="00AB26F4">
              <w:t>Monitoring Frequency</w:t>
            </w:r>
          </w:p>
        </w:tc>
        <w:tc>
          <w:tcPr>
            <w:tcW w:w="7157" w:type="dxa"/>
          </w:tcPr>
          <w:p w14:paraId="4EAF099E" w14:textId="77777777" w:rsidR="009F06DE" w:rsidRPr="00AB26F4" w:rsidRDefault="009F06DE" w:rsidP="009F06DE">
            <w:r w:rsidRPr="00AB26F4">
              <w:t>Following a cycle of follow-up assessments for certification</w:t>
            </w:r>
            <w:r>
              <w:t>.</w:t>
            </w:r>
          </w:p>
          <w:p w14:paraId="66D81DF0" w14:textId="6C067478" w:rsidR="009F06DE" w:rsidRPr="00AB26F4" w:rsidRDefault="009F06DE" w:rsidP="009F06DE">
            <w:pPr>
              <w:rPr>
                <w:i/>
                <w:iCs/>
                <w:color w:val="1F497D" w:themeColor="text2"/>
              </w:rPr>
            </w:pPr>
          </w:p>
        </w:tc>
      </w:tr>
      <w:tr w:rsidR="009F06DE" w:rsidRPr="00AB26F4" w14:paraId="0450CA17" w14:textId="77777777" w:rsidTr="00567C5A">
        <w:tc>
          <w:tcPr>
            <w:tcW w:w="1838" w:type="dxa"/>
            <w:shd w:val="clear" w:color="auto" w:fill="auto"/>
          </w:tcPr>
          <w:p w14:paraId="2F935A6B" w14:textId="7A9B129C" w:rsidR="009F06DE" w:rsidRPr="00AB26F4" w:rsidRDefault="009F06DE" w:rsidP="009F06DE">
            <w:pPr>
              <w:jc w:val="thaiDistribute"/>
              <w:rPr>
                <w:cs/>
              </w:rPr>
            </w:pPr>
            <w:r w:rsidRPr="00AB26F4">
              <w:t>Remarks</w:t>
            </w:r>
          </w:p>
        </w:tc>
        <w:tc>
          <w:tcPr>
            <w:tcW w:w="7157" w:type="dxa"/>
          </w:tcPr>
          <w:p w14:paraId="430079E3" w14:textId="0720AEB5" w:rsidR="009F06DE" w:rsidRPr="00AB26F4" w:rsidRDefault="00BB01F6" w:rsidP="009F06DE">
            <w:pPr>
              <w:rPr>
                <w:cs/>
              </w:rPr>
            </w:pPr>
            <w:r>
              <w:rPr>
                <w:rFonts w:hint="cs"/>
              </w:rPr>
              <w:t>optional</w:t>
            </w:r>
          </w:p>
        </w:tc>
      </w:tr>
    </w:tbl>
    <w:p w14:paraId="0B187637" w14:textId="447BE4D0" w:rsidR="00BB01F6" w:rsidRDefault="00BB01F6" w:rsidP="00BB01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BB01F6" w:rsidRPr="00170271" w14:paraId="5C108461" w14:textId="77777777" w:rsidTr="00234FF6">
        <w:tc>
          <w:tcPr>
            <w:tcW w:w="1838" w:type="dxa"/>
            <w:shd w:val="clear" w:color="auto" w:fill="auto"/>
          </w:tcPr>
          <w:p w14:paraId="58E2B393" w14:textId="77777777" w:rsidR="00BB01F6" w:rsidRPr="00170271" w:rsidRDefault="00BB01F6" w:rsidP="00234FF6">
            <w:pPr>
              <w:jc w:val="thaiDistribute"/>
              <w:rPr>
                <w:color w:val="000000" w:themeColor="text1"/>
                <w:cs/>
              </w:rPr>
            </w:pPr>
            <w:r w:rsidRPr="00170271">
              <w:rPr>
                <w:color w:val="000000" w:themeColor="text1"/>
              </w:rPr>
              <w:t>Parameter</w:t>
            </w:r>
          </w:p>
        </w:tc>
        <w:tc>
          <w:tcPr>
            <w:tcW w:w="7157" w:type="dxa"/>
            <w:shd w:val="clear" w:color="auto" w:fill="auto"/>
          </w:tcPr>
          <w:p w14:paraId="0C0FFAAD" w14:textId="5C878C7B" w:rsidR="00BB01F6" w:rsidRPr="00170271" w:rsidRDefault="009C2149" w:rsidP="00234FF6">
            <w:pPr>
              <w:jc w:val="thaiDistribute"/>
              <w:rPr>
                <w:color w:val="000000" w:themeColor="text1"/>
                <w:sz w:val="22"/>
                <w:szCs w:val="22"/>
              </w:rPr>
            </w:pPr>
            <m:oMathPara>
              <m:oMathParaPr>
                <m:jc m:val="left"/>
              </m:oMathPara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FC</m:t>
                    </m:r>
                  </m:e>
                  <m:sub>
                    <m:r>
                      <w:rPr>
                        <w:rFonts w:ascii="Cambria Math" w:hAnsi="Cambria Math"/>
                        <w:color w:val="000000" w:themeColor="text1"/>
                        <w:sz w:val="22"/>
                        <w:szCs w:val="22"/>
                      </w:rPr>
                      <m:t>i</m:t>
                    </m:r>
                  </m:sub>
                </m:sSub>
              </m:oMath>
            </m:oMathPara>
          </w:p>
        </w:tc>
      </w:tr>
      <w:tr w:rsidR="00BB01F6" w:rsidRPr="00170271" w14:paraId="3510D017" w14:textId="77777777" w:rsidTr="00234FF6">
        <w:tc>
          <w:tcPr>
            <w:tcW w:w="1838" w:type="dxa"/>
            <w:shd w:val="clear" w:color="auto" w:fill="auto"/>
          </w:tcPr>
          <w:p w14:paraId="00B36CA9" w14:textId="77777777" w:rsidR="00BB01F6" w:rsidRPr="00170271" w:rsidRDefault="00BB01F6" w:rsidP="00234FF6">
            <w:pPr>
              <w:jc w:val="thaiDistribute"/>
              <w:rPr>
                <w:color w:val="000000" w:themeColor="text1"/>
              </w:rPr>
            </w:pPr>
            <w:r w:rsidRPr="00170271">
              <w:rPr>
                <w:color w:val="000000" w:themeColor="text1"/>
              </w:rPr>
              <w:t>Unit</w:t>
            </w:r>
          </w:p>
        </w:tc>
        <w:tc>
          <w:tcPr>
            <w:tcW w:w="7157" w:type="dxa"/>
            <w:shd w:val="clear" w:color="auto" w:fill="auto"/>
          </w:tcPr>
          <w:p w14:paraId="7E5C46B0" w14:textId="77777777" w:rsidR="00BB01F6" w:rsidRPr="00170271" w:rsidRDefault="00BB01F6" w:rsidP="00234FF6">
            <w:pPr>
              <w:jc w:val="thaiDistribute"/>
              <w:rPr>
                <w:color w:val="000000" w:themeColor="text1"/>
                <w:cs/>
              </w:rPr>
            </w:pPr>
            <w:r w:rsidRPr="00170271">
              <w:rPr>
                <w:color w:val="000000" w:themeColor="text1"/>
              </w:rPr>
              <w:t xml:space="preserve">Fuel unit </w:t>
            </w:r>
          </w:p>
        </w:tc>
      </w:tr>
      <w:tr w:rsidR="00BB01F6" w:rsidRPr="00170271" w14:paraId="329BA4A1" w14:textId="77777777" w:rsidTr="00234FF6">
        <w:tc>
          <w:tcPr>
            <w:tcW w:w="1838" w:type="dxa"/>
            <w:shd w:val="clear" w:color="auto" w:fill="auto"/>
          </w:tcPr>
          <w:p w14:paraId="610BD500" w14:textId="77777777" w:rsidR="00BB01F6" w:rsidRPr="00170271" w:rsidRDefault="00BB01F6" w:rsidP="00234FF6">
            <w:pPr>
              <w:jc w:val="thaiDistribute"/>
              <w:rPr>
                <w:color w:val="000000" w:themeColor="text1"/>
              </w:rPr>
            </w:pPr>
            <w:r w:rsidRPr="00170271">
              <w:rPr>
                <w:color w:val="000000" w:themeColor="text1"/>
              </w:rPr>
              <w:t>Definition</w:t>
            </w:r>
          </w:p>
        </w:tc>
        <w:tc>
          <w:tcPr>
            <w:tcW w:w="7157" w:type="dxa"/>
            <w:shd w:val="clear" w:color="auto" w:fill="auto"/>
          </w:tcPr>
          <w:p w14:paraId="1DF74841" w14:textId="4A6F3264" w:rsidR="00BB01F6" w:rsidRPr="00170271" w:rsidRDefault="00BB01F6" w:rsidP="00234FF6">
            <w:pPr>
              <w:jc w:val="thaiDistribute"/>
              <w:rPr>
                <w:color w:val="000000" w:themeColor="text1"/>
              </w:rPr>
            </w:pPr>
            <w:r w:rsidRPr="00170271">
              <w:rPr>
                <w:color w:val="000000" w:themeColor="text1"/>
              </w:rPr>
              <w:t xml:space="preserve">Consumption of fossil fuel type </w:t>
            </w:r>
            <w:proofErr w:type="spellStart"/>
            <w:r w:rsidRPr="00BB01F6">
              <w:rPr>
                <w:i/>
                <w:iCs/>
                <w:color w:val="000000" w:themeColor="text1"/>
              </w:rPr>
              <w:t>i</w:t>
            </w:r>
            <w:proofErr w:type="spellEnd"/>
            <w:r w:rsidRPr="00170271">
              <w:rPr>
                <w:color w:val="000000" w:themeColor="text1"/>
              </w:rPr>
              <w:t xml:space="preserve"> in case of project implementation in year t</w:t>
            </w:r>
          </w:p>
        </w:tc>
      </w:tr>
      <w:tr w:rsidR="00BB01F6" w:rsidRPr="00170271" w14:paraId="20AE7047" w14:textId="77777777" w:rsidTr="00234FF6">
        <w:tc>
          <w:tcPr>
            <w:tcW w:w="1838" w:type="dxa"/>
            <w:shd w:val="clear" w:color="auto" w:fill="auto"/>
          </w:tcPr>
          <w:p w14:paraId="1807851D" w14:textId="77777777" w:rsidR="00BB01F6" w:rsidRPr="00170271" w:rsidRDefault="00BB01F6" w:rsidP="00234FF6">
            <w:pPr>
              <w:jc w:val="thaiDistribute"/>
              <w:rPr>
                <w:color w:val="000000" w:themeColor="text1"/>
              </w:rPr>
            </w:pPr>
            <w:r w:rsidRPr="00170271">
              <w:rPr>
                <w:color w:val="000000" w:themeColor="text1"/>
              </w:rPr>
              <w:lastRenderedPageBreak/>
              <w:t>Data Source</w:t>
            </w:r>
          </w:p>
        </w:tc>
        <w:tc>
          <w:tcPr>
            <w:tcW w:w="7157" w:type="dxa"/>
            <w:shd w:val="clear" w:color="auto" w:fill="auto"/>
          </w:tcPr>
          <w:p w14:paraId="738A6E17" w14:textId="77777777" w:rsidR="00BB01F6" w:rsidRPr="00170271" w:rsidRDefault="00BB01F6" w:rsidP="00234FF6">
            <w:pPr>
              <w:rPr>
                <w:color w:val="000000" w:themeColor="text1"/>
                <w:cs/>
              </w:rPr>
            </w:pPr>
            <w:r w:rsidRPr="00170271">
              <w:rPr>
                <w:color w:val="000000" w:themeColor="text1"/>
              </w:rPr>
              <w:t>measurement report</w:t>
            </w:r>
          </w:p>
        </w:tc>
      </w:tr>
      <w:tr w:rsidR="00BB01F6" w:rsidRPr="00170271" w14:paraId="4D63170F" w14:textId="77777777" w:rsidTr="00234FF6">
        <w:tc>
          <w:tcPr>
            <w:tcW w:w="1838" w:type="dxa"/>
            <w:shd w:val="clear" w:color="auto" w:fill="auto"/>
          </w:tcPr>
          <w:p w14:paraId="5F161A73" w14:textId="77777777" w:rsidR="00BB01F6" w:rsidRPr="00170271" w:rsidRDefault="00BB01F6" w:rsidP="00234FF6">
            <w:pPr>
              <w:jc w:val="thaiDistribute"/>
              <w:rPr>
                <w:color w:val="000000" w:themeColor="text1"/>
                <w:cs/>
              </w:rPr>
            </w:pPr>
            <w:r w:rsidRPr="00170271">
              <w:rPr>
                <w:color w:val="000000" w:themeColor="text1"/>
              </w:rPr>
              <w:t>Monitoring method</w:t>
            </w:r>
          </w:p>
        </w:tc>
        <w:tc>
          <w:tcPr>
            <w:tcW w:w="7157" w:type="dxa"/>
            <w:shd w:val="clear" w:color="auto" w:fill="auto"/>
          </w:tcPr>
          <w:p w14:paraId="3ADCBF04" w14:textId="4696ABFE" w:rsidR="00B9698A" w:rsidRPr="00B9698A" w:rsidRDefault="00B9698A" w:rsidP="00B9698A">
            <w:pPr>
              <w:rPr>
                <w:color w:val="000000" w:themeColor="text1"/>
              </w:rPr>
            </w:pPr>
            <w:r w:rsidRPr="00B9698A">
              <w:rPr>
                <w:color w:val="000000" w:themeColor="text1"/>
              </w:rPr>
              <w:t xml:space="preserve">Option 1: In case of purchasing or disbursing fuel by using all the fuel at once no </w:t>
            </w:r>
            <w:r>
              <w:rPr>
                <w:color w:val="000000" w:themeColor="text1"/>
              </w:rPr>
              <w:t>spare.</w:t>
            </w:r>
            <w:r w:rsidRPr="00B9698A">
              <w:rPr>
                <w:color w:val="000000" w:themeColor="text1"/>
              </w:rPr>
              <w:t xml:space="preserve"> Follow up on invoices or disbursement records showing fuel consumption.</w:t>
            </w:r>
          </w:p>
          <w:p w14:paraId="6E0192A1" w14:textId="53F231B1" w:rsidR="00B9698A" w:rsidRPr="00170271" w:rsidRDefault="00B9698A" w:rsidP="00B9698A">
            <w:pPr>
              <w:rPr>
                <w:color w:val="000000" w:themeColor="text1"/>
                <w:cs/>
              </w:rPr>
            </w:pPr>
            <w:r w:rsidRPr="00B9698A">
              <w:rPr>
                <w:color w:val="000000" w:themeColor="text1"/>
              </w:rPr>
              <w:t>Option 2</w:t>
            </w:r>
            <w:r>
              <w:rPr>
                <w:color w:val="000000" w:themeColor="text1"/>
              </w:rPr>
              <w:t>:</w:t>
            </w:r>
            <w:r w:rsidRPr="00B9698A">
              <w:rPr>
                <w:color w:val="000000" w:themeColor="text1"/>
              </w:rPr>
              <w:t xml:space="preserve"> </w:t>
            </w:r>
            <w:r>
              <w:rPr>
                <w:color w:val="000000" w:themeColor="text1"/>
              </w:rPr>
              <w:t>I</w:t>
            </w:r>
            <w:r w:rsidRPr="00B9698A">
              <w:rPr>
                <w:color w:val="000000" w:themeColor="text1"/>
              </w:rPr>
              <w:t xml:space="preserve">n case of having a </w:t>
            </w:r>
            <w:proofErr w:type="gramStart"/>
            <w:r w:rsidRPr="00B9698A">
              <w:rPr>
                <w:color w:val="000000" w:themeColor="text1"/>
              </w:rPr>
              <w:t>fuel</w:t>
            </w:r>
            <w:proofErr w:type="gramEnd"/>
            <w:r w:rsidRPr="00B9698A">
              <w:rPr>
                <w:color w:val="000000" w:themeColor="text1"/>
              </w:rPr>
              <w:t xml:space="preserve"> storage container and disbursing from the storage container</w:t>
            </w:r>
            <w:r>
              <w:rPr>
                <w:color w:val="000000" w:themeColor="text1"/>
              </w:rPr>
              <w:t>.</w:t>
            </w:r>
            <w:r w:rsidRPr="00B9698A">
              <w:rPr>
                <w:color w:val="000000" w:themeColor="text1"/>
              </w:rPr>
              <w:t xml:space="preserve"> To measure the mass or volume of fuel used and continuously record fuel consumption</w:t>
            </w:r>
            <w:r>
              <w:rPr>
                <w:color w:val="000000" w:themeColor="text1"/>
              </w:rPr>
              <w:t>.</w:t>
            </w:r>
          </w:p>
        </w:tc>
      </w:tr>
      <w:tr w:rsidR="00BB01F6" w:rsidRPr="00170271" w14:paraId="5C86ADD2" w14:textId="77777777" w:rsidTr="00234FF6">
        <w:tc>
          <w:tcPr>
            <w:tcW w:w="1838" w:type="dxa"/>
            <w:shd w:val="clear" w:color="auto" w:fill="auto"/>
          </w:tcPr>
          <w:p w14:paraId="6D787BEE" w14:textId="2E940178" w:rsidR="00BB01F6" w:rsidRPr="00170271" w:rsidRDefault="00234FF6" w:rsidP="00234FF6">
            <w:pPr>
              <w:rPr>
                <w:color w:val="000000" w:themeColor="text1"/>
                <w:cs/>
              </w:rPr>
            </w:pPr>
            <w:r w:rsidRPr="00AB26F4">
              <w:t>Monitoring Frequency</w:t>
            </w:r>
          </w:p>
        </w:tc>
        <w:tc>
          <w:tcPr>
            <w:tcW w:w="7157" w:type="dxa"/>
            <w:shd w:val="clear" w:color="auto" w:fill="auto"/>
          </w:tcPr>
          <w:p w14:paraId="42373F5D" w14:textId="1163D7D3" w:rsidR="00BB01F6" w:rsidRPr="00170271" w:rsidRDefault="00444850" w:rsidP="00234FF6">
            <w:pPr>
              <w:rPr>
                <w:i/>
                <w:iCs/>
                <w:color w:val="000000" w:themeColor="text1"/>
              </w:rPr>
            </w:pPr>
            <w:r w:rsidRPr="00444850">
              <w:rPr>
                <w:color w:val="000000" w:themeColor="text1"/>
              </w:rPr>
              <w:t>continuous monitoring by recording at least monthly</w:t>
            </w:r>
          </w:p>
        </w:tc>
      </w:tr>
      <w:tr w:rsidR="00BB01F6" w:rsidRPr="00170271" w14:paraId="58509DF8" w14:textId="77777777" w:rsidTr="00234FF6">
        <w:tc>
          <w:tcPr>
            <w:tcW w:w="1838" w:type="dxa"/>
            <w:shd w:val="clear" w:color="auto" w:fill="auto"/>
          </w:tcPr>
          <w:p w14:paraId="35C745BB" w14:textId="77777777" w:rsidR="00BB01F6" w:rsidRPr="00170271" w:rsidRDefault="00BB01F6" w:rsidP="00234FF6">
            <w:pPr>
              <w:rPr>
                <w:color w:val="000000" w:themeColor="text1"/>
                <w:cs/>
              </w:rPr>
            </w:pPr>
            <w:r w:rsidRPr="00170271">
              <w:rPr>
                <w:color w:val="000000" w:themeColor="text1"/>
              </w:rPr>
              <w:t>Remarks</w:t>
            </w:r>
          </w:p>
        </w:tc>
        <w:tc>
          <w:tcPr>
            <w:tcW w:w="7157" w:type="dxa"/>
            <w:shd w:val="clear" w:color="auto" w:fill="auto"/>
          </w:tcPr>
          <w:p w14:paraId="38CAD4C0" w14:textId="77777777" w:rsidR="00BB01F6" w:rsidRPr="00170271" w:rsidRDefault="00BB01F6" w:rsidP="00234FF6">
            <w:pPr>
              <w:rPr>
                <w:color w:val="000000" w:themeColor="text1"/>
                <w:cs/>
              </w:rPr>
            </w:pPr>
            <w:r w:rsidRPr="00170271">
              <w:rPr>
                <w:color w:val="000000" w:themeColor="text1"/>
                <w:cs/>
              </w:rPr>
              <w:t>-</w:t>
            </w:r>
          </w:p>
        </w:tc>
      </w:tr>
    </w:tbl>
    <w:p w14:paraId="6005C851" w14:textId="77777777" w:rsidR="00BB01F6" w:rsidRDefault="00BB01F6" w:rsidP="00BB01F6"/>
    <w:p w14:paraId="16A82A91" w14:textId="1C2679B9" w:rsidR="00C75D4E" w:rsidRPr="00AB26F4" w:rsidRDefault="001F7131" w:rsidP="00C75D4E">
      <w:pPr>
        <w:ind w:firstLine="720"/>
      </w:pPr>
      <w:r w:rsidRPr="00AB26F4">
        <w:t>Other parameters that require monitoring appear in related calculation tools.</w:t>
      </w:r>
    </w:p>
    <w:p w14:paraId="4C75C32F" w14:textId="77777777" w:rsidR="00A775D6" w:rsidRPr="00AB26F4" w:rsidRDefault="00A775D6" w:rsidP="00A775D6"/>
    <w:bookmarkEnd w:id="43"/>
    <w:bookmarkEnd w:id="45"/>
    <w:p w14:paraId="5CCDB8FD" w14:textId="77777777" w:rsidR="00BD3E65" w:rsidRPr="00AB26F4" w:rsidRDefault="00BD3E65">
      <w:pPr>
        <w:rPr>
          <w:b/>
          <w:bCs/>
        </w:rPr>
      </w:pPr>
      <w:r w:rsidRPr="00AB26F4">
        <w:rPr>
          <w:b/>
          <w:bCs/>
        </w:rPr>
        <w:br w:type="page"/>
      </w:r>
    </w:p>
    <w:p w14:paraId="5B3EB6B9" w14:textId="3E82CA06" w:rsidR="00F22BEC" w:rsidRPr="00AB26F4" w:rsidRDefault="00422DA6" w:rsidP="001133AC">
      <w:pPr>
        <w:rPr>
          <w:b/>
          <w:bCs/>
        </w:rPr>
      </w:pPr>
      <w:r w:rsidRPr="00AB26F4">
        <w:rPr>
          <w:b/>
          <w:bCs/>
        </w:rPr>
        <w:lastRenderedPageBreak/>
        <w:t xml:space="preserve">10. </w:t>
      </w:r>
      <w:r w:rsidR="001F7131" w:rsidRPr="00AB26F4">
        <w:rPr>
          <w:b/>
          <w:bCs/>
        </w:rPr>
        <w:t>References</w:t>
      </w:r>
    </w:p>
    <w:p w14:paraId="0FF4B7DE"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 xml:space="preserve">AR-ACM0003 A/R Large-scale Consolidated Methodology: Afforestation and reforestation of lands except wetlands Version 02.0 </w:t>
      </w:r>
    </w:p>
    <w:p w14:paraId="3A3E7F43" w14:textId="613CEB9F"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AR-AMS0007 Afforestation and reforestation project activities implemented on lands other than wetlands</w:t>
      </w:r>
      <w:r w:rsidR="002B48A3" w:rsidRPr="00AB26F4">
        <w:rPr>
          <w:rFonts w:eastAsia="Calibri"/>
          <w:color w:val="000000"/>
        </w:rPr>
        <w:t xml:space="preserve"> </w:t>
      </w:r>
      <w:r w:rsidRPr="00AB26F4">
        <w:rPr>
          <w:rFonts w:eastAsia="Calibri"/>
          <w:color w:val="000000"/>
        </w:rPr>
        <w:t>Version 03.1</w:t>
      </w:r>
    </w:p>
    <w:p w14:paraId="0AA50F5A" w14:textId="1AE92FE9"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T-VER-METH-FOR-01 Sustainable Forestation Version 06</w:t>
      </w:r>
    </w:p>
    <w:p w14:paraId="794A9348"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Combined tool to identify the baseline scenario and demonstrate additionality in A/R CDM project activities</w:t>
      </w:r>
    </w:p>
    <w:p w14:paraId="3D013C13"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Demonstration of additionality of small-scale project activities</w:t>
      </w:r>
    </w:p>
    <w:p w14:paraId="736A75BF"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Estimation of carbon stocks and change in carbon stocks of trees and shrubs in A/R CDM project activities</w:t>
      </w:r>
    </w:p>
    <w:p w14:paraId="56342037"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Estimation of carbon stocks and change in carbon stocks in dead wood and litter in A/R CDM project activities</w:t>
      </w:r>
    </w:p>
    <w:p w14:paraId="28C4B353"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Tool for estimation of change in soil organic carbon stocks due to the implementation of A/R CDM project activities</w:t>
      </w:r>
    </w:p>
    <w:p w14:paraId="1D204CB9"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Estimation of non-CO</w:t>
      </w:r>
      <w:r w:rsidRPr="00AB26F4">
        <w:rPr>
          <w:rFonts w:eastAsia="Calibri"/>
          <w:color w:val="000000"/>
          <w:vertAlign w:val="subscript"/>
        </w:rPr>
        <w:t>2</w:t>
      </w:r>
      <w:r w:rsidRPr="00AB26F4">
        <w:rPr>
          <w:rFonts w:eastAsia="Calibri"/>
          <w:color w:val="000000"/>
        </w:rPr>
        <w:t xml:space="preserve"> greenhouse gas (GHG) emissions resulting from burning of biomass attributable to an A/R CDM project activity</w:t>
      </w:r>
    </w:p>
    <w:p w14:paraId="7B2C1950" w14:textId="77777777" w:rsidR="00422DA6" w:rsidRPr="00AB26F4" w:rsidRDefault="00422DA6" w:rsidP="00422DA6">
      <w:pPr>
        <w:pStyle w:val="ListParagraph"/>
        <w:numPr>
          <w:ilvl w:val="0"/>
          <w:numId w:val="30"/>
        </w:numPr>
        <w:autoSpaceDE w:val="0"/>
        <w:autoSpaceDN w:val="0"/>
        <w:adjustRightInd w:val="0"/>
        <w:spacing w:after="197"/>
        <w:rPr>
          <w:rFonts w:eastAsia="Calibri"/>
          <w:color w:val="000000"/>
        </w:rPr>
      </w:pPr>
      <w:r w:rsidRPr="00AB26F4">
        <w:rPr>
          <w:rFonts w:eastAsia="Calibri"/>
          <w:color w:val="000000"/>
        </w:rPr>
        <w:t>Estimation of the increase in GHG emissions attributable to displacement of pre-project agricultural activities in A/R CDM project activity</w:t>
      </w:r>
    </w:p>
    <w:p w14:paraId="65D41689" w14:textId="77777777" w:rsidR="00422DA6" w:rsidRPr="00AB26F4" w:rsidRDefault="00422DA6" w:rsidP="00422DA6">
      <w:pPr>
        <w:pStyle w:val="ListParagraph"/>
        <w:numPr>
          <w:ilvl w:val="0"/>
          <w:numId w:val="30"/>
        </w:numPr>
        <w:rPr>
          <w:cs/>
        </w:rPr>
      </w:pPr>
      <w:r w:rsidRPr="00AB26F4">
        <w:rPr>
          <w:rFonts w:eastAsia="Calibri"/>
          <w:color w:val="000000"/>
        </w:rPr>
        <w:t>2006 IPCC Guidelines</w:t>
      </w:r>
    </w:p>
    <w:p w14:paraId="14716502" w14:textId="77777777" w:rsidR="00535580" w:rsidRPr="00AB26F4" w:rsidRDefault="00535580">
      <w:pPr>
        <w:rPr>
          <w:cs/>
        </w:rPr>
      </w:pPr>
      <w:r w:rsidRPr="00AB26F4">
        <w:rPr>
          <w:cs/>
        </w:rPr>
        <w:br w:type="page"/>
      </w:r>
    </w:p>
    <w:p w14:paraId="5D3CAC08" w14:textId="0CFE0847" w:rsidR="00F22BEC" w:rsidRPr="00AB26F4" w:rsidRDefault="00702BC4" w:rsidP="00290B13">
      <w:pPr>
        <w:pStyle w:val="Title"/>
      </w:pPr>
      <w:bookmarkStart w:id="46" w:name="_Hlk100315385"/>
      <w:r w:rsidRPr="00AB26F4">
        <w:lastRenderedPageBreak/>
        <w:t>Appendix</w:t>
      </w:r>
    </w:p>
    <w:p w14:paraId="6BE91302" w14:textId="203865D0" w:rsidR="008221A4" w:rsidRPr="00AB26F4" w:rsidRDefault="00BF5151" w:rsidP="00BF5151">
      <w:pPr>
        <w:rPr>
          <w:b/>
          <w:bCs/>
          <w:sz w:val="40"/>
          <w:szCs w:val="40"/>
        </w:rPr>
      </w:pPr>
      <w:bookmarkStart w:id="47" w:name="_Hlk102039502"/>
      <w:bookmarkEnd w:id="46"/>
      <w:r w:rsidRPr="00AB26F4">
        <w:rPr>
          <w:b/>
          <w:bCs/>
          <w:sz w:val="40"/>
          <w:szCs w:val="40"/>
        </w:rPr>
        <w:t>Appendix</w:t>
      </w:r>
      <w:r w:rsidR="008221A4" w:rsidRPr="00AB26F4">
        <w:rPr>
          <w:b/>
          <w:bCs/>
          <w:sz w:val="40"/>
          <w:szCs w:val="40"/>
          <w:cs/>
        </w:rPr>
        <w:t xml:space="preserve"> </w:t>
      </w:r>
      <w:r w:rsidR="00AC3939">
        <w:rPr>
          <w:b/>
          <w:bCs/>
          <w:sz w:val="40"/>
          <w:szCs w:val="40"/>
        </w:rPr>
        <w:t>1</w:t>
      </w:r>
      <w:r w:rsidR="002226B4" w:rsidRPr="00AB26F4">
        <w:rPr>
          <w:rFonts w:hint="cs"/>
          <w:b/>
          <w:bCs/>
          <w:sz w:val="40"/>
          <w:szCs w:val="40"/>
          <w:cs/>
        </w:rPr>
        <w:t xml:space="preserve"> </w:t>
      </w:r>
      <w:r w:rsidRPr="00AB26F4">
        <w:rPr>
          <w:b/>
          <w:bCs/>
          <w:sz w:val="40"/>
          <w:szCs w:val="40"/>
        </w:rPr>
        <w:t>Soil Disturbance in Agricultural Land</w:t>
      </w:r>
    </w:p>
    <w:p w14:paraId="3D2C2704" w14:textId="62438C34" w:rsidR="00C55757" w:rsidRPr="00AB26F4" w:rsidRDefault="0080514F" w:rsidP="00297873">
      <w:pPr>
        <w:ind w:firstLine="720"/>
        <w:jc w:val="thaiDistribute"/>
        <w:rPr>
          <w:color w:val="000000" w:themeColor="text1"/>
        </w:rPr>
      </w:pPr>
      <w:r w:rsidRPr="00AB26F4">
        <w:rPr>
          <w:color w:val="000000" w:themeColor="text1"/>
        </w:rPr>
        <w:t xml:space="preserve">In case the land use pattern of project boundary in baseline falls under a land use condition that has land management and intake factor (such as organic fertilizer) as shown in the table below, the project must limit soil disturbance not more than 10% of the project boundary (for example, digging pit at the size of 0.50 m x 0.50 m (width x length) at the distance of 3 m x 3 m is equivalent to </w:t>
      </w:r>
      <w:r w:rsidR="005C2A99" w:rsidRPr="00AC3939">
        <w:rPr>
          <w:color w:val="000000" w:themeColor="text1"/>
        </w:rPr>
        <w:t>2</w:t>
      </w:r>
      <w:r w:rsidRPr="00AB26F4">
        <w:rPr>
          <w:color w:val="000000" w:themeColor="text1"/>
        </w:rPr>
        <w:t>.78 percent of total area)</w:t>
      </w:r>
    </w:p>
    <w:p w14:paraId="60B615D4" w14:textId="77777777" w:rsidR="006B4FF1" w:rsidRPr="00AB26F4" w:rsidRDefault="006B4FF1" w:rsidP="00235E4F">
      <w:pPr>
        <w:rPr>
          <w:sz w:val="18"/>
          <w:szCs w:val="18"/>
        </w:rPr>
      </w:pPr>
    </w:p>
    <w:p w14:paraId="4470585B" w14:textId="77777777" w:rsidR="006B4FF1" w:rsidRPr="00AB26F4" w:rsidRDefault="006B4FF1" w:rsidP="00235E4F">
      <w:r w:rsidRPr="00AB26F4">
        <w:rPr>
          <w:noProof/>
        </w:rPr>
        <w:drawing>
          <wp:inline distT="0" distB="0" distL="0" distR="0" wp14:anchorId="527EFC85" wp14:editId="771DBAFE">
            <wp:extent cx="4923692" cy="1767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5731" cy="186907"/>
                    </a:xfrm>
                    <a:prstGeom prst="rect">
                      <a:avLst/>
                    </a:prstGeom>
                    <a:noFill/>
                    <a:ln>
                      <a:noFill/>
                    </a:ln>
                  </pic:spPr>
                </pic:pic>
              </a:graphicData>
            </a:graphic>
          </wp:inline>
        </w:drawing>
      </w:r>
    </w:p>
    <w:p w14:paraId="24FA7BF1" w14:textId="77777777" w:rsidR="006B4FF1" w:rsidRPr="00AB26F4" w:rsidRDefault="006B4FF1" w:rsidP="00235E4F">
      <w:r w:rsidRPr="00AB26F4">
        <w:rPr>
          <w:noProof/>
        </w:rPr>
        <w:drawing>
          <wp:inline distT="0" distB="0" distL="0" distR="0" wp14:anchorId="5CDB9AAB" wp14:editId="559C7E0C">
            <wp:extent cx="4911969" cy="1992221"/>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b="1930"/>
                    <a:stretch/>
                  </pic:blipFill>
                  <pic:spPr bwMode="auto">
                    <a:xfrm>
                      <a:off x="0" y="0"/>
                      <a:ext cx="4924242" cy="1997199"/>
                    </a:xfrm>
                    <a:prstGeom prst="rect">
                      <a:avLst/>
                    </a:prstGeom>
                    <a:noFill/>
                    <a:ln>
                      <a:noFill/>
                    </a:ln>
                    <a:extLst>
                      <a:ext uri="{53640926-AAD7-44D8-BBD7-CCE9431645EC}">
                        <a14:shadowObscured xmlns:a14="http://schemas.microsoft.com/office/drawing/2010/main"/>
                      </a:ext>
                    </a:extLst>
                  </pic:spPr>
                </pic:pic>
              </a:graphicData>
            </a:graphic>
          </wp:inline>
        </w:drawing>
      </w:r>
    </w:p>
    <w:p w14:paraId="3871A112" w14:textId="77777777" w:rsidR="006B4FF1" w:rsidRPr="00AB26F4" w:rsidRDefault="006B4FF1" w:rsidP="00235E4F">
      <w:r w:rsidRPr="00AB26F4">
        <w:rPr>
          <w:rFonts w:hint="cs"/>
          <w:noProof/>
        </w:rPr>
        <w:drawing>
          <wp:inline distT="0" distB="0" distL="0" distR="0" wp14:anchorId="1F50763F" wp14:editId="6B51A958">
            <wp:extent cx="4900246" cy="378952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1832" cy="3829416"/>
                    </a:xfrm>
                    <a:prstGeom prst="rect">
                      <a:avLst/>
                    </a:prstGeom>
                    <a:noFill/>
                    <a:ln>
                      <a:noFill/>
                    </a:ln>
                  </pic:spPr>
                </pic:pic>
              </a:graphicData>
            </a:graphic>
          </wp:inline>
        </w:drawing>
      </w:r>
    </w:p>
    <w:p w14:paraId="7A3D052E" w14:textId="7BDB324D" w:rsidR="005804C8" w:rsidRPr="00AB26F4" w:rsidRDefault="00F831E8" w:rsidP="006B4FF1">
      <w:pPr>
        <w:spacing w:before="60" w:after="60"/>
      </w:pPr>
      <w:r w:rsidRPr="00AB26F4">
        <w:t>Modified from</w:t>
      </w:r>
      <w:r w:rsidR="006B4FF1" w:rsidRPr="00AB26F4">
        <w:rPr>
          <w:rFonts w:hint="cs"/>
          <w:cs/>
        </w:rPr>
        <w:t xml:space="preserve"> </w:t>
      </w:r>
      <w:r w:rsidR="006B4FF1" w:rsidRPr="00AB26F4">
        <w:rPr>
          <w:cs/>
        </w:rPr>
        <w:t>“</w:t>
      </w:r>
      <w:r w:rsidRPr="00AB26F4">
        <w:t>Table</w:t>
      </w:r>
      <w:r w:rsidR="006B4FF1" w:rsidRPr="00AB26F4">
        <w:rPr>
          <w:rFonts w:hint="cs"/>
          <w:cs/>
        </w:rPr>
        <w:t xml:space="preserve"> </w:t>
      </w:r>
      <w:r w:rsidR="006B4FF1" w:rsidRPr="00AB26F4">
        <w:t xml:space="preserve">5.5 </w:t>
      </w:r>
      <w:r w:rsidR="005C2A99" w:rsidRPr="00CC16CA">
        <w:t>2</w:t>
      </w:r>
      <w:r w:rsidR="006B4FF1" w:rsidRPr="00AB26F4">
        <w:t>006 IPCC Guidelines for National Greenhouse Gas Inventories</w:t>
      </w:r>
      <w:r w:rsidR="006B4FF1" w:rsidRPr="00AB26F4">
        <w:rPr>
          <w:cs/>
        </w:rPr>
        <w:t xml:space="preserve">” </w:t>
      </w:r>
      <w:bookmarkEnd w:id="47"/>
      <w:r w:rsidR="005804C8" w:rsidRPr="00AB26F4">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804C8" w:rsidRPr="00AB26F4" w14:paraId="24A55D4F" w14:textId="77777777" w:rsidTr="005804C8">
        <w:trPr>
          <w:trHeight w:val="60"/>
        </w:trPr>
        <w:tc>
          <w:tcPr>
            <w:tcW w:w="9322" w:type="dxa"/>
            <w:tcBorders>
              <w:top w:val="single" w:sz="4" w:space="0" w:color="auto"/>
              <w:left w:val="single" w:sz="4" w:space="0" w:color="auto"/>
              <w:bottom w:val="single" w:sz="4" w:space="0" w:color="auto"/>
              <w:right w:val="single" w:sz="4" w:space="0" w:color="auto"/>
            </w:tcBorders>
            <w:hideMark/>
          </w:tcPr>
          <w:p w14:paraId="11FCA728" w14:textId="7EFA9AC5" w:rsidR="005804C8" w:rsidRPr="00AB26F4" w:rsidRDefault="00CC16CA" w:rsidP="00340BF3">
            <w:pPr>
              <w:spacing w:before="100"/>
              <w:jc w:val="center"/>
              <w:rPr>
                <w:b/>
                <w:bCs/>
                <w:color w:val="000000" w:themeColor="text1"/>
              </w:rPr>
            </w:pPr>
            <w:bookmarkStart w:id="48" w:name="_Hlk133264623"/>
            <w:r w:rsidRPr="00CC16CA">
              <w:rPr>
                <w:b/>
                <w:bCs/>
                <w:color w:val="000000" w:themeColor="text1"/>
              </w:rPr>
              <w:lastRenderedPageBreak/>
              <w:t>Document information</w:t>
            </w:r>
          </w:p>
        </w:tc>
      </w:tr>
    </w:tbl>
    <w:p w14:paraId="76F966E1" w14:textId="77777777" w:rsidR="005804C8" w:rsidRPr="00AB26F4" w:rsidRDefault="005804C8" w:rsidP="005804C8">
      <w:pPr>
        <w:rPr>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511"/>
        <w:gridCol w:w="1838"/>
        <w:gridCol w:w="4936"/>
      </w:tblGrid>
      <w:tr w:rsidR="00CC16CA" w:rsidRPr="00AB26F4" w14:paraId="75340E55" w14:textId="77777777" w:rsidTr="005804C8">
        <w:trPr>
          <w:trHeight w:val="60"/>
        </w:trPr>
        <w:tc>
          <w:tcPr>
            <w:tcW w:w="1039" w:type="dxa"/>
            <w:tcBorders>
              <w:top w:val="single" w:sz="4" w:space="0" w:color="auto"/>
              <w:left w:val="single" w:sz="4" w:space="0" w:color="auto"/>
              <w:bottom w:val="single" w:sz="4" w:space="0" w:color="auto"/>
              <w:right w:val="single" w:sz="4" w:space="0" w:color="auto"/>
            </w:tcBorders>
            <w:hideMark/>
          </w:tcPr>
          <w:p w14:paraId="58ECB501" w14:textId="2E4CD35A" w:rsidR="00CC16CA" w:rsidRPr="00CC16CA" w:rsidRDefault="00CC16CA" w:rsidP="00CC16CA">
            <w:pPr>
              <w:jc w:val="center"/>
              <w:rPr>
                <w:b/>
                <w:bCs/>
              </w:rPr>
            </w:pPr>
            <w:r w:rsidRPr="00CC16CA">
              <w:rPr>
                <w:b/>
                <w:bCs/>
              </w:rPr>
              <w:t>Version</w:t>
            </w:r>
          </w:p>
        </w:tc>
        <w:tc>
          <w:tcPr>
            <w:tcW w:w="1371" w:type="dxa"/>
            <w:tcBorders>
              <w:top w:val="single" w:sz="4" w:space="0" w:color="auto"/>
              <w:left w:val="single" w:sz="4" w:space="0" w:color="auto"/>
              <w:bottom w:val="single" w:sz="4" w:space="0" w:color="auto"/>
              <w:right w:val="single" w:sz="4" w:space="0" w:color="auto"/>
            </w:tcBorders>
            <w:hideMark/>
          </w:tcPr>
          <w:p w14:paraId="0BE8DD87" w14:textId="5B1F277C" w:rsidR="00CC16CA" w:rsidRPr="00CC16CA" w:rsidRDefault="00CC16CA" w:rsidP="00CC16CA">
            <w:pPr>
              <w:jc w:val="center"/>
              <w:rPr>
                <w:b/>
                <w:bCs/>
              </w:rPr>
            </w:pPr>
            <w:r w:rsidRPr="00CC16CA">
              <w:rPr>
                <w:b/>
                <w:bCs/>
              </w:rPr>
              <w:t>Amendment</w:t>
            </w:r>
          </w:p>
        </w:tc>
        <w:tc>
          <w:tcPr>
            <w:tcW w:w="1869" w:type="dxa"/>
            <w:tcBorders>
              <w:top w:val="single" w:sz="4" w:space="0" w:color="auto"/>
              <w:left w:val="single" w:sz="4" w:space="0" w:color="auto"/>
              <w:bottom w:val="single" w:sz="4" w:space="0" w:color="auto"/>
              <w:right w:val="single" w:sz="4" w:space="0" w:color="auto"/>
            </w:tcBorders>
            <w:hideMark/>
          </w:tcPr>
          <w:p w14:paraId="7F8748AC" w14:textId="4533FF5E" w:rsidR="00CC16CA" w:rsidRPr="00CC16CA" w:rsidRDefault="00CC16CA" w:rsidP="00CC16CA">
            <w:pPr>
              <w:jc w:val="center"/>
              <w:rPr>
                <w:b/>
                <w:bCs/>
              </w:rPr>
            </w:pPr>
            <w:r w:rsidRPr="00CC16CA">
              <w:rPr>
                <w:b/>
                <w:bCs/>
              </w:rPr>
              <w:t>Entry into force</w:t>
            </w:r>
          </w:p>
        </w:tc>
        <w:tc>
          <w:tcPr>
            <w:tcW w:w="5043" w:type="dxa"/>
            <w:tcBorders>
              <w:top w:val="single" w:sz="4" w:space="0" w:color="auto"/>
              <w:left w:val="single" w:sz="4" w:space="0" w:color="auto"/>
              <w:bottom w:val="single" w:sz="4" w:space="0" w:color="auto"/>
              <w:right w:val="single" w:sz="4" w:space="0" w:color="auto"/>
            </w:tcBorders>
            <w:hideMark/>
          </w:tcPr>
          <w:p w14:paraId="03FBFD60" w14:textId="6EC5177C" w:rsidR="00CC16CA" w:rsidRPr="00CC16CA" w:rsidRDefault="00CC16CA" w:rsidP="00CC16CA">
            <w:pPr>
              <w:jc w:val="center"/>
              <w:rPr>
                <w:b/>
                <w:bCs/>
              </w:rPr>
            </w:pPr>
            <w:r w:rsidRPr="00CC16CA">
              <w:rPr>
                <w:b/>
                <w:bCs/>
              </w:rPr>
              <w:t>Description</w:t>
            </w:r>
          </w:p>
        </w:tc>
      </w:tr>
      <w:tr w:rsidR="005804C8" w:rsidRPr="001B2DA0" w14:paraId="0DAE5906" w14:textId="77777777" w:rsidTr="005804C8">
        <w:tc>
          <w:tcPr>
            <w:tcW w:w="1039" w:type="dxa"/>
            <w:tcBorders>
              <w:top w:val="single" w:sz="4" w:space="0" w:color="auto"/>
              <w:left w:val="single" w:sz="4" w:space="0" w:color="auto"/>
              <w:bottom w:val="single" w:sz="4" w:space="0" w:color="auto"/>
              <w:right w:val="single" w:sz="4" w:space="0" w:color="auto"/>
            </w:tcBorders>
            <w:hideMark/>
          </w:tcPr>
          <w:p w14:paraId="6916D780" w14:textId="77777777" w:rsidR="005804C8" w:rsidRPr="00AB26F4" w:rsidRDefault="005804C8">
            <w:pPr>
              <w:jc w:val="center"/>
            </w:pPr>
            <w:r w:rsidRPr="00AB26F4">
              <w:t>01</w:t>
            </w:r>
          </w:p>
        </w:tc>
        <w:tc>
          <w:tcPr>
            <w:tcW w:w="1371" w:type="dxa"/>
            <w:tcBorders>
              <w:top w:val="single" w:sz="4" w:space="0" w:color="auto"/>
              <w:left w:val="single" w:sz="4" w:space="0" w:color="auto"/>
              <w:bottom w:val="single" w:sz="4" w:space="0" w:color="auto"/>
              <w:right w:val="single" w:sz="4" w:space="0" w:color="auto"/>
            </w:tcBorders>
            <w:hideMark/>
          </w:tcPr>
          <w:p w14:paraId="2C5636D2" w14:textId="77777777" w:rsidR="005804C8" w:rsidRPr="00AB26F4" w:rsidRDefault="005804C8">
            <w:pPr>
              <w:jc w:val="center"/>
              <w:rPr>
                <w:cs/>
              </w:rPr>
            </w:pPr>
            <w:r w:rsidRPr="00AB26F4">
              <w:t>--</w:t>
            </w:r>
          </w:p>
        </w:tc>
        <w:tc>
          <w:tcPr>
            <w:tcW w:w="1869" w:type="dxa"/>
            <w:tcBorders>
              <w:top w:val="single" w:sz="4" w:space="0" w:color="auto"/>
              <w:left w:val="single" w:sz="4" w:space="0" w:color="auto"/>
              <w:bottom w:val="single" w:sz="4" w:space="0" w:color="auto"/>
              <w:right w:val="single" w:sz="4" w:space="0" w:color="auto"/>
            </w:tcBorders>
            <w:hideMark/>
          </w:tcPr>
          <w:p w14:paraId="0281F0A8" w14:textId="582847FF" w:rsidR="005804C8" w:rsidRPr="00AB26F4" w:rsidRDefault="00CC16CA">
            <w:pPr>
              <w:jc w:val="center"/>
            </w:pPr>
            <w:r>
              <w:t>1 March</w:t>
            </w:r>
            <w:r>
              <w:rPr>
                <w:rFonts w:hint="cs"/>
                <w:cs/>
              </w:rPr>
              <w:t xml:space="preserve"> </w:t>
            </w:r>
            <w:r>
              <w:t>2023</w:t>
            </w:r>
          </w:p>
        </w:tc>
        <w:tc>
          <w:tcPr>
            <w:tcW w:w="5043" w:type="dxa"/>
            <w:tcBorders>
              <w:top w:val="single" w:sz="4" w:space="0" w:color="auto"/>
              <w:left w:val="single" w:sz="4" w:space="0" w:color="auto"/>
              <w:bottom w:val="single" w:sz="4" w:space="0" w:color="auto"/>
              <w:right w:val="single" w:sz="4" w:space="0" w:color="auto"/>
            </w:tcBorders>
            <w:hideMark/>
          </w:tcPr>
          <w:p w14:paraId="4DFA12C1" w14:textId="6F106F4D" w:rsidR="005804C8" w:rsidRPr="00AB26F4" w:rsidRDefault="00CC16CA" w:rsidP="005804C8">
            <w:r>
              <w:t>-</w:t>
            </w:r>
          </w:p>
        </w:tc>
      </w:tr>
      <w:bookmarkEnd w:id="48"/>
    </w:tbl>
    <w:p w14:paraId="7499FCAA" w14:textId="77777777" w:rsidR="00567C5A" w:rsidRDefault="00567C5A" w:rsidP="00535580">
      <w:pPr>
        <w:spacing w:before="60" w:after="60"/>
      </w:pPr>
    </w:p>
    <w:sectPr w:rsidR="00567C5A" w:rsidSect="00292D61">
      <w:headerReference w:type="default" r:id="rId11"/>
      <w:footerReference w:type="default" r:id="rId12"/>
      <w:pgSz w:w="11906" w:h="16838"/>
      <w:pgMar w:top="1440" w:right="1440" w:bottom="144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C161" w14:textId="77777777" w:rsidR="009C2149" w:rsidRDefault="009C2149" w:rsidP="00B21732">
      <w:r>
        <w:separator/>
      </w:r>
    </w:p>
  </w:endnote>
  <w:endnote w:type="continuationSeparator" w:id="0">
    <w:p w14:paraId="369237FF" w14:textId="77777777" w:rsidR="009C2149" w:rsidRDefault="009C2149" w:rsidP="00B2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embedRegular r:id="rId1" w:subsetted="1" w:fontKey="{402C7333-5A83-4369-B928-0F0AA0A6940F}"/>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DE"/>
    <w:family w:val="swiss"/>
    <w:pitch w:val="variable"/>
    <w:sig w:usb0="A100006F" w:usb1="5000205A" w:usb2="00000000" w:usb3="00000000" w:csb0="00010193" w:csb1="00000000"/>
    <w:embedRegular r:id="rId2" w:fontKey="{62EE6D85-EDB2-44FB-8837-B5A855FDC96C}"/>
    <w:embedBold r:id="rId3" w:fontKey="{FCCB20CF-0EAC-47FF-8329-EE6A071E5AC2}"/>
    <w:embedItalic r:id="rId4" w:fontKey="{3B7601A6-37A5-4F12-894B-814E55A5AB8D}"/>
    <w:embedBoldItalic r:id="rId5" w:fontKey="{6E1158E9-DF6B-4BFB-9D17-41B28A1C78B3}"/>
  </w:font>
  <w:font w:name="TH Niramit AS">
    <w:altName w:val="Browallia New"/>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6" w:subsetted="1" w:fontKey="{6DEFE604-5EAD-4EE2-A43F-80FAE77D9B08}"/>
    <w:embedBold r:id="rId7" w:subsetted="1" w:fontKey="{97A6BC22-685B-4566-9BDA-1A54677AEB78}"/>
    <w:embedItalic r:id="rId8" w:subsetted="1" w:fontKey="{01901544-FC6C-4271-ABCD-26A7547517A2}"/>
    <w:embedBoldItalic r:id="rId9" w:subsetted="1" w:fontKey="{D58CD03C-B36E-4197-9D57-435BD3359655}"/>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embedRegular r:id="rId10" w:fontKey="{C8091BF7-BD61-4DE9-BAD0-053FB296C6C9}"/>
    <w:embedBold r:id="rId11" w:fontKey="{A5F76106-A3C5-49E4-B463-B8C4070E97F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E7DE" w14:textId="77777777" w:rsidR="00234FF6" w:rsidRPr="005D6FDD" w:rsidRDefault="00234FF6" w:rsidP="00D518CB">
    <w:pPr>
      <w:pStyle w:val="Footer"/>
      <w:jc w:val="right"/>
      <w:rPr>
        <w:rFonts w:ascii="BrowalliaUPC" w:hAnsi="BrowalliaUPC" w:cs="BrowalliaUPC"/>
        <w:b/>
        <w:bCs/>
        <w:sz w:val="28"/>
        <w:szCs w:val="28"/>
      </w:rPr>
    </w:pPr>
    <w:r w:rsidRPr="005D6FDD">
      <w:rPr>
        <w:rFonts w:ascii="BrowalliaUPC" w:hAnsi="BrowalliaUPC" w:cs="BrowalliaUPC"/>
        <w:b/>
        <w:bCs/>
        <w:sz w:val="28"/>
        <w:szCs w:val="28"/>
        <w:cs/>
      </w:rPr>
      <w:t>องค์การบริหารจัดการก๊าซเรือนกระจก (องค์การมหาชน) (อบก.)</w:t>
    </w:r>
  </w:p>
  <w:p w14:paraId="61110630" w14:textId="77777777" w:rsidR="00234FF6" w:rsidRPr="00D518CB" w:rsidRDefault="00234FF6" w:rsidP="00D518CB">
    <w:pPr>
      <w:pStyle w:val="Footer"/>
      <w:jc w:val="right"/>
      <w:rPr>
        <w:rFonts w:ascii="BrowalliaUPC" w:hAnsi="BrowalliaUPC" w:cs="BrowalliaUPC"/>
        <w:b/>
        <w:bCs/>
        <w:sz w:val="28"/>
        <w:szCs w:val="28"/>
        <w:cs/>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BF40" w14:textId="77777777" w:rsidR="009C2149" w:rsidRDefault="009C2149" w:rsidP="00B21732">
      <w:r>
        <w:separator/>
      </w:r>
    </w:p>
  </w:footnote>
  <w:footnote w:type="continuationSeparator" w:id="0">
    <w:p w14:paraId="06D88215" w14:textId="77777777" w:rsidR="009C2149" w:rsidRDefault="009C2149" w:rsidP="00B2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4" w:type="dxa"/>
      <w:tblLayout w:type="fixed"/>
      <w:tblLook w:val="04A0" w:firstRow="1" w:lastRow="0" w:firstColumn="1" w:lastColumn="0" w:noHBand="0" w:noVBand="1"/>
    </w:tblPr>
    <w:tblGrid>
      <w:gridCol w:w="851"/>
      <w:gridCol w:w="4678"/>
      <w:gridCol w:w="3458"/>
    </w:tblGrid>
    <w:tr w:rsidR="00234FF6" w:rsidRPr="00482240" w14:paraId="107ED376" w14:textId="77777777" w:rsidTr="00336C2C">
      <w:tc>
        <w:tcPr>
          <w:tcW w:w="851" w:type="dxa"/>
        </w:tcPr>
        <w:p w14:paraId="35FEB515" w14:textId="77777777" w:rsidR="00234FF6" w:rsidRPr="00482240" w:rsidRDefault="00234FF6" w:rsidP="00336C2C">
          <w:r>
            <w:rPr>
              <w:noProof/>
            </w:rPr>
            <w:drawing>
              <wp:inline distT="0" distB="0" distL="0" distR="0" wp14:anchorId="27D54A1F" wp14:editId="30F56C9B">
                <wp:extent cx="307975" cy="320416"/>
                <wp:effectExtent l="0" t="0" r="0" b="3810"/>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975" cy="320416"/>
                        </a:xfrm>
                        <a:prstGeom prst="rect">
                          <a:avLst/>
                        </a:prstGeom>
                        <a:noFill/>
                        <a:ln>
                          <a:noFill/>
                        </a:ln>
                      </pic:spPr>
                    </pic:pic>
                  </a:graphicData>
                </a:graphic>
              </wp:inline>
            </w:drawing>
          </w:r>
        </w:p>
      </w:tc>
      <w:tc>
        <w:tcPr>
          <w:tcW w:w="4678" w:type="dxa"/>
          <w:vAlign w:val="center"/>
        </w:tcPr>
        <w:p w14:paraId="0775AA4B" w14:textId="77777777" w:rsidR="00234FF6" w:rsidRPr="001B0D82" w:rsidRDefault="00234FF6" w:rsidP="00336C2C">
          <w:pPr>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4812B38C" w14:textId="4AC51B3D" w:rsidR="00234FF6" w:rsidRPr="001B0D82" w:rsidRDefault="00234FF6" w:rsidP="00D518CB">
          <w:pPr>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Pr>
              <w:rFonts w:ascii="BrowalliaUPC" w:hAnsi="BrowalliaUPC" w:cs="BrowalliaUPC"/>
              <w:b/>
              <w:bCs/>
              <w:sz w:val="28"/>
              <w:szCs w:val="28"/>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P-METH-13</w:t>
          </w:r>
          <w:r w:rsidRPr="001B0D82">
            <w:rPr>
              <w:rFonts w:ascii="BrowalliaUPC" w:hAnsi="BrowalliaUPC" w:cs="BrowalliaUPC"/>
              <w:b/>
              <w:bCs/>
              <w:sz w:val="28"/>
              <w:szCs w:val="28"/>
              <w:cs/>
            </w:rPr>
            <w:t>-</w:t>
          </w:r>
          <w:r w:rsidRPr="001B0D82">
            <w:rPr>
              <w:rFonts w:ascii="BrowalliaUPC" w:hAnsi="BrowalliaUPC" w:cs="BrowalliaUPC"/>
              <w:b/>
              <w:bCs/>
              <w:sz w:val="28"/>
              <w:szCs w:val="28"/>
            </w:rPr>
            <w:t xml:space="preserve">01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6C8301EC" w14:textId="77777777" w:rsidR="00234FF6" w:rsidRPr="0087452D" w:rsidRDefault="00234FF6" w:rsidP="00CC5A4F">
    <w:pPr>
      <w:rPr>
        <w:cs/>
        <w:lang w:val="en-GB"/>
      </w:rPr>
    </w:pPr>
    <w:r>
      <w:rPr>
        <w:noProof/>
      </w:rPr>
      <mc:AlternateContent>
        <mc:Choice Requires="wps">
          <w:drawing>
            <wp:anchor distT="0" distB="0" distL="114300" distR="114300" simplePos="0" relativeHeight="251660288" behindDoc="0" locked="0" layoutInCell="0" allowOverlap="1" wp14:anchorId="48DF6DED" wp14:editId="666F5304">
              <wp:simplePos x="0" y="0"/>
              <wp:positionH relativeFrom="page">
                <wp:align>right</wp:align>
              </wp:positionH>
              <wp:positionV relativeFrom="topMargin">
                <wp:align>center</wp:align>
              </wp:positionV>
              <wp:extent cx="914400" cy="2317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1775"/>
                      </a:xfrm>
                      <a:prstGeom prst="rect">
                        <a:avLst/>
                      </a:prstGeom>
                      <a:solidFill>
                        <a:srgbClr val="1F497D"/>
                      </a:solidFill>
                      <a:ln>
                        <a:noFill/>
                      </a:ln>
                    </wps:spPr>
                    <wps:txbx>
                      <w:txbxContent>
                        <w:p w14:paraId="60927EA8" w14:textId="2202E5EA" w:rsidR="00234FF6" w:rsidRPr="008F4917" w:rsidRDefault="00234FF6" w:rsidP="003A7941">
                          <w:pPr>
                            <w:rPr>
                              <w:b/>
                              <w:bCs/>
                              <w:color w:val="FFFFFF" w:themeColor="background1"/>
                              <w:sz w:val="28"/>
                              <w:szCs w:val="28"/>
                            </w:rPr>
                          </w:pPr>
                          <w:r>
                            <w:rPr>
                              <w:b/>
                              <w:bCs/>
                              <w:color w:val="FFFFFF" w:themeColor="background1"/>
                              <w:sz w:val="28"/>
                              <w:szCs w:val="28"/>
                            </w:rPr>
                            <w:t>Page</w:t>
                          </w:r>
                          <w:r w:rsidRPr="008F4917">
                            <w:rPr>
                              <w:b/>
                              <w:bCs/>
                              <w:color w:val="FFFFFF" w:themeColor="background1"/>
                              <w:sz w:val="28"/>
                              <w:szCs w:val="28"/>
                              <w:cs/>
                            </w:rPr>
                            <w:t xml:space="preserve"> </w:t>
                          </w:r>
                          <w:r w:rsidRPr="008F4917">
                            <w:rPr>
                              <w:b/>
                              <w:bCs/>
                              <w:color w:val="FFFFFF" w:themeColor="background1"/>
                              <w:sz w:val="28"/>
                              <w:szCs w:val="28"/>
                            </w:rPr>
                            <w:fldChar w:fldCharType="begin"/>
                          </w:r>
                          <w:r w:rsidRPr="008F4917">
                            <w:rPr>
                              <w:b/>
                              <w:bCs/>
                              <w:color w:val="FFFFFF" w:themeColor="background1"/>
                              <w:sz w:val="28"/>
                              <w:szCs w:val="28"/>
                            </w:rPr>
                            <w:instrText xml:space="preserve"> PAGE   \</w:instrText>
                          </w:r>
                          <w:r w:rsidRPr="008F4917">
                            <w:rPr>
                              <w:b/>
                              <w:bCs/>
                              <w:color w:val="FFFFFF" w:themeColor="background1"/>
                              <w:sz w:val="28"/>
                              <w:szCs w:val="28"/>
                              <w:cs/>
                            </w:rPr>
                            <w:instrText xml:space="preserve">* </w:instrText>
                          </w:r>
                          <w:r w:rsidRPr="008F4917">
                            <w:rPr>
                              <w:b/>
                              <w:bCs/>
                              <w:color w:val="FFFFFF" w:themeColor="background1"/>
                              <w:sz w:val="28"/>
                              <w:szCs w:val="28"/>
                            </w:rPr>
                            <w:instrText xml:space="preserve">MERGEFORMAT </w:instrText>
                          </w:r>
                          <w:r w:rsidRPr="008F4917">
                            <w:rPr>
                              <w:b/>
                              <w:bCs/>
                              <w:color w:val="FFFFFF" w:themeColor="background1"/>
                              <w:sz w:val="28"/>
                              <w:szCs w:val="28"/>
                            </w:rPr>
                            <w:fldChar w:fldCharType="separate"/>
                          </w:r>
                          <w:r>
                            <w:rPr>
                              <w:b/>
                              <w:bCs/>
                              <w:noProof/>
                              <w:color w:val="FFFFFF" w:themeColor="background1"/>
                              <w:sz w:val="28"/>
                              <w:szCs w:val="28"/>
                            </w:rPr>
                            <w:t>1</w:t>
                          </w:r>
                          <w:r w:rsidRPr="008F4917">
                            <w:rPr>
                              <w:b/>
                              <w:bCs/>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8DF6DED" id="_x0000_t202" coordsize="21600,21600" o:spt="202" path="m,l,21600r21600,l21600,xe">
              <v:stroke joinstyle="miter"/>
              <v:path gradientshapeok="t" o:connecttype="rect"/>
            </v:shapetype>
            <v:shape id="Text Box 10" o:spid="_x0000_s1026" type="#_x0000_t202" style="position:absolute;margin-left:20.8pt;margin-top:0;width:1in;height:18.2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" o:allowincell="f" fillcolor="#1f497d" stroked="f">
              <v:textbox style="mso-fit-shape-to-text:t" inset=",0,,0">
                <w:txbxContent>
                  <w:p w14:paraId="60927EA8" w14:textId="2202E5EA" w:rsidR="00234FF6" w:rsidRPr="008F4917" w:rsidRDefault="00234FF6" w:rsidP="003A7941">
                    <w:pPr>
                      <w:rPr>
                        <w:b/>
                        <w:bCs/>
                        <w:color w:val="FFFFFF" w:themeColor="background1"/>
                        <w:sz w:val="28"/>
                        <w:szCs w:val="28"/>
                      </w:rPr>
                    </w:pPr>
                    <w:r>
                      <w:rPr>
                        <w:b/>
                        <w:bCs/>
                        <w:color w:val="FFFFFF" w:themeColor="background1"/>
                        <w:sz w:val="28"/>
                        <w:szCs w:val="28"/>
                      </w:rPr>
                      <w:t>Page</w:t>
                    </w:r>
                    <w:r w:rsidRPr="008F4917">
                      <w:rPr>
                        <w:b/>
                        <w:bCs/>
                        <w:color w:val="FFFFFF" w:themeColor="background1"/>
                        <w:sz w:val="28"/>
                        <w:szCs w:val="28"/>
                        <w:cs/>
                      </w:rPr>
                      <w:t xml:space="preserve"> </w:t>
                    </w:r>
                    <w:r w:rsidRPr="008F4917">
                      <w:rPr>
                        <w:b/>
                        <w:bCs/>
                        <w:color w:val="FFFFFF" w:themeColor="background1"/>
                        <w:sz w:val="28"/>
                        <w:szCs w:val="28"/>
                      </w:rPr>
                      <w:fldChar w:fldCharType="begin"/>
                    </w:r>
                    <w:r w:rsidRPr="008F4917">
                      <w:rPr>
                        <w:b/>
                        <w:bCs/>
                        <w:color w:val="FFFFFF" w:themeColor="background1"/>
                        <w:sz w:val="28"/>
                        <w:szCs w:val="28"/>
                      </w:rPr>
                      <w:instrText xml:space="preserve"> PAGE   \</w:instrText>
                    </w:r>
                    <w:r w:rsidRPr="008F4917">
                      <w:rPr>
                        <w:b/>
                        <w:bCs/>
                        <w:color w:val="FFFFFF" w:themeColor="background1"/>
                        <w:sz w:val="28"/>
                        <w:szCs w:val="28"/>
                        <w:cs/>
                      </w:rPr>
                      <w:instrText xml:space="preserve">* </w:instrText>
                    </w:r>
                    <w:r w:rsidRPr="008F4917">
                      <w:rPr>
                        <w:b/>
                        <w:bCs/>
                        <w:color w:val="FFFFFF" w:themeColor="background1"/>
                        <w:sz w:val="28"/>
                        <w:szCs w:val="28"/>
                      </w:rPr>
                      <w:instrText xml:space="preserve">MERGEFORMAT </w:instrText>
                    </w:r>
                    <w:r w:rsidRPr="008F4917">
                      <w:rPr>
                        <w:b/>
                        <w:bCs/>
                        <w:color w:val="FFFFFF" w:themeColor="background1"/>
                        <w:sz w:val="28"/>
                        <w:szCs w:val="28"/>
                      </w:rPr>
                      <w:fldChar w:fldCharType="separate"/>
                    </w:r>
                    <w:r>
                      <w:rPr>
                        <w:b/>
                        <w:bCs/>
                        <w:noProof/>
                        <w:color w:val="FFFFFF" w:themeColor="background1"/>
                        <w:sz w:val="28"/>
                        <w:szCs w:val="28"/>
                      </w:rPr>
                      <w:t>1</w:t>
                    </w:r>
                    <w:r w:rsidRPr="008F4917">
                      <w:rPr>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854"/>
    <w:multiLevelType w:val="hybridMultilevel"/>
    <w:tmpl w:val="B1E416A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6F15"/>
    <w:multiLevelType w:val="hybridMultilevel"/>
    <w:tmpl w:val="F6E67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21CCA"/>
    <w:multiLevelType w:val="hybridMultilevel"/>
    <w:tmpl w:val="A7F62CF6"/>
    <w:lvl w:ilvl="0" w:tplc="98C678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72418F9"/>
    <w:multiLevelType w:val="multilevel"/>
    <w:tmpl w:val="7174FF2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814252D"/>
    <w:multiLevelType w:val="hybridMultilevel"/>
    <w:tmpl w:val="5AA62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CF2FA7"/>
    <w:multiLevelType w:val="multilevel"/>
    <w:tmpl w:val="2EB2DE0A"/>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3)"/>
      <w:lvlJc w:val="left"/>
      <w:pPr>
        <w:ind w:left="1224" w:hanging="504"/>
      </w:pPr>
      <w:rPr>
        <w:b w:val="0"/>
        <w:bCs w:val="0"/>
      </w:r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361E2"/>
    <w:multiLevelType w:val="hybridMultilevel"/>
    <w:tmpl w:val="1B14100C"/>
    <w:lvl w:ilvl="0" w:tplc="8E749DFA">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E7FB5"/>
    <w:multiLevelType w:val="multilevel"/>
    <w:tmpl w:val="F2A8BE0E"/>
    <w:lvl w:ilvl="0">
      <w:start w:val="1"/>
      <w:numFmt w:val="decimal"/>
      <w:lvlText w:val="%1."/>
      <w:lvlJc w:val="left"/>
      <w:pPr>
        <w:ind w:left="720" w:hanging="360"/>
      </w:pPr>
      <w:rPr>
        <w:rFonts w:ascii="TH SarabunPSK" w:eastAsia="Calibri" w:hAnsi="TH SarabunPSK" w:cs="TH SarabunPSK"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5B7DC9"/>
    <w:multiLevelType w:val="hybridMultilevel"/>
    <w:tmpl w:val="3488B2CA"/>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035E"/>
    <w:multiLevelType w:val="hybridMultilevel"/>
    <w:tmpl w:val="97226D2A"/>
    <w:lvl w:ilvl="0" w:tplc="2DF45C9C">
      <w:numFmt w:val="bullet"/>
      <w:lvlText w:val="-"/>
      <w:lvlJc w:val="left"/>
      <w:pPr>
        <w:ind w:left="360" w:hanging="360"/>
      </w:pPr>
      <w:rPr>
        <w:rFonts w:ascii="Browallia New" w:eastAsia="Calibri" w:hAnsi="Browallia New" w:cs="Browallia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AA1393E"/>
    <w:multiLevelType w:val="hybridMultilevel"/>
    <w:tmpl w:val="5E4E33AE"/>
    <w:lvl w:ilvl="0" w:tplc="176E43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0C0260"/>
    <w:multiLevelType w:val="hybridMultilevel"/>
    <w:tmpl w:val="8E26BCE6"/>
    <w:lvl w:ilvl="0" w:tplc="65E47702">
      <w:start w:val="1"/>
      <w:numFmt w:val="bullet"/>
      <w:lvlText w:val=""/>
      <w:lvlJc w:val="left"/>
      <w:pPr>
        <w:tabs>
          <w:tab w:val="num" w:pos="720"/>
        </w:tabs>
        <w:ind w:left="720" w:hanging="360"/>
      </w:pPr>
      <w:rPr>
        <w:rFonts w:ascii="Wingdings" w:hAnsi="Wingdings" w:hint="default"/>
      </w:rPr>
    </w:lvl>
    <w:lvl w:ilvl="1" w:tplc="2938C412" w:tentative="1">
      <w:start w:val="1"/>
      <w:numFmt w:val="bullet"/>
      <w:lvlText w:val=""/>
      <w:lvlJc w:val="left"/>
      <w:pPr>
        <w:tabs>
          <w:tab w:val="num" w:pos="1440"/>
        </w:tabs>
        <w:ind w:left="1440" w:hanging="360"/>
      </w:pPr>
      <w:rPr>
        <w:rFonts w:ascii="Wingdings" w:hAnsi="Wingdings" w:hint="default"/>
      </w:rPr>
    </w:lvl>
    <w:lvl w:ilvl="2" w:tplc="7F681EB0" w:tentative="1">
      <w:start w:val="1"/>
      <w:numFmt w:val="bullet"/>
      <w:lvlText w:val=""/>
      <w:lvlJc w:val="left"/>
      <w:pPr>
        <w:tabs>
          <w:tab w:val="num" w:pos="2160"/>
        </w:tabs>
        <w:ind w:left="2160" w:hanging="360"/>
      </w:pPr>
      <w:rPr>
        <w:rFonts w:ascii="Wingdings" w:hAnsi="Wingdings" w:hint="default"/>
      </w:rPr>
    </w:lvl>
    <w:lvl w:ilvl="3" w:tplc="C91A9E46" w:tentative="1">
      <w:start w:val="1"/>
      <w:numFmt w:val="bullet"/>
      <w:lvlText w:val=""/>
      <w:lvlJc w:val="left"/>
      <w:pPr>
        <w:tabs>
          <w:tab w:val="num" w:pos="2880"/>
        </w:tabs>
        <w:ind w:left="2880" w:hanging="360"/>
      </w:pPr>
      <w:rPr>
        <w:rFonts w:ascii="Wingdings" w:hAnsi="Wingdings" w:hint="default"/>
      </w:rPr>
    </w:lvl>
    <w:lvl w:ilvl="4" w:tplc="5830904E" w:tentative="1">
      <w:start w:val="1"/>
      <w:numFmt w:val="bullet"/>
      <w:lvlText w:val=""/>
      <w:lvlJc w:val="left"/>
      <w:pPr>
        <w:tabs>
          <w:tab w:val="num" w:pos="3600"/>
        </w:tabs>
        <w:ind w:left="3600" w:hanging="360"/>
      </w:pPr>
      <w:rPr>
        <w:rFonts w:ascii="Wingdings" w:hAnsi="Wingdings" w:hint="default"/>
      </w:rPr>
    </w:lvl>
    <w:lvl w:ilvl="5" w:tplc="85B609F6" w:tentative="1">
      <w:start w:val="1"/>
      <w:numFmt w:val="bullet"/>
      <w:lvlText w:val=""/>
      <w:lvlJc w:val="left"/>
      <w:pPr>
        <w:tabs>
          <w:tab w:val="num" w:pos="4320"/>
        </w:tabs>
        <w:ind w:left="4320" w:hanging="360"/>
      </w:pPr>
      <w:rPr>
        <w:rFonts w:ascii="Wingdings" w:hAnsi="Wingdings" w:hint="default"/>
      </w:rPr>
    </w:lvl>
    <w:lvl w:ilvl="6" w:tplc="712ACD2A" w:tentative="1">
      <w:start w:val="1"/>
      <w:numFmt w:val="bullet"/>
      <w:lvlText w:val=""/>
      <w:lvlJc w:val="left"/>
      <w:pPr>
        <w:tabs>
          <w:tab w:val="num" w:pos="5040"/>
        </w:tabs>
        <w:ind w:left="5040" w:hanging="360"/>
      </w:pPr>
      <w:rPr>
        <w:rFonts w:ascii="Wingdings" w:hAnsi="Wingdings" w:hint="default"/>
      </w:rPr>
    </w:lvl>
    <w:lvl w:ilvl="7" w:tplc="39F03166" w:tentative="1">
      <w:start w:val="1"/>
      <w:numFmt w:val="bullet"/>
      <w:lvlText w:val=""/>
      <w:lvlJc w:val="left"/>
      <w:pPr>
        <w:tabs>
          <w:tab w:val="num" w:pos="5760"/>
        </w:tabs>
        <w:ind w:left="5760" w:hanging="360"/>
      </w:pPr>
      <w:rPr>
        <w:rFonts w:ascii="Wingdings" w:hAnsi="Wingdings" w:hint="default"/>
      </w:rPr>
    </w:lvl>
    <w:lvl w:ilvl="8" w:tplc="93C0D1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C745F"/>
    <w:multiLevelType w:val="hybridMultilevel"/>
    <w:tmpl w:val="F3A6A690"/>
    <w:lvl w:ilvl="0" w:tplc="6EEA79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103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69015F"/>
    <w:multiLevelType w:val="hybridMultilevel"/>
    <w:tmpl w:val="8BB62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D308B"/>
    <w:multiLevelType w:val="hybridMultilevel"/>
    <w:tmpl w:val="2236FA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462EB"/>
    <w:multiLevelType w:val="hybridMultilevel"/>
    <w:tmpl w:val="62942D42"/>
    <w:lvl w:ilvl="0" w:tplc="3954B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CC0B6E"/>
    <w:multiLevelType w:val="hybridMultilevel"/>
    <w:tmpl w:val="14846DBE"/>
    <w:lvl w:ilvl="0" w:tplc="9D1A80AE">
      <w:start w:val="1"/>
      <w:numFmt w:val="decimal"/>
      <w:lvlText w:val="%1."/>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41E8"/>
    <w:multiLevelType w:val="hybridMultilevel"/>
    <w:tmpl w:val="500AF1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E166C"/>
    <w:multiLevelType w:val="hybridMultilevel"/>
    <w:tmpl w:val="14846DBE"/>
    <w:lvl w:ilvl="0" w:tplc="9D1A80AE">
      <w:start w:val="1"/>
      <w:numFmt w:val="decimal"/>
      <w:lvlText w:val="%1."/>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A4B8B"/>
    <w:multiLevelType w:val="hybridMultilevel"/>
    <w:tmpl w:val="0E94B5DA"/>
    <w:lvl w:ilvl="0" w:tplc="1C429B22">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F63F0"/>
    <w:multiLevelType w:val="hybridMultilevel"/>
    <w:tmpl w:val="9510F128"/>
    <w:lvl w:ilvl="0" w:tplc="3DE00B8E">
      <w:start w:val="2"/>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D16C06"/>
    <w:multiLevelType w:val="hybridMultilevel"/>
    <w:tmpl w:val="BDDE769C"/>
    <w:lvl w:ilvl="0" w:tplc="9A1E0FD4">
      <w:start w:val="1"/>
      <w:numFmt w:val="bullet"/>
      <w:lvlText w:val=""/>
      <w:lvlJc w:val="left"/>
      <w:pPr>
        <w:tabs>
          <w:tab w:val="num" w:pos="720"/>
        </w:tabs>
        <w:ind w:left="720" w:hanging="360"/>
      </w:pPr>
      <w:rPr>
        <w:rFonts w:ascii="Wingdings" w:hAnsi="Wingdings" w:hint="default"/>
      </w:rPr>
    </w:lvl>
    <w:lvl w:ilvl="1" w:tplc="777A1918" w:tentative="1">
      <w:start w:val="1"/>
      <w:numFmt w:val="bullet"/>
      <w:lvlText w:val=""/>
      <w:lvlJc w:val="left"/>
      <w:pPr>
        <w:tabs>
          <w:tab w:val="num" w:pos="1440"/>
        </w:tabs>
        <w:ind w:left="1440" w:hanging="360"/>
      </w:pPr>
      <w:rPr>
        <w:rFonts w:ascii="Wingdings" w:hAnsi="Wingdings" w:hint="default"/>
      </w:rPr>
    </w:lvl>
    <w:lvl w:ilvl="2" w:tplc="11544A34" w:tentative="1">
      <w:start w:val="1"/>
      <w:numFmt w:val="bullet"/>
      <w:lvlText w:val=""/>
      <w:lvlJc w:val="left"/>
      <w:pPr>
        <w:tabs>
          <w:tab w:val="num" w:pos="2160"/>
        </w:tabs>
        <w:ind w:left="2160" w:hanging="360"/>
      </w:pPr>
      <w:rPr>
        <w:rFonts w:ascii="Wingdings" w:hAnsi="Wingdings" w:hint="default"/>
      </w:rPr>
    </w:lvl>
    <w:lvl w:ilvl="3" w:tplc="0986D152" w:tentative="1">
      <w:start w:val="1"/>
      <w:numFmt w:val="bullet"/>
      <w:lvlText w:val=""/>
      <w:lvlJc w:val="left"/>
      <w:pPr>
        <w:tabs>
          <w:tab w:val="num" w:pos="2880"/>
        </w:tabs>
        <w:ind w:left="2880" w:hanging="360"/>
      </w:pPr>
      <w:rPr>
        <w:rFonts w:ascii="Wingdings" w:hAnsi="Wingdings" w:hint="default"/>
      </w:rPr>
    </w:lvl>
    <w:lvl w:ilvl="4" w:tplc="B2480490" w:tentative="1">
      <w:start w:val="1"/>
      <w:numFmt w:val="bullet"/>
      <w:lvlText w:val=""/>
      <w:lvlJc w:val="left"/>
      <w:pPr>
        <w:tabs>
          <w:tab w:val="num" w:pos="3600"/>
        </w:tabs>
        <w:ind w:left="3600" w:hanging="360"/>
      </w:pPr>
      <w:rPr>
        <w:rFonts w:ascii="Wingdings" w:hAnsi="Wingdings" w:hint="default"/>
      </w:rPr>
    </w:lvl>
    <w:lvl w:ilvl="5" w:tplc="5E520EA0" w:tentative="1">
      <w:start w:val="1"/>
      <w:numFmt w:val="bullet"/>
      <w:lvlText w:val=""/>
      <w:lvlJc w:val="left"/>
      <w:pPr>
        <w:tabs>
          <w:tab w:val="num" w:pos="4320"/>
        </w:tabs>
        <w:ind w:left="4320" w:hanging="360"/>
      </w:pPr>
      <w:rPr>
        <w:rFonts w:ascii="Wingdings" w:hAnsi="Wingdings" w:hint="default"/>
      </w:rPr>
    </w:lvl>
    <w:lvl w:ilvl="6" w:tplc="5308C758" w:tentative="1">
      <w:start w:val="1"/>
      <w:numFmt w:val="bullet"/>
      <w:lvlText w:val=""/>
      <w:lvlJc w:val="left"/>
      <w:pPr>
        <w:tabs>
          <w:tab w:val="num" w:pos="5040"/>
        </w:tabs>
        <w:ind w:left="5040" w:hanging="360"/>
      </w:pPr>
      <w:rPr>
        <w:rFonts w:ascii="Wingdings" w:hAnsi="Wingdings" w:hint="default"/>
      </w:rPr>
    </w:lvl>
    <w:lvl w:ilvl="7" w:tplc="3462E168" w:tentative="1">
      <w:start w:val="1"/>
      <w:numFmt w:val="bullet"/>
      <w:lvlText w:val=""/>
      <w:lvlJc w:val="left"/>
      <w:pPr>
        <w:tabs>
          <w:tab w:val="num" w:pos="5760"/>
        </w:tabs>
        <w:ind w:left="5760" w:hanging="360"/>
      </w:pPr>
      <w:rPr>
        <w:rFonts w:ascii="Wingdings" w:hAnsi="Wingdings" w:hint="default"/>
      </w:rPr>
    </w:lvl>
    <w:lvl w:ilvl="8" w:tplc="FFCE492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592BDE"/>
    <w:multiLevelType w:val="hybridMultilevel"/>
    <w:tmpl w:val="14846DBE"/>
    <w:lvl w:ilvl="0" w:tplc="9D1A80AE">
      <w:start w:val="1"/>
      <w:numFmt w:val="decimal"/>
      <w:lvlText w:val="%1."/>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D001B"/>
    <w:multiLevelType w:val="hybridMultilevel"/>
    <w:tmpl w:val="AAD663D0"/>
    <w:lvl w:ilvl="0" w:tplc="2006D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25CF2"/>
    <w:multiLevelType w:val="hybridMultilevel"/>
    <w:tmpl w:val="ACA49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60257"/>
    <w:multiLevelType w:val="hybridMultilevel"/>
    <w:tmpl w:val="D6586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0A0E4C"/>
    <w:multiLevelType w:val="hybridMultilevel"/>
    <w:tmpl w:val="BD143448"/>
    <w:lvl w:ilvl="0" w:tplc="F3107548">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82E1A"/>
    <w:multiLevelType w:val="hybridMultilevel"/>
    <w:tmpl w:val="6298C5B4"/>
    <w:lvl w:ilvl="0" w:tplc="A33CD29C">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B5CF2"/>
    <w:multiLevelType w:val="hybridMultilevel"/>
    <w:tmpl w:val="E3909D84"/>
    <w:lvl w:ilvl="0" w:tplc="239A1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337724"/>
    <w:multiLevelType w:val="hybridMultilevel"/>
    <w:tmpl w:val="C21E92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1979C8"/>
    <w:multiLevelType w:val="hybridMultilevel"/>
    <w:tmpl w:val="BF744C32"/>
    <w:lvl w:ilvl="0" w:tplc="9D180A20">
      <w:start w:val="1"/>
      <w:numFmt w:val="bullet"/>
      <w:lvlText w:val=""/>
      <w:lvlJc w:val="left"/>
      <w:pPr>
        <w:ind w:left="1440" w:hanging="360"/>
      </w:pPr>
      <w:rPr>
        <w:rFonts w:ascii="Symbol" w:eastAsia="Calibri" w:hAnsi="Symbol" w:cs="TH Niramit A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1F35DD"/>
    <w:multiLevelType w:val="hybridMultilevel"/>
    <w:tmpl w:val="3EA6C3BE"/>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4"/>
  </w:num>
  <w:num w:numId="2">
    <w:abstractNumId w:val="3"/>
  </w:num>
  <w:num w:numId="3">
    <w:abstractNumId w:val="23"/>
  </w:num>
  <w:num w:numId="4">
    <w:abstractNumId w:val="7"/>
  </w:num>
  <w:num w:numId="5">
    <w:abstractNumId w:val="12"/>
  </w:num>
  <w:num w:numId="6">
    <w:abstractNumId w:val="31"/>
  </w:num>
  <w:num w:numId="7">
    <w:abstractNumId w:val="11"/>
  </w:num>
  <w:num w:numId="8">
    <w:abstractNumId w:val="22"/>
  </w:num>
  <w:num w:numId="9">
    <w:abstractNumId w:val="13"/>
  </w:num>
  <w:num w:numId="10">
    <w:abstractNumId w:val="14"/>
  </w:num>
  <w:num w:numId="11">
    <w:abstractNumId w:val="6"/>
  </w:num>
  <w:num w:numId="12">
    <w:abstractNumId w:val="28"/>
  </w:num>
  <w:num w:numId="13">
    <w:abstractNumId w:val="5"/>
  </w:num>
  <w:num w:numId="14">
    <w:abstractNumId w:val="8"/>
  </w:num>
  <w:num w:numId="15">
    <w:abstractNumId w:val="20"/>
  </w:num>
  <w:num w:numId="16">
    <w:abstractNumId w:val="27"/>
  </w:num>
  <w:num w:numId="17">
    <w:abstractNumId w:val="24"/>
  </w:num>
  <w:num w:numId="18">
    <w:abstractNumId w:val="1"/>
  </w:num>
  <w:num w:numId="19">
    <w:abstractNumId w:val="16"/>
  </w:num>
  <w:num w:numId="20">
    <w:abstractNumId w:val="10"/>
  </w:num>
  <w:num w:numId="21">
    <w:abstractNumId w:val="2"/>
  </w:num>
  <w:num w:numId="22">
    <w:abstractNumId w:val="25"/>
  </w:num>
  <w:num w:numId="23">
    <w:abstractNumId w:val="15"/>
  </w:num>
  <w:num w:numId="24">
    <w:abstractNumId w:val="30"/>
  </w:num>
  <w:num w:numId="25">
    <w:abstractNumId w:val="32"/>
  </w:num>
  <w:num w:numId="26">
    <w:abstractNumId w:val="26"/>
  </w:num>
  <w:num w:numId="27">
    <w:abstractNumId w:val="29"/>
  </w:num>
  <w:num w:numId="28">
    <w:abstractNumId w:val="9"/>
  </w:num>
  <w:num w:numId="29">
    <w:abstractNumId w:val="18"/>
  </w:num>
  <w:num w:numId="30">
    <w:abstractNumId w:val="0"/>
  </w:num>
  <w:num w:numId="31">
    <w:abstractNumId w:val="21"/>
  </w:num>
  <w:num w:numId="32">
    <w:abstractNumId w:val="17"/>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drawingGridHorizontalSpacing w:val="160"/>
  <w:displayHorizontalDrawingGridEvery w:val="2"/>
  <w:characterSpacingControl w:val="doNotCompress"/>
  <w:hdrShapeDefaults>
    <o:shapedefaults v:ext="edit" spidmax="2049"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16"/>
    <w:rsid w:val="000005FA"/>
    <w:rsid w:val="00001A17"/>
    <w:rsid w:val="00002F38"/>
    <w:rsid w:val="00004EC2"/>
    <w:rsid w:val="0000636C"/>
    <w:rsid w:val="000072E4"/>
    <w:rsid w:val="00007B7D"/>
    <w:rsid w:val="00010FD1"/>
    <w:rsid w:val="00012C33"/>
    <w:rsid w:val="000132FD"/>
    <w:rsid w:val="0001391C"/>
    <w:rsid w:val="00013D1E"/>
    <w:rsid w:val="0001438F"/>
    <w:rsid w:val="00016693"/>
    <w:rsid w:val="0001737A"/>
    <w:rsid w:val="00020C1E"/>
    <w:rsid w:val="00020FD8"/>
    <w:rsid w:val="000213EC"/>
    <w:rsid w:val="00021F7E"/>
    <w:rsid w:val="0002405E"/>
    <w:rsid w:val="000246E8"/>
    <w:rsid w:val="000305E9"/>
    <w:rsid w:val="00030999"/>
    <w:rsid w:val="000309D2"/>
    <w:rsid w:val="00033981"/>
    <w:rsid w:val="00034C0C"/>
    <w:rsid w:val="00034F96"/>
    <w:rsid w:val="000355CB"/>
    <w:rsid w:val="00036909"/>
    <w:rsid w:val="0003697F"/>
    <w:rsid w:val="000417FD"/>
    <w:rsid w:val="00042CF0"/>
    <w:rsid w:val="00043BD7"/>
    <w:rsid w:val="000443FE"/>
    <w:rsid w:val="00044966"/>
    <w:rsid w:val="000469C2"/>
    <w:rsid w:val="00046D6B"/>
    <w:rsid w:val="00047055"/>
    <w:rsid w:val="000506FB"/>
    <w:rsid w:val="00050E20"/>
    <w:rsid w:val="000541C2"/>
    <w:rsid w:val="00055D42"/>
    <w:rsid w:val="000566FA"/>
    <w:rsid w:val="00056DCA"/>
    <w:rsid w:val="000573B3"/>
    <w:rsid w:val="00060EFE"/>
    <w:rsid w:val="0006310C"/>
    <w:rsid w:val="000643FE"/>
    <w:rsid w:val="00064D55"/>
    <w:rsid w:val="00064F03"/>
    <w:rsid w:val="00066376"/>
    <w:rsid w:val="000663EC"/>
    <w:rsid w:val="00066F91"/>
    <w:rsid w:val="0007006F"/>
    <w:rsid w:val="00070FD7"/>
    <w:rsid w:val="0007144C"/>
    <w:rsid w:val="00074AAB"/>
    <w:rsid w:val="000761A5"/>
    <w:rsid w:val="00076BCF"/>
    <w:rsid w:val="000776D0"/>
    <w:rsid w:val="00077F0B"/>
    <w:rsid w:val="000803F6"/>
    <w:rsid w:val="000837B9"/>
    <w:rsid w:val="0008529B"/>
    <w:rsid w:val="00086D80"/>
    <w:rsid w:val="00087516"/>
    <w:rsid w:val="00087F8F"/>
    <w:rsid w:val="00090D96"/>
    <w:rsid w:val="00090F1F"/>
    <w:rsid w:val="000915EC"/>
    <w:rsid w:val="00091C58"/>
    <w:rsid w:val="00092E9F"/>
    <w:rsid w:val="00094289"/>
    <w:rsid w:val="0009527E"/>
    <w:rsid w:val="00095327"/>
    <w:rsid w:val="00096BC7"/>
    <w:rsid w:val="00096C05"/>
    <w:rsid w:val="00096C96"/>
    <w:rsid w:val="00097DC7"/>
    <w:rsid w:val="000A1914"/>
    <w:rsid w:val="000A2204"/>
    <w:rsid w:val="000A26E4"/>
    <w:rsid w:val="000A3C52"/>
    <w:rsid w:val="000A4BD9"/>
    <w:rsid w:val="000B07C4"/>
    <w:rsid w:val="000B0D61"/>
    <w:rsid w:val="000B3E49"/>
    <w:rsid w:val="000B607B"/>
    <w:rsid w:val="000B683F"/>
    <w:rsid w:val="000B7EAE"/>
    <w:rsid w:val="000C04FF"/>
    <w:rsid w:val="000C07FF"/>
    <w:rsid w:val="000C0A60"/>
    <w:rsid w:val="000C106B"/>
    <w:rsid w:val="000C1816"/>
    <w:rsid w:val="000C1BAB"/>
    <w:rsid w:val="000C24EB"/>
    <w:rsid w:val="000C5624"/>
    <w:rsid w:val="000C5925"/>
    <w:rsid w:val="000C5AB2"/>
    <w:rsid w:val="000C62C0"/>
    <w:rsid w:val="000C7636"/>
    <w:rsid w:val="000D2F13"/>
    <w:rsid w:val="000D480A"/>
    <w:rsid w:val="000D4F3D"/>
    <w:rsid w:val="000D5467"/>
    <w:rsid w:val="000D682F"/>
    <w:rsid w:val="000D793E"/>
    <w:rsid w:val="000E0AAA"/>
    <w:rsid w:val="000E0B04"/>
    <w:rsid w:val="000E3204"/>
    <w:rsid w:val="000E33A0"/>
    <w:rsid w:val="000E3586"/>
    <w:rsid w:val="000E3D66"/>
    <w:rsid w:val="000E41FB"/>
    <w:rsid w:val="000E4606"/>
    <w:rsid w:val="000E4A86"/>
    <w:rsid w:val="000E5B79"/>
    <w:rsid w:val="000E6994"/>
    <w:rsid w:val="000E6C52"/>
    <w:rsid w:val="000E6EE6"/>
    <w:rsid w:val="000E73A8"/>
    <w:rsid w:val="000E7A66"/>
    <w:rsid w:val="000E7D03"/>
    <w:rsid w:val="000E7D80"/>
    <w:rsid w:val="000F1124"/>
    <w:rsid w:val="000F16F8"/>
    <w:rsid w:val="000F3FC7"/>
    <w:rsid w:val="00100209"/>
    <w:rsid w:val="00100A7A"/>
    <w:rsid w:val="0010197B"/>
    <w:rsid w:val="001027C8"/>
    <w:rsid w:val="00102B67"/>
    <w:rsid w:val="001062C0"/>
    <w:rsid w:val="00106704"/>
    <w:rsid w:val="0011108E"/>
    <w:rsid w:val="00111F92"/>
    <w:rsid w:val="00112363"/>
    <w:rsid w:val="001133AC"/>
    <w:rsid w:val="0011387D"/>
    <w:rsid w:val="00114382"/>
    <w:rsid w:val="00114847"/>
    <w:rsid w:val="001153E5"/>
    <w:rsid w:val="001168A0"/>
    <w:rsid w:val="0011714E"/>
    <w:rsid w:val="00120D9B"/>
    <w:rsid w:val="0012207E"/>
    <w:rsid w:val="00122EBD"/>
    <w:rsid w:val="00123A3E"/>
    <w:rsid w:val="00123E24"/>
    <w:rsid w:val="00124491"/>
    <w:rsid w:val="0012480D"/>
    <w:rsid w:val="00125A53"/>
    <w:rsid w:val="0012630F"/>
    <w:rsid w:val="00126CCB"/>
    <w:rsid w:val="001275CC"/>
    <w:rsid w:val="00127E3E"/>
    <w:rsid w:val="00127FE9"/>
    <w:rsid w:val="001303D2"/>
    <w:rsid w:val="001313E7"/>
    <w:rsid w:val="00131849"/>
    <w:rsid w:val="00131946"/>
    <w:rsid w:val="00133A5D"/>
    <w:rsid w:val="00134710"/>
    <w:rsid w:val="00134A79"/>
    <w:rsid w:val="00134D84"/>
    <w:rsid w:val="00134F00"/>
    <w:rsid w:val="0013549C"/>
    <w:rsid w:val="00137648"/>
    <w:rsid w:val="001376BD"/>
    <w:rsid w:val="001401CC"/>
    <w:rsid w:val="0014144A"/>
    <w:rsid w:val="001415AA"/>
    <w:rsid w:val="001416AD"/>
    <w:rsid w:val="00141A11"/>
    <w:rsid w:val="00141A22"/>
    <w:rsid w:val="00143D1A"/>
    <w:rsid w:val="00143D9F"/>
    <w:rsid w:val="00143DF1"/>
    <w:rsid w:val="00145CB6"/>
    <w:rsid w:val="00145D03"/>
    <w:rsid w:val="0014602A"/>
    <w:rsid w:val="0014649C"/>
    <w:rsid w:val="00146E6F"/>
    <w:rsid w:val="001475B2"/>
    <w:rsid w:val="00150028"/>
    <w:rsid w:val="00153060"/>
    <w:rsid w:val="00153A7E"/>
    <w:rsid w:val="00154BA0"/>
    <w:rsid w:val="00154C7A"/>
    <w:rsid w:val="00155605"/>
    <w:rsid w:val="00160300"/>
    <w:rsid w:val="001624EC"/>
    <w:rsid w:val="00162BCD"/>
    <w:rsid w:val="001630DF"/>
    <w:rsid w:val="00163156"/>
    <w:rsid w:val="001645C5"/>
    <w:rsid w:val="001646B4"/>
    <w:rsid w:val="0016605E"/>
    <w:rsid w:val="00170D28"/>
    <w:rsid w:val="00173711"/>
    <w:rsid w:val="001740CF"/>
    <w:rsid w:val="00176CA9"/>
    <w:rsid w:val="0018082E"/>
    <w:rsid w:val="00182272"/>
    <w:rsid w:val="001831CD"/>
    <w:rsid w:val="001833EB"/>
    <w:rsid w:val="00184389"/>
    <w:rsid w:val="00184859"/>
    <w:rsid w:val="00186425"/>
    <w:rsid w:val="00191BE2"/>
    <w:rsid w:val="00191CD5"/>
    <w:rsid w:val="00192F6F"/>
    <w:rsid w:val="00194636"/>
    <w:rsid w:val="001952C7"/>
    <w:rsid w:val="001961E4"/>
    <w:rsid w:val="00197D30"/>
    <w:rsid w:val="001A02DA"/>
    <w:rsid w:val="001A0F27"/>
    <w:rsid w:val="001A15D1"/>
    <w:rsid w:val="001A194D"/>
    <w:rsid w:val="001A1A3F"/>
    <w:rsid w:val="001A353A"/>
    <w:rsid w:val="001A4512"/>
    <w:rsid w:val="001A4997"/>
    <w:rsid w:val="001A4E46"/>
    <w:rsid w:val="001A54E7"/>
    <w:rsid w:val="001A66EC"/>
    <w:rsid w:val="001A6759"/>
    <w:rsid w:val="001B00B3"/>
    <w:rsid w:val="001B0311"/>
    <w:rsid w:val="001B0848"/>
    <w:rsid w:val="001B0DFE"/>
    <w:rsid w:val="001B22E6"/>
    <w:rsid w:val="001B2DA0"/>
    <w:rsid w:val="001B4624"/>
    <w:rsid w:val="001B6464"/>
    <w:rsid w:val="001C0896"/>
    <w:rsid w:val="001C1E6B"/>
    <w:rsid w:val="001C258C"/>
    <w:rsid w:val="001C2B14"/>
    <w:rsid w:val="001C2B5F"/>
    <w:rsid w:val="001C2DE3"/>
    <w:rsid w:val="001C421D"/>
    <w:rsid w:val="001C5FA6"/>
    <w:rsid w:val="001C7C31"/>
    <w:rsid w:val="001D1064"/>
    <w:rsid w:val="001D1D8F"/>
    <w:rsid w:val="001D374E"/>
    <w:rsid w:val="001D3ECE"/>
    <w:rsid w:val="001D3FB7"/>
    <w:rsid w:val="001D5F55"/>
    <w:rsid w:val="001D6B35"/>
    <w:rsid w:val="001D6DDE"/>
    <w:rsid w:val="001D72C3"/>
    <w:rsid w:val="001E054D"/>
    <w:rsid w:val="001E06ED"/>
    <w:rsid w:val="001E1BF6"/>
    <w:rsid w:val="001E1CA3"/>
    <w:rsid w:val="001E23A9"/>
    <w:rsid w:val="001E2A84"/>
    <w:rsid w:val="001E3ADB"/>
    <w:rsid w:val="001E57FD"/>
    <w:rsid w:val="001E5BB8"/>
    <w:rsid w:val="001E72BE"/>
    <w:rsid w:val="001E7AD6"/>
    <w:rsid w:val="001E7F49"/>
    <w:rsid w:val="001F06C2"/>
    <w:rsid w:val="001F15B7"/>
    <w:rsid w:val="001F1DCB"/>
    <w:rsid w:val="001F573E"/>
    <w:rsid w:val="001F6934"/>
    <w:rsid w:val="001F7131"/>
    <w:rsid w:val="001F728F"/>
    <w:rsid w:val="0020209C"/>
    <w:rsid w:val="0020283B"/>
    <w:rsid w:val="00203A6B"/>
    <w:rsid w:val="00204957"/>
    <w:rsid w:val="0020551D"/>
    <w:rsid w:val="00205EC0"/>
    <w:rsid w:val="00207CC1"/>
    <w:rsid w:val="002102B2"/>
    <w:rsid w:val="00212C82"/>
    <w:rsid w:val="00213A31"/>
    <w:rsid w:val="00214012"/>
    <w:rsid w:val="002140F5"/>
    <w:rsid w:val="00214137"/>
    <w:rsid w:val="0021470E"/>
    <w:rsid w:val="0021613A"/>
    <w:rsid w:val="00216153"/>
    <w:rsid w:val="00216283"/>
    <w:rsid w:val="00217295"/>
    <w:rsid w:val="00220DB4"/>
    <w:rsid w:val="002226B4"/>
    <w:rsid w:val="00222EDB"/>
    <w:rsid w:val="00223865"/>
    <w:rsid w:val="00223BF3"/>
    <w:rsid w:val="00224577"/>
    <w:rsid w:val="00226ECF"/>
    <w:rsid w:val="00227707"/>
    <w:rsid w:val="00227FB1"/>
    <w:rsid w:val="00230519"/>
    <w:rsid w:val="00230C86"/>
    <w:rsid w:val="00231C2C"/>
    <w:rsid w:val="0023424E"/>
    <w:rsid w:val="002345B9"/>
    <w:rsid w:val="00234936"/>
    <w:rsid w:val="00234FF6"/>
    <w:rsid w:val="00235E4F"/>
    <w:rsid w:val="0024007B"/>
    <w:rsid w:val="002406DB"/>
    <w:rsid w:val="002408C6"/>
    <w:rsid w:val="00243D65"/>
    <w:rsid w:val="00245E32"/>
    <w:rsid w:val="0024613A"/>
    <w:rsid w:val="0024627F"/>
    <w:rsid w:val="00246DD6"/>
    <w:rsid w:val="00251BFC"/>
    <w:rsid w:val="0025268B"/>
    <w:rsid w:val="00253960"/>
    <w:rsid w:val="002543C0"/>
    <w:rsid w:val="00254786"/>
    <w:rsid w:val="00254F56"/>
    <w:rsid w:val="00255F60"/>
    <w:rsid w:val="002562F1"/>
    <w:rsid w:val="002579CD"/>
    <w:rsid w:val="002579FA"/>
    <w:rsid w:val="00257A7B"/>
    <w:rsid w:val="00257B8C"/>
    <w:rsid w:val="00260964"/>
    <w:rsid w:val="002615DA"/>
    <w:rsid w:val="00261BA0"/>
    <w:rsid w:val="00261DC5"/>
    <w:rsid w:val="00264102"/>
    <w:rsid w:val="00264CF3"/>
    <w:rsid w:val="00264EEA"/>
    <w:rsid w:val="0026767C"/>
    <w:rsid w:val="00267E15"/>
    <w:rsid w:val="00267F01"/>
    <w:rsid w:val="00267F3D"/>
    <w:rsid w:val="00271B16"/>
    <w:rsid w:val="00271DDF"/>
    <w:rsid w:val="00273F2D"/>
    <w:rsid w:val="00274494"/>
    <w:rsid w:val="0027583C"/>
    <w:rsid w:val="00275DF5"/>
    <w:rsid w:val="00281612"/>
    <w:rsid w:val="002835A6"/>
    <w:rsid w:val="00284C61"/>
    <w:rsid w:val="00290B13"/>
    <w:rsid w:val="00290DE1"/>
    <w:rsid w:val="00291B65"/>
    <w:rsid w:val="00291C82"/>
    <w:rsid w:val="00292D61"/>
    <w:rsid w:val="002967FA"/>
    <w:rsid w:val="00296F73"/>
    <w:rsid w:val="002971E9"/>
    <w:rsid w:val="00297233"/>
    <w:rsid w:val="00297873"/>
    <w:rsid w:val="00297BA3"/>
    <w:rsid w:val="00297DD4"/>
    <w:rsid w:val="002A0439"/>
    <w:rsid w:val="002A0C10"/>
    <w:rsid w:val="002A3503"/>
    <w:rsid w:val="002A3A5F"/>
    <w:rsid w:val="002A42CF"/>
    <w:rsid w:val="002A4607"/>
    <w:rsid w:val="002A52D7"/>
    <w:rsid w:val="002B0FBB"/>
    <w:rsid w:val="002B1ED7"/>
    <w:rsid w:val="002B364C"/>
    <w:rsid w:val="002B48A3"/>
    <w:rsid w:val="002B4AF4"/>
    <w:rsid w:val="002C042B"/>
    <w:rsid w:val="002C08BE"/>
    <w:rsid w:val="002C122B"/>
    <w:rsid w:val="002C154A"/>
    <w:rsid w:val="002C15A9"/>
    <w:rsid w:val="002C27AC"/>
    <w:rsid w:val="002C555D"/>
    <w:rsid w:val="002C7FC6"/>
    <w:rsid w:val="002D0B01"/>
    <w:rsid w:val="002D0DB6"/>
    <w:rsid w:val="002D0FE7"/>
    <w:rsid w:val="002D1CB6"/>
    <w:rsid w:val="002D3B72"/>
    <w:rsid w:val="002D443A"/>
    <w:rsid w:val="002D4849"/>
    <w:rsid w:val="002D5508"/>
    <w:rsid w:val="002D5592"/>
    <w:rsid w:val="002D6995"/>
    <w:rsid w:val="002D7157"/>
    <w:rsid w:val="002D763D"/>
    <w:rsid w:val="002E02C0"/>
    <w:rsid w:val="002E23AB"/>
    <w:rsid w:val="002E2CD1"/>
    <w:rsid w:val="002E3B5A"/>
    <w:rsid w:val="002E4107"/>
    <w:rsid w:val="002E4B51"/>
    <w:rsid w:val="002E703E"/>
    <w:rsid w:val="002F126E"/>
    <w:rsid w:val="002F1350"/>
    <w:rsid w:val="002F626D"/>
    <w:rsid w:val="002F6AC8"/>
    <w:rsid w:val="002F7599"/>
    <w:rsid w:val="002F7A48"/>
    <w:rsid w:val="002F7C5C"/>
    <w:rsid w:val="0030061E"/>
    <w:rsid w:val="003016A0"/>
    <w:rsid w:val="003030AB"/>
    <w:rsid w:val="00303CD4"/>
    <w:rsid w:val="0030738B"/>
    <w:rsid w:val="00310FDF"/>
    <w:rsid w:val="003113DB"/>
    <w:rsid w:val="00311882"/>
    <w:rsid w:val="00312943"/>
    <w:rsid w:val="00312C04"/>
    <w:rsid w:val="00312E87"/>
    <w:rsid w:val="0031404E"/>
    <w:rsid w:val="00314BB0"/>
    <w:rsid w:val="003154E2"/>
    <w:rsid w:val="00323554"/>
    <w:rsid w:val="0032378D"/>
    <w:rsid w:val="0032584F"/>
    <w:rsid w:val="00331F93"/>
    <w:rsid w:val="00332147"/>
    <w:rsid w:val="00332895"/>
    <w:rsid w:val="00332E63"/>
    <w:rsid w:val="00333149"/>
    <w:rsid w:val="003331A5"/>
    <w:rsid w:val="0033407C"/>
    <w:rsid w:val="00336241"/>
    <w:rsid w:val="00336C2C"/>
    <w:rsid w:val="003377F0"/>
    <w:rsid w:val="00337BA3"/>
    <w:rsid w:val="00337CB8"/>
    <w:rsid w:val="003405D4"/>
    <w:rsid w:val="0034066C"/>
    <w:rsid w:val="00340BF3"/>
    <w:rsid w:val="00341B7E"/>
    <w:rsid w:val="003430FA"/>
    <w:rsid w:val="00350B0A"/>
    <w:rsid w:val="00350C0E"/>
    <w:rsid w:val="0035350E"/>
    <w:rsid w:val="00353831"/>
    <w:rsid w:val="003543FB"/>
    <w:rsid w:val="00354927"/>
    <w:rsid w:val="003549ED"/>
    <w:rsid w:val="00355144"/>
    <w:rsid w:val="00355190"/>
    <w:rsid w:val="003557DC"/>
    <w:rsid w:val="003569A3"/>
    <w:rsid w:val="003569E2"/>
    <w:rsid w:val="00356AF7"/>
    <w:rsid w:val="003577D7"/>
    <w:rsid w:val="00361723"/>
    <w:rsid w:val="00361EB1"/>
    <w:rsid w:val="00365C9E"/>
    <w:rsid w:val="0036644D"/>
    <w:rsid w:val="0036690E"/>
    <w:rsid w:val="00367B2C"/>
    <w:rsid w:val="00367FAF"/>
    <w:rsid w:val="00371E8A"/>
    <w:rsid w:val="00374530"/>
    <w:rsid w:val="00374DE9"/>
    <w:rsid w:val="00375CEE"/>
    <w:rsid w:val="00376AAC"/>
    <w:rsid w:val="00377240"/>
    <w:rsid w:val="00377407"/>
    <w:rsid w:val="003801EB"/>
    <w:rsid w:val="0038314C"/>
    <w:rsid w:val="00385A5F"/>
    <w:rsid w:val="00385C1D"/>
    <w:rsid w:val="003860F3"/>
    <w:rsid w:val="00386419"/>
    <w:rsid w:val="00390413"/>
    <w:rsid w:val="00390782"/>
    <w:rsid w:val="003935AA"/>
    <w:rsid w:val="00393CDE"/>
    <w:rsid w:val="00395102"/>
    <w:rsid w:val="003956CB"/>
    <w:rsid w:val="003A09FE"/>
    <w:rsid w:val="003A421C"/>
    <w:rsid w:val="003A4DCB"/>
    <w:rsid w:val="003A7457"/>
    <w:rsid w:val="003A7941"/>
    <w:rsid w:val="003B229B"/>
    <w:rsid w:val="003B2CD7"/>
    <w:rsid w:val="003B3162"/>
    <w:rsid w:val="003B327C"/>
    <w:rsid w:val="003B4F73"/>
    <w:rsid w:val="003B5D3D"/>
    <w:rsid w:val="003C0C5B"/>
    <w:rsid w:val="003C1958"/>
    <w:rsid w:val="003C2F5D"/>
    <w:rsid w:val="003C3EC3"/>
    <w:rsid w:val="003C5170"/>
    <w:rsid w:val="003C5311"/>
    <w:rsid w:val="003C6516"/>
    <w:rsid w:val="003C741A"/>
    <w:rsid w:val="003C7903"/>
    <w:rsid w:val="003C7F94"/>
    <w:rsid w:val="003D130B"/>
    <w:rsid w:val="003D19F7"/>
    <w:rsid w:val="003D28F4"/>
    <w:rsid w:val="003D37CA"/>
    <w:rsid w:val="003D4655"/>
    <w:rsid w:val="003D4BAC"/>
    <w:rsid w:val="003D5512"/>
    <w:rsid w:val="003D6C92"/>
    <w:rsid w:val="003E105A"/>
    <w:rsid w:val="003E15EA"/>
    <w:rsid w:val="003E164D"/>
    <w:rsid w:val="003E2E7F"/>
    <w:rsid w:val="003E32F5"/>
    <w:rsid w:val="003F0497"/>
    <w:rsid w:val="003F132E"/>
    <w:rsid w:val="003F1A93"/>
    <w:rsid w:val="003F1AFC"/>
    <w:rsid w:val="003F20ED"/>
    <w:rsid w:val="003F3058"/>
    <w:rsid w:val="003F365B"/>
    <w:rsid w:val="003F468F"/>
    <w:rsid w:val="003F4734"/>
    <w:rsid w:val="003F551C"/>
    <w:rsid w:val="003F67EE"/>
    <w:rsid w:val="003F7807"/>
    <w:rsid w:val="004009B0"/>
    <w:rsid w:val="00401022"/>
    <w:rsid w:val="004011AC"/>
    <w:rsid w:val="004014B9"/>
    <w:rsid w:val="0040358A"/>
    <w:rsid w:val="004103DA"/>
    <w:rsid w:val="00410D5C"/>
    <w:rsid w:val="00411089"/>
    <w:rsid w:val="00411360"/>
    <w:rsid w:val="004114D6"/>
    <w:rsid w:val="00414445"/>
    <w:rsid w:val="00414B75"/>
    <w:rsid w:val="004207E7"/>
    <w:rsid w:val="00422661"/>
    <w:rsid w:val="00422DA6"/>
    <w:rsid w:val="00422ED8"/>
    <w:rsid w:val="004231A5"/>
    <w:rsid w:val="00424205"/>
    <w:rsid w:val="00424B6D"/>
    <w:rsid w:val="00426DC2"/>
    <w:rsid w:val="00431664"/>
    <w:rsid w:val="004320C6"/>
    <w:rsid w:val="00432E77"/>
    <w:rsid w:val="004368D9"/>
    <w:rsid w:val="0043754F"/>
    <w:rsid w:val="00437B28"/>
    <w:rsid w:val="00437BCB"/>
    <w:rsid w:val="00437FA8"/>
    <w:rsid w:val="00441E22"/>
    <w:rsid w:val="00442E85"/>
    <w:rsid w:val="00444850"/>
    <w:rsid w:val="004449D8"/>
    <w:rsid w:val="0044629B"/>
    <w:rsid w:val="00450748"/>
    <w:rsid w:val="00450F74"/>
    <w:rsid w:val="00453651"/>
    <w:rsid w:val="00453DF6"/>
    <w:rsid w:val="0045433E"/>
    <w:rsid w:val="004552DD"/>
    <w:rsid w:val="00455A3C"/>
    <w:rsid w:val="004577D9"/>
    <w:rsid w:val="004611A7"/>
    <w:rsid w:val="00461937"/>
    <w:rsid w:val="00463107"/>
    <w:rsid w:val="0046376B"/>
    <w:rsid w:val="00463D5B"/>
    <w:rsid w:val="00464F98"/>
    <w:rsid w:val="00465539"/>
    <w:rsid w:val="00466EC6"/>
    <w:rsid w:val="00467C86"/>
    <w:rsid w:val="00470468"/>
    <w:rsid w:val="004709A1"/>
    <w:rsid w:val="00470A93"/>
    <w:rsid w:val="0047240C"/>
    <w:rsid w:val="00474DA7"/>
    <w:rsid w:val="0047703B"/>
    <w:rsid w:val="00477750"/>
    <w:rsid w:val="004806F7"/>
    <w:rsid w:val="00480934"/>
    <w:rsid w:val="00480A48"/>
    <w:rsid w:val="00482578"/>
    <w:rsid w:val="00482A10"/>
    <w:rsid w:val="00483CCB"/>
    <w:rsid w:val="00484353"/>
    <w:rsid w:val="004847BC"/>
    <w:rsid w:val="004851DB"/>
    <w:rsid w:val="004860B5"/>
    <w:rsid w:val="00487D34"/>
    <w:rsid w:val="004901CF"/>
    <w:rsid w:val="00491A34"/>
    <w:rsid w:val="00492B4F"/>
    <w:rsid w:val="00492B7C"/>
    <w:rsid w:val="00493B91"/>
    <w:rsid w:val="00493FF8"/>
    <w:rsid w:val="004947BE"/>
    <w:rsid w:val="004953FE"/>
    <w:rsid w:val="00496182"/>
    <w:rsid w:val="004A0104"/>
    <w:rsid w:val="004A18CF"/>
    <w:rsid w:val="004A1984"/>
    <w:rsid w:val="004A1A69"/>
    <w:rsid w:val="004A32EE"/>
    <w:rsid w:val="004A3724"/>
    <w:rsid w:val="004A4EE0"/>
    <w:rsid w:val="004A5A2B"/>
    <w:rsid w:val="004A66E7"/>
    <w:rsid w:val="004A7091"/>
    <w:rsid w:val="004B0878"/>
    <w:rsid w:val="004B2E50"/>
    <w:rsid w:val="004C037E"/>
    <w:rsid w:val="004C0F49"/>
    <w:rsid w:val="004C0FDC"/>
    <w:rsid w:val="004C111C"/>
    <w:rsid w:val="004C19E8"/>
    <w:rsid w:val="004C2B31"/>
    <w:rsid w:val="004C3E2C"/>
    <w:rsid w:val="004C4695"/>
    <w:rsid w:val="004C501F"/>
    <w:rsid w:val="004C6798"/>
    <w:rsid w:val="004C6D47"/>
    <w:rsid w:val="004C7897"/>
    <w:rsid w:val="004C7AD2"/>
    <w:rsid w:val="004D159D"/>
    <w:rsid w:val="004D4754"/>
    <w:rsid w:val="004D7575"/>
    <w:rsid w:val="004D7A35"/>
    <w:rsid w:val="004D7E50"/>
    <w:rsid w:val="004E1C55"/>
    <w:rsid w:val="004E3B5C"/>
    <w:rsid w:val="004E52A9"/>
    <w:rsid w:val="004E578B"/>
    <w:rsid w:val="004E61DE"/>
    <w:rsid w:val="004E6DF2"/>
    <w:rsid w:val="004E78BF"/>
    <w:rsid w:val="004F094F"/>
    <w:rsid w:val="004F0A48"/>
    <w:rsid w:val="004F1BC8"/>
    <w:rsid w:val="004F2799"/>
    <w:rsid w:val="004F3CFE"/>
    <w:rsid w:val="004F44BC"/>
    <w:rsid w:val="004F462D"/>
    <w:rsid w:val="004F487C"/>
    <w:rsid w:val="004F5780"/>
    <w:rsid w:val="004F64D2"/>
    <w:rsid w:val="00500391"/>
    <w:rsid w:val="005024F9"/>
    <w:rsid w:val="005026BB"/>
    <w:rsid w:val="00504D18"/>
    <w:rsid w:val="00505A7A"/>
    <w:rsid w:val="0050624C"/>
    <w:rsid w:val="0050681B"/>
    <w:rsid w:val="0050727C"/>
    <w:rsid w:val="00507B17"/>
    <w:rsid w:val="005110A5"/>
    <w:rsid w:val="00511687"/>
    <w:rsid w:val="0051205F"/>
    <w:rsid w:val="005123FA"/>
    <w:rsid w:val="00512AA0"/>
    <w:rsid w:val="005148C5"/>
    <w:rsid w:val="00515220"/>
    <w:rsid w:val="00515526"/>
    <w:rsid w:val="00517D88"/>
    <w:rsid w:val="00521106"/>
    <w:rsid w:val="0052136A"/>
    <w:rsid w:val="005227C3"/>
    <w:rsid w:val="00524A97"/>
    <w:rsid w:val="00525FB8"/>
    <w:rsid w:val="005269EE"/>
    <w:rsid w:val="005277A0"/>
    <w:rsid w:val="00527951"/>
    <w:rsid w:val="005315BB"/>
    <w:rsid w:val="0053281D"/>
    <w:rsid w:val="0053420E"/>
    <w:rsid w:val="005354BD"/>
    <w:rsid w:val="00535580"/>
    <w:rsid w:val="005375DD"/>
    <w:rsid w:val="005401AC"/>
    <w:rsid w:val="00544198"/>
    <w:rsid w:val="005442EA"/>
    <w:rsid w:val="005443A8"/>
    <w:rsid w:val="00544C26"/>
    <w:rsid w:val="00545CE7"/>
    <w:rsid w:val="005462DF"/>
    <w:rsid w:val="00547A82"/>
    <w:rsid w:val="00551481"/>
    <w:rsid w:val="005516DC"/>
    <w:rsid w:val="00552385"/>
    <w:rsid w:val="0055394F"/>
    <w:rsid w:val="00553B00"/>
    <w:rsid w:val="00553E98"/>
    <w:rsid w:val="00555B4F"/>
    <w:rsid w:val="00556A09"/>
    <w:rsid w:val="00557BC1"/>
    <w:rsid w:val="00560C55"/>
    <w:rsid w:val="00561496"/>
    <w:rsid w:val="00562D38"/>
    <w:rsid w:val="00562F1E"/>
    <w:rsid w:val="005632C2"/>
    <w:rsid w:val="00563701"/>
    <w:rsid w:val="005645AD"/>
    <w:rsid w:val="00566E0B"/>
    <w:rsid w:val="00566FA8"/>
    <w:rsid w:val="00567740"/>
    <w:rsid w:val="00567C5A"/>
    <w:rsid w:val="00571A92"/>
    <w:rsid w:val="00571EE9"/>
    <w:rsid w:val="005727CD"/>
    <w:rsid w:val="0057393B"/>
    <w:rsid w:val="00575333"/>
    <w:rsid w:val="005757F3"/>
    <w:rsid w:val="00576A2A"/>
    <w:rsid w:val="0057793D"/>
    <w:rsid w:val="00577AAF"/>
    <w:rsid w:val="005804C8"/>
    <w:rsid w:val="0058085C"/>
    <w:rsid w:val="00581D3B"/>
    <w:rsid w:val="00582482"/>
    <w:rsid w:val="00584741"/>
    <w:rsid w:val="00584F06"/>
    <w:rsid w:val="005928A5"/>
    <w:rsid w:val="00592EE7"/>
    <w:rsid w:val="00593D4B"/>
    <w:rsid w:val="00594889"/>
    <w:rsid w:val="00594DDC"/>
    <w:rsid w:val="00595F91"/>
    <w:rsid w:val="005967A6"/>
    <w:rsid w:val="00596F16"/>
    <w:rsid w:val="00596F62"/>
    <w:rsid w:val="00597272"/>
    <w:rsid w:val="00597382"/>
    <w:rsid w:val="005975E3"/>
    <w:rsid w:val="005978F6"/>
    <w:rsid w:val="00597A50"/>
    <w:rsid w:val="00597F33"/>
    <w:rsid w:val="005A04EE"/>
    <w:rsid w:val="005A393E"/>
    <w:rsid w:val="005A51BB"/>
    <w:rsid w:val="005A55EF"/>
    <w:rsid w:val="005A5639"/>
    <w:rsid w:val="005A57A2"/>
    <w:rsid w:val="005A5C6D"/>
    <w:rsid w:val="005A5FE8"/>
    <w:rsid w:val="005A616D"/>
    <w:rsid w:val="005A705C"/>
    <w:rsid w:val="005B06DA"/>
    <w:rsid w:val="005B0FE4"/>
    <w:rsid w:val="005B1863"/>
    <w:rsid w:val="005B2DEB"/>
    <w:rsid w:val="005B304A"/>
    <w:rsid w:val="005B3852"/>
    <w:rsid w:val="005B4899"/>
    <w:rsid w:val="005B6622"/>
    <w:rsid w:val="005C257D"/>
    <w:rsid w:val="005C2658"/>
    <w:rsid w:val="005C2A99"/>
    <w:rsid w:val="005C3073"/>
    <w:rsid w:val="005C30A3"/>
    <w:rsid w:val="005C30E4"/>
    <w:rsid w:val="005C4915"/>
    <w:rsid w:val="005C57ED"/>
    <w:rsid w:val="005C64CE"/>
    <w:rsid w:val="005C7498"/>
    <w:rsid w:val="005D11C5"/>
    <w:rsid w:val="005D3DA1"/>
    <w:rsid w:val="005D48BB"/>
    <w:rsid w:val="005E0F1D"/>
    <w:rsid w:val="005E3E20"/>
    <w:rsid w:val="005E4DE2"/>
    <w:rsid w:val="005E4EA5"/>
    <w:rsid w:val="005E6440"/>
    <w:rsid w:val="005F069E"/>
    <w:rsid w:val="005F096A"/>
    <w:rsid w:val="005F0D72"/>
    <w:rsid w:val="005F244A"/>
    <w:rsid w:val="005F2C76"/>
    <w:rsid w:val="005F3430"/>
    <w:rsid w:val="005F3A5B"/>
    <w:rsid w:val="005F3F8F"/>
    <w:rsid w:val="005F4E2A"/>
    <w:rsid w:val="005F5F56"/>
    <w:rsid w:val="005F6F97"/>
    <w:rsid w:val="005F79FE"/>
    <w:rsid w:val="005F7A48"/>
    <w:rsid w:val="00603019"/>
    <w:rsid w:val="006045AA"/>
    <w:rsid w:val="006069AB"/>
    <w:rsid w:val="006079B5"/>
    <w:rsid w:val="00610488"/>
    <w:rsid w:val="006118B3"/>
    <w:rsid w:val="00611B9F"/>
    <w:rsid w:val="00611FA6"/>
    <w:rsid w:val="00612B48"/>
    <w:rsid w:val="006138E8"/>
    <w:rsid w:val="00613FED"/>
    <w:rsid w:val="00614EDA"/>
    <w:rsid w:val="006153B9"/>
    <w:rsid w:val="0061596A"/>
    <w:rsid w:val="00616417"/>
    <w:rsid w:val="00621B72"/>
    <w:rsid w:val="006223AE"/>
    <w:rsid w:val="00622CA8"/>
    <w:rsid w:val="00623059"/>
    <w:rsid w:val="0062329D"/>
    <w:rsid w:val="0063018D"/>
    <w:rsid w:val="00630ACE"/>
    <w:rsid w:val="00630BB8"/>
    <w:rsid w:val="00630CFA"/>
    <w:rsid w:val="00631A80"/>
    <w:rsid w:val="006323AF"/>
    <w:rsid w:val="00633AA7"/>
    <w:rsid w:val="00634AD4"/>
    <w:rsid w:val="00634E3F"/>
    <w:rsid w:val="00635D4B"/>
    <w:rsid w:val="00635E85"/>
    <w:rsid w:val="00636517"/>
    <w:rsid w:val="006367ED"/>
    <w:rsid w:val="00636844"/>
    <w:rsid w:val="00637F92"/>
    <w:rsid w:val="006400D9"/>
    <w:rsid w:val="006408A9"/>
    <w:rsid w:val="006413B5"/>
    <w:rsid w:val="00641A2D"/>
    <w:rsid w:val="00643CE9"/>
    <w:rsid w:val="00646052"/>
    <w:rsid w:val="00647FDF"/>
    <w:rsid w:val="0065050F"/>
    <w:rsid w:val="0065096C"/>
    <w:rsid w:val="00650B99"/>
    <w:rsid w:val="0065117D"/>
    <w:rsid w:val="00652915"/>
    <w:rsid w:val="006529C6"/>
    <w:rsid w:val="006529DD"/>
    <w:rsid w:val="00653308"/>
    <w:rsid w:val="006558D9"/>
    <w:rsid w:val="00655BB5"/>
    <w:rsid w:val="00657155"/>
    <w:rsid w:val="00657B21"/>
    <w:rsid w:val="00657FD6"/>
    <w:rsid w:val="00663019"/>
    <w:rsid w:val="00664579"/>
    <w:rsid w:val="00666455"/>
    <w:rsid w:val="0066693A"/>
    <w:rsid w:val="006678A5"/>
    <w:rsid w:val="00670C06"/>
    <w:rsid w:val="00671D16"/>
    <w:rsid w:val="006730DD"/>
    <w:rsid w:val="006731FC"/>
    <w:rsid w:val="006742C8"/>
    <w:rsid w:val="006767AB"/>
    <w:rsid w:val="00677E1B"/>
    <w:rsid w:val="006814A5"/>
    <w:rsid w:val="00681611"/>
    <w:rsid w:val="006850D5"/>
    <w:rsid w:val="00685452"/>
    <w:rsid w:val="00687419"/>
    <w:rsid w:val="006875CF"/>
    <w:rsid w:val="006901D1"/>
    <w:rsid w:val="00693112"/>
    <w:rsid w:val="00693809"/>
    <w:rsid w:val="0069531D"/>
    <w:rsid w:val="00696ECE"/>
    <w:rsid w:val="006971E4"/>
    <w:rsid w:val="006977DC"/>
    <w:rsid w:val="00697A85"/>
    <w:rsid w:val="00697BB6"/>
    <w:rsid w:val="006A12E0"/>
    <w:rsid w:val="006A2CB7"/>
    <w:rsid w:val="006A32A3"/>
    <w:rsid w:val="006A560E"/>
    <w:rsid w:val="006A79AE"/>
    <w:rsid w:val="006A7A86"/>
    <w:rsid w:val="006B2D82"/>
    <w:rsid w:val="006B31B7"/>
    <w:rsid w:val="006B463C"/>
    <w:rsid w:val="006B4FF1"/>
    <w:rsid w:val="006B5DDF"/>
    <w:rsid w:val="006B6A0A"/>
    <w:rsid w:val="006B75DA"/>
    <w:rsid w:val="006B7668"/>
    <w:rsid w:val="006B7C11"/>
    <w:rsid w:val="006B7E77"/>
    <w:rsid w:val="006C0662"/>
    <w:rsid w:val="006C0A8B"/>
    <w:rsid w:val="006C0E4F"/>
    <w:rsid w:val="006C1039"/>
    <w:rsid w:val="006C54E5"/>
    <w:rsid w:val="006D1817"/>
    <w:rsid w:val="006D3929"/>
    <w:rsid w:val="006D56D4"/>
    <w:rsid w:val="006D6831"/>
    <w:rsid w:val="006D697C"/>
    <w:rsid w:val="006D760F"/>
    <w:rsid w:val="006D78EC"/>
    <w:rsid w:val="006D7BF7"/>
    <w:rsid w:val="006E0D63"/>
    <w:rsid w:val="006E1224"/>
    <w:rsid w:val="006E3BFE"/>
    <w:rsid w:val="006E3FF1"/>
    <w:rsid w:val="006E40F8"/>
    <w:rsid w:val="006E5D26"/>
    <w:rsid w:val="006E67CA"/>
    <w:rsid w:val="006F000A"/>
    <w:rsid w:val="006F0C83"/>
    <w:rsid w:val="006F1BE6"/>
    <w:rsid w:val="006F2ACC"/>
    <w:rsid w:val="006F66B9"/>
    <w:rsid w:val="007007C5"/>
    <w:rsid w:val="00701DCA"/>
    <w:rsid w:val="00702BC4"/>
    <w:rsid w:val="00706529"/>
    <w:rsid w:val="00706FD1"/>
    <w:rsid w:val="0070772F"/>
    <w:rsid w:val="00710E67"/>
    <w:rsid w:val="00711C9C"/>
    <w:rsid w:val="0071397F"/>
    <w:rsid w:val="007139A6"/>
    <w:rsid w:val="00715703"/>
    <w:rsid w:val="00716B25"/>
    <w:rsid w:val="007170C4"/>
    <w:rsid w:val="00717F75"/>
    <w:rsid w:val="00720785"/>
    <w:rsid w:val="00724550"/>
    <w:rsid w:val="00725141"/>
    <w:rsid w:val="00725906"/>
    <w:rsid w:val="007262F4"/>
    <w:rsid w:val="00726BA8"/>
    <w:rsid w:val="00727228"/>
    <w:rsid w:val="00727927"/>
    <w:rsid w:val="007304F8"/>
    <w:rsid w:val="00730DA1"/>
    <w:rsid w:val="007320DB"/>
    <w:rsid w:val="00733FAB"/>
    <w:rsid w:val="00734811"/>
    <w:rsid w:val="00735AA3"/>
    <w:rsid w:val="00736093"/>
    <w:rsid w:val="0073662E"/>
    <w:rsid w:val="00737AEB"/>
    <w:rsid w:val="00740606"/>
    <w:rsid w:val="0074067D"/>
    <w:rsid w:val="007407FB"/>
    <w:rsid w:val="00741260"/>
    <w:rsid w:val="00742D40"/>
    <w:rsid w:val="00742E80"/>
    <w:rsid w:val="00745553"/>
    <w:rsid w:val="007462E1"/>
    <w:rsid w:val="00746C05"/>
    <w:rsid w:val="007509FB"/>
    <w:rsid w:val="0075155B"/>
    <w:rsid w:val="00751D50"/>
    <w:rsid w:val="00752C71"/>
    <w:rsid w:val="00754D1C"/>
    <w:rsid w:val="00756580"/>
    <w:rsid w:val="00757F73"/>
    <w:rsid w:val="007603CF"/>
    <w:rsid w:val="00764B3C"/>
    <w:rsid w:val="00764F81"/>
    <w:rsid w:val="00765B26"/>
    <w:rsid w:val="00765BFB"/>
    <w:rsid w:val="0077043C"/>
    <w:rsid w:val="00770AC2"/>
    <w:rsid w:val="00771149"/>
    <w:rsid w:val="00773476"/>
    <w:rsid w:val="007736CF"/>
    <w:rsid w:val="00777ADC"/>
    <w:rsid w:val="00780521"/>
    <w:rsid w:val="00783CD7"/>
    <w:rsid w:val="0078615D"/>
    <w:rsid w:val="007866B3"/>
    <w:rsid w:val="00787878"/>
    <w:rsid w:val="007908ED"/>
    <w:rsid w:val="00791CB0"/>
    <w:rsid w:val="00792169"/>
    <w:rsid w:val="00792C4C"/>
    <w:rsid w:val="00793529"/>
    <w:rsid w:val="00794985"/>
    <w:rsid w:val="00794E5E"/>
    <w:rsid w:val="007974C4"/>
    <w:rsid w:val="007A2475"/>
    <w:rsid w:val="007A29F2"/>
    <w:rsid w:val="007A48A4"/>
    <w:rsid w:val="007A5769"/>
    <w:rsid w:val="007A5AF2"/>
    <w:rsid w:val="007B06AF"/>
    <w:rsid w:val="007B0D35"/>
    <w:rsid w:val="007B1022"/>
    <w:rsid w:val="007B1456"/>
    <w:rsid w:val="007B1B81"/>
    <w:rsid w:val="007B2020"/>
    <w:rsid w:val="007B2A3A"/>
    <w:rsid w:val="007B31EF"/>
    <w:rsid w:val="007B3591"/>
    <w:rsid w:val="007B3EB0"/>
    <w:rsid w:val="007B403D"/>
    <w:rsid w:val="007B4472"/>
    <w:rsid w:val="007B4EF2"/>
    <w:rsid w:val="007B5D6A"/>
    <w:rsid w:val="007B5FF3"/>
    <w:rsid w:val="007C7CF5"/>
    <w:rsid w:val="007D038C"/>
    <w:rsid w:val="007D03EA"/>
    <w:rsid w:val="007D087F"/>
    <w:rsid w:val="007D101E"/>
    <w:rsid w:val="007D331C"/>
    <w:rsid w:val="007D41DC"/>
    <w:rsid w:val="007D46FC"/>
    <w:rsid w:val="007D535A"/>
    <w:rsid w:val="007D5C59"/>
    <w:rsid w:val="007D5C70"/>
    <w:rsid w:val="007D6BE8"/>
    <w:rsid w:val="007D74C5"/>
    <w:rsid w:val="007D7F80"/>
    <w:rsid w:val="007E2163"/>
    <w:rsid w:val="007E41AF"/>
    <w:rsid w:val="007E4B0B"/>
    <w:rsid w:val="007E4E61"/>
    <w:rsid w:val="007E50DD"/>
    <w:rsid w:val="007E725A"/>
    <w:rsid w:val="007E747C"/>
    <w:rsid w:val="007E7CEE"/>
    <w:rsid w:val="007F0639"/>
    <w:rsid w:val="007F0C50"/>
    <w:rsid w:val="007F1B66"/>
    <w:rsid w:val="007F33FC"/>
    <w:rsid w:val="007F3524"/>
    <w:rsid w:val="007F43EC"/>
    <w:rsid w:val="007F4744"/>
    <w:rsid w:val="007F5516"/>
    <w:rsid w:val="007F5925"/>
    <w:rsid w:val="007F6D7C"/>
    <w:rsid w:val="007F74C6"/>
    <w:rsid w:val="008006CB"/>
    <w:rsid w:val="00800F95"/>
    <w:rsid w:val="00801CD0"/>
    <w:rsid w:val="00802187"/>
    <w:rsid w:val="00802735"/>
    <w:rsid w:val="00803121"/>
    <w:rsid w:val="00803B15"/>
    <w:rsid w:val="00803CBF"/>
    <w:rsid w:val="008046CE"/>
    <w:rsid w:val="0080514F"/>
    <w:rsid w:val="0080568F"/>
    <w:rsid w:val="008057DA"/>
    <w:rsid w:val="008071B8"/>
    <w:rsid w:val="0080725A"/>
    <w:rsid w:val="00811052"/>
    <w:rsid w:val="00814021"/>
    <w:rsid w:val="008147BA"/>
    <w:rsid w:val="0081547B"/>
    <w:rsid w:val="00815964"/>
    <w:rsid w:val="008165EF"/>
    <w:rsid w:val="00816A75"/>
    <w:rsid w:val="00816F09"/>
    <w:rsid w:val="00817225"/>
    <w:rsid w:val="00817363"/>
    <w:rsid w:val="008176CA"/>
    <w:rsid w:val="00817D04"/>
    <w:rsid w:val="0082159C"/>
    <w:rsid w:val="008221A4"/>
    <w:rsid w:val="00823C1E"/>
    <w:rsid w:val="0082448F"/>
    <w:rsid w:val="00824CBE"/>
    <w:rsid w:val="00824E25"/>
    <w:rsid w:val="00825716"/>
    <w:rsid w:val="00825BD4"/>
    <w:rsid w:val="008271BB"/>
    <w:rsid w:val="008276EE"/>
    <w:rsid w:val="0083233C"/>
    <w:rsid w:val="008349BB"/>
    <w:rsid w:val="00836CF0"/>
    <w:rsid w:val="00837C28"/>
    <w:rsid w:val="00837DDA"/>
    <w:rsid w:val="00837F7B"/>
    <w:rsid w:val="0084287D"/>
    <w:rsid w:val="008436F4"/>
    <w:rsid w:val="0084501B"/>
    <w:rsid w:val="0084625B"/>
    <w:rsid w:val="00846F9E"/>
    <w:rsid w:val="008475A7"/>
    <w:rsid w:val="00847BFC"/>
    <w:rsid w:val="00851C55"/>
    <w:rsid w:val="008525B5"/>
    <w:rsid w:val="00852F15"/>
    <w:rsid w:val="00853527"/>
    <w:rsid w:val="008545CF"/>
    <w:rsid w:val="008550F5"/>
    <w:rsid w:val="0085559A"/>
    <w:rsid w:val="008559B3"/>
    <w:rsid w:val="008605F4"/>
    <w:rsid w:val="00860F52"/>
    <w:rsid w:val="0086257B"/>
    <w:rsid w:val="008630B6"/>
    <w:rsid w:val="008644FF"/>
    <w:rsid w:val="0086467C"/>
    <w:rsid w:val="00864CA7"/>
    <w:rsid w:val="00866299"/>
    <w:rsid w:val="008662A1"/>
    <w:rsid w:val="008663A6"/>
    <w:rsid w:val="00866624"/>
    <w:rsid w:val="00866A2D"/>
    <w:rsid w:val="00866D90"/>
    <w:rsid w:val="00867953"/>
    <w:rsid w:val="00867A9A"/>
    <w:rsid w:val="00871BCA"/>
    <w:rsid w:val="008733B9"/>
    <w:rsid w:val="008739FE"/>
    <w:rsid w:val="0087414D"/>
    <w:rsid w:val="0087452D"/>
    <w:rsid w:val="00874551"/>
    <w:rsid w:val="008749AA"/>
    <w:rsid w:val="0087601C"/>
    <w:rsid w:val="00877A65"/>
    <w:rsid w:val="00882BE6"/>
    <w:rsid w:val="00885554"/>
    <w:rsid w:val="008867EB"/>
    <w:rsid w:val="00887FD9"/>
    <w:rsid w:val="00891307"/>
    <w:rsid w:val="00891E67"/>
    <w:rsid w:val="00891F36"/>
    <w:rsid w:val="0089232E"/>
    <w:rsid w:val="00894B6B"/>
    <w:rsid w:val="00897A97"/>
    <w:rsid w:val="008A0069"/>
    <w:rsid w:val="008A2977"/>
    <w:rsid w:val="008A3CF0"/>
    <w:rsid w:val="008A3E77"/>
    <w:rsid w:val="008A45BB"/>
    <w:rsid w:val="008A4C78"/>
    <w:rsid w:val="008A5231"/>
    <w:rsid w:val="008A7C72"/>
    <w:rsid w:val="008A7ED7"/>
    <w:rsid w:val="008B008E"/>
    <w:rsid w:val="008B07F3"/>
    <w:rsid w:val="008B16F1"/>
    <w:rsid w:val="008B4E90"/>
    <w:rsid w:val="008B57C6"/>
    <w:rsid w:val="008B6184"/>
    <w:rsid w:val="008B73F4"/>
    <w:rsid w:val="008C0761"/>
    <w:rsid w:val="008C080C"/>
    <w:rsid w:val="008C0982"/>
    <w:rsid w:val="008C13A1"/>
    <w:rsid w:val="008C2498"/>
    <w:rsid w:val="008C2EF5"/>
    <w:rsid w:val="008C30A3"/>
    <w:rsid w:val="008C4107"/>
    <w:rsid w:val="008C4BC4"/>
    <w:rsid w:val="008C672A"/>
    <w:rsid w:val="008C6BD4"/>
    <w:rsid w:val="008C7A8A"/>
    <w:rsid w:val="008D1C84"/>
    <w:rsid w:val="008D2C09"/>
    <w:rsid w:val="008D5047"/>
    <w:rsid w:val="008E0F5E"/>
    <w:rsid w:val="008E308E"/>
    <w:rsid w:val="008E39B3"/>
    <w:rsid w:val="008E3D96"/>
    <w:rsid w:val="008E52C2"/>
    <w:rsid w:val="008E6086"/>
    <w:rsid w:val="008E63C9"/>
    <w:rsid w:val="008E6757"/>
    <w:rsid w:val="008E68E9"/>
    <w:rsid w:val="008E6996"/>
    <w:rsid w:val="008E6EDF"/>
    <w:rsid w:val="008E76C2"/>
    <w:rsid w:val="008F05F7"/>
    <w:rsid w:val="008F2E83"/>
    <w:rsid w:val="008F4917"/>
    <w:rsid w:val="008F6DC6"/>
    <w:rsid w:val="00900195"/>
    <w:rsid w:val="00900A0C"/>
    <w:rsid w:val="00901277"/>
    <w:rsid w:val="00901427"/>
    <w:rsid w:val="009014B2"/>
    <w:rsid w:val="0090225C"/>
    <w:rsid w:val="00902D9D"/>
    <w:rsid w:val="00904FE2"/>
    <w:rsid w:val="00905299"/>
    <w:rsid w:val="00906577"/>
    <w:rsid w:val="009074E0"/>
    <w:rsid w:val="00907F6A"/>
    <w:rsid w:val="00910E3D"/>
    <w:rsid w:val="00910E78"/>
    <w:rsid w:val="009112D6"/>
    <w:rsid w:val="0091285A"/>
    <w:rsid w:val="00912D4E"/>
    <w:rsid w:val="00913412"/>
    <w:rsid w:val="0091470A"/>
    <w:rsid w:val="009148F0"/>
    <w:rsid w:val="00916D8A"/>
    <w:rsid w:val="00920324"/>
    <w:rsid w:val="009207DF"/>
    <w:rsid w:val="009208B6"/>
    <w:rsid w:val="00920B23"/>
    <w:rsid w:val="009216A9"/>
    <w:rsid w:val="009220FB"/>
    <w:rsid w:val="009235BF"/>
    <w:rsid w:val="00924EC7"/>
    <w:rsid w:val="0092564D"/>
    <w:rsid w:val="00925B7C"/>
    <w:rsid w:val="0092656E"/>
    <w:rsid w:val="00926619"/>
    <w:rsid w:val="009266A2"/>
    <w:rsid w:val="009314DE"/>
    <w:rsid w:val="0093255C"/>
    <w:rsid w:val="00935B48"/>
    <w:rsid w:val="00936648"/>
    <w:rsid w:val="00936E2B"/>
    <w:rsid w:val="00937A3C"/>
    <w:rsid w:val="009405BB"/>
    <w:rsid w:val="009419A7"/>
    <w:rsid w:val="00941C15"/>
    <w:rsid w:val="00941C7B"/>
    <w:rsid w:val="00942258"/>
    <w:rsid w:val="00943E7F"/>
    <w:rsid w:val="0094598A"/>
    <w:rsid w:val="00946321"/>
    <w:rsid w:val="009467E2"/>
    <w:rsid w:val="009468CE"/>
    <w:rsid w:val="0094715D"/>
    <w:rsid w:val="00947B0E"/>
    <w:rsid w:val="009513F2"/>
    <w:rsid w:val="0095149B"/>
    <w:rsid w:val="00951DF0"/>
    <w:rsid w:val="00953325"/>
    <w:rsid w:val="0095502D"/>
    <w:rsid w:val="009550BD"/>
    <w:rsid w:val="009559D7"/>
    <w:rsid w:val="0095604A"/>
    <w:rsid w:val="009578F3"/>
    <w:rsid w:val="00957FB9"/>
    <w:rsid w:val="00957FF7"/>
    <w:rsid w:val="009600F4"/>
    <w:rsid w:val="009611ED"/>
    <w:rsid w:val="0096232D"/>
    <w:rsid w:val="00962E05"/>
    <w:rsid w:val="0096311F"/>
    <w:rsid w:val="009663CF"/>
    <w:rsid w:val="00966920"/>
    <w:rsid w:val="009672FB"/>
    <w:rsid w:val="00972BA7"/>
    <w:rsid w:val="00972CA1"/>
    <w:rsid w:val="00972EB5"/>
    <w:rsid w:val="00973A60"/>
    <w:rsid w:val="00975407"/>
    <w:rsid w:val="00975658"/>
    <w:rsid w:val="00976099"/>
    <w:rsid w:val="0097621B"/>
    <w:rsid w:val="00976A98"/>
    <w:rsid w:val="00977BE5"/>
    <w:rsid w:val="00977FC5"/>
    <w:rsid w:val="00980831"/>
    <w:rsid w:val="00980FCD"/>
    <w:rsid w:val="009823F2"/>
    <w:rsid w:val="00983BF2"/>
    <w:rsid w:val="0098413C"/>
    <w:rsid w:val="00984369"/>
    <w:rsid w:val="00984C89"/>
    <w:rsid w:val="009851C0"/>
    <w:rsid w:val="009858F7"/>
    <w:rsid w:val="00987EDB"/>
    <w:rsid w:val="00991C01"/>
    <w:rsid w:val="0099300D"/>
    <w:rsid w:val="009931A3"/>
    <w:rsid w:val="0099469D"/>
    <w:rsid w:val="0099500D"/>
    <w:rsid w:val="009958AE"/>
    <w:rsid w:val="0099615E"/>
    <w:rsid w:val="00996357"/>
    <w:rsid w:val="00996A48"/>
    <w:rsid w:val="009977CD"/>
    <w:rsid w:val="009A17D1"/>
    <w:rsid w:val="009A19B6"/>
    <w:rsid w:val="009A1A67"/>
    <w:rsid w:val="009A1F99"/>
    <w:rsid w:val="009A2312"/>
    <w:rsid w:val="009A7EAC"/>
    <w:rsid w:val="009B0FDE"/>
    <w:rsid w:val="009B1EDE"/>
    <w:rsid w:val="009B2550"/>
    <w:rsid w:val="009B282A"/>
    <w:rsid w:val="009B2C9C"/>
    <w:rsid w:val="009B3596"/>
    <w:rsid w:val="009B3FF9"/>
    <w:rsid w:val="009B464D"/>
    <w:rsid w:val="009B7412"/>
    <w:rsid w:val="009B7417"/>
    <w:rsid w:val="009B7637"/>
    <w:rsid w:val="009C1154"/>
    <w:rsid w:val="009C1892"/>
    <w:rsid w:val="009C2149"/>
    <w:rsid w:val="009C21F2"/>
    <w:rsid w:val="009C401D"/>
    <w:rsid w:val="009C667C"/>
    <w:rsid w:val="009C66A9"/>
    <w:rsid w:val="009C671A"/>
    <w:rsid w:val="009C6D33"/>
    <w:rsid w:val="009C6D9E"/>
    <w:rsid w:val="009D06EC"/>
    <w:rsid w:val="009D08AF"/>
    <w:rsid w:val="009D1DB5"/>
    <w:rsid w:val="009D3E26"/>
    <w:rsid w:val="009D4920"/>
    <w:rsid w:val="009E091B"/>
    <w:rsid w:val="009E4BA7"/>
    <w:rsid w:val="009E68D2"/>
    <w:rsid w:val="009F02A0"/>
    <w:rsid w:val="009F06DE"/>
    <w:rsid w:val="009F0CAD"/>
    <w:rsid w:val="009F218C"/>
    <w:rsid w:val="009F23AF"/>
    <w:rsid w:val="009F2A60"/>
    <w:rsid w:val="00A00150"/>
    <w:rsid w:val="00A00420"/>
    <w:rsid w:val="00A02594"/>
    <w:rsid w:val="00A050D6"/>
    <w:rsid w:val="00A06C69"/>
    <w:rsid w:val="00A11D25"/>
    <w:rsid w:val="00A125D2"/>
    <w:rsid w:val="00A12DF9"/>
    <w:rsid w:val="00A13410"/>
    <w:rsid w:val="00A155D0"/>
    <w:rsid w:val="00A15DB9"/>
    <w:rsid w:val="00A15E99"/>
    <w:rsid w:val="00A1699F"/>
    <w:rsid w:val="00A170BE"/>
    <w:rsid w:val="00A1789E"/>
    <w:rsid w:val="00A17CF5"/>
    <w:rsid w:val="00A216A9"/>
    <w:rsid w:val="00A22898"/>
    <w:rsid w:val="00A22A89"/>
    <w:rsid w:val="00A2484A"/>
    <w:rsid w:val="00A2663B"/>
    <w:rsid w:val="00A27385"/>
    <w:rsid w:val="00A277AB"/>
    <w:rsid w:val="00A30ACF"/>
    <w:rsid w:val="00A3206F"/>
    <w:rsid w:val="00A32335"/>
    <w:rsid w:val="00A32B79"/>
    <w:rsid w:val="00A32C78"/>
    <w:rsid w:val="00A33001"/>
    <w:rsid w:val="00A33C8A"/>
    <w:rsid w:val="00A344D9"/>
    <w:rsid w:val="00A344FA"/>
    <w:rsid w:val="00A36FB6"/>
    <w:rsid w:val="00A37F4E"/>
    <w:rsid w:val="00A422A5"/>
    <w:rsid w:val="00A43EC1"/>
    <w:rsid w:val="00A44627"/>
    <w:rsid w:val="00A458E3"/>
    <w:rsid w:val="00A47FE3"/>
    <w:rsid w:val="00A5119C"/>
    <w:rsid w:val="00A526F1"/>
    <w:rsid w:val="00A52DC7"/>
    <w:rsid w:val="00A530AA"/>
    <w:rsid w:val="00A53C9F"/>
    <w:rsid w:val="00A54EED"/>
    <w:rsid w:val="00A55535"/>
    <w:rsid w:val="00A5779B"/>
    <w:rsid w:val="00A60C96"/>
    <w:rsid w:val="00A6139C"/>
    <w:rsid w:val="00A6162C"/>
    <w:rsid w:val="00A61CA9"/>
    <w:rsid w:val="00A62939"/>
    <w:rsid w:val="00A6317B"/>
    <w:rsid w:val="00A63846"/>
    <w:rsid w:val="00A66132"/>
    <w:rsid w:val="00A66D3C"/>
    <w:rsid w:val="00A66E39"/>
    <w:rsid w:val="00A674C9"/>
    <w:rsid w:val="00A67920"/>
    <w:rsid w:val="00A717A8"/>
    <w:rsid w:val="00A72EDD"/>
    <w:rsid w:val="00A73596"/>
    <w:rsid w:val="00A7379E"/>
    <w:rsid w:val="00A75AA1"/>
    <w:rsid w:val="00A767C5"/>
    <w:rsid w:val="00A775D6"/>
    <w:rsid w:val="00A77E2C"/>
    <w:rsid w:val="00A83475"/>
    <w:rsid w:val="00A83673"/>
    <w:rsid w:val="00A84891"/>
    <w:rsid w:val="00A84EA2"/>
    <w:rsid w:val="00A853D2"/>
    <w:rsid w:val="00A85531"/>
    <w:rsid w:val="00A90399"/>
    <w:rsid w:val="00A909F1"/>
    <w:rsid w:val="00A910A0"/>
    <w:rsid w:val="00A91C07"/>
    <w:rsid w:val="00A93F59"/>
    <w:rsid w:val="00A94235"/>
    <w:rsid w:val="00A947A8"/>
    <w:rsid w:val="00A95244"/>
    <w:rsid w:val="00A9552B"/>
    <w:rsid w:val="00A957DE"/>
    <w:rsid w:val="00AA0F39"/>
    <w:rsid w:val="00AA16C5"/>
    <w:rsid w:val="00AA1942"/>
    <w:rsid w:val="00AA2B48"/>
    <w:rsid w:val="00AA36EF"/>
    <w:rsid w:val="00AA3E3F"/>
    <w:rsid w:val="00AA47C7"/>
    <w:rsid w:val="00AA4896"/>
    <w:rsid w:val="00AA4FBA"/>
    <w:rsid w:val="00AA71AD"/>
    <w:rsid w:val="00AB2408"/>
    <w:rsid w:val="00AB26F4"/>
    <w:rsid w:val="00AB35D3"/>
    <w:rsid w:val="00AB3A4A"/>
    <w:rsid w:val="00AB40D5"/>
    <w:rsid w:val="00AB44DF"/>
    <w:rsid w:val="00AB5BF6"/>
    <w:rsid w:val="00AC0331"/>
    <w:rsid w:val="00AC1208"/>
    <w:rsid w:val="00AC1BFA"/>
    <w:rsid w:val="00AC1D98"/>
    <w:rsid w:val="00AC2260"/>
    <w:rsid w:val="00AC3939"/>
    <w:rsid w:val="00AC3DFF"/>
    <w:rsid w:val="00AC4ADA"/>
    <w:rsid w:val="00AC4D77"/>
    <w:rsid w:val="00AC5AE8"/>
    <w:rsid w:val="00AC60EB"/>
    <w:rsid w:val="00AC6F74"/>
    <w:rsid w:val="00AC73F1"/>
    <w:rsid w:val="00AC7B32"/>
    <w:rsid w:val="00AD02D8"/>
    <w:rsid w:val="00AD05AA"/>
    <w:rsid w:val="00AD072F"/>
    <w:rsid w:val="00AD439D"/>
    <w:rsid w:val="00AD4839"/>
    <w:rsid w:val="00AD5B92"/>
    <w:rsid w:val="00AE0F9F"/>
    <w:rsid w:val="00AE263C"/>
    <w:rsid w:val="00AE390E"/>
    <w:rsid w:val="00AE7E04"/>
    <w:rsid w:val="00AE7F25"/>
    <w:rsid w:val="00AF0B78"/>
    <w:rsid w:val="00AF268E"/>
    <w:rsid w:val="00AF4037"/>
    <w:rsid w:val="00AF4B6C"/>
    <w:rsid w:val="00B01196"/>
    <w:rsid w:val="00B0233B"/>
    <w:rsid w:val="00B02E77"/>
    <w:rsid w:val="00B04765"/>
    <w:rsid w:val="00B06335"/>
    <w:rsid w:val="00B0705D"/>
    <w:rsid w:val="00B07F87"/>
    <w:rsid w:val="00B07FA2"/>
    <w:rsid w:val="00B108D2"/>
    <w:rsid w:val="00B109FD"/>
    <w:rsid w:val="00B111E4"/>
    <w:rsid w:val="00B111E9"/>
    <w:rsid w:val="00B1176C"/>
    <w:rsid w:val="00B137C3"/>
    <w:rsid w:val="00B14C17"/>
    <w:rsid w:val="00B166B8"/>
    <w:rsid w:val="00B170FF"/>
    <w:rsid w:val="00B1717D"/>
    <w:rsid w:val="00B17B68"/>
    <w:rsid w:val="00B21732"/>
    <w:rsid w:val="00B22612"/>
    <w:rsid w:val="00B238C9"/>
    <w:rsid w:val="00B24253"/>
    <w:rsid w:val="00B24754"/>
    <w:rsid w:val="00B24974"/>
    <w:rsid w:val="00B24BAD"/>
    <w:rsid w:val="00B25CDE"/>
    <w:rsid w:val="00B26B0F"/>
    <w:rsid w:val="00B27D19"/>
    <w:rsid w:val="00B27FA8"/>
    <w:rsid w:val="00B302C2"/>
    <w:rsid w:val="00B30B35"/>
    <w:rsid w:val="00B3195F"/>
    <w:rsid w:val="00B32692"/>
    <w:rsid w:val="00B331EF"/>
    <w:rsid w:val="00B33E37"/>
    <w:rsid w:val="00B33ED7"/>
    <w:rsid w:val="00B35A7B"/>
    <w:rsid w:val="00B364B4"/>
    <w:rsid w:val="00B37726"/>
    <w:rsid w:val="00B37B98"/>
    <w:rsid w:val="00B4026E"/>
    <w:rsid w:val="00B445C0"/>
    <w:rsid w:val="00B45148"/>
    <w:rsid w:val="00B45785"/>
    <w:rsid w:val="00B5103A"/>
    <w:rsid w:val="00B53A0A"/>
    <w:rsid w:val="00B56F4C"/>
    <w:rsid w:val="00B57191"/>
    <w:rsid w:val="00B571ED"/>
    <w:rsid w:val="00B5735E"/>
    <w:rsid w:val="00B60584"/>
    <w:rsid w:val="00B617FC"/>
    <w:rsid w:val="00B61E2F"/>
    <w:rsid w:val="00B6249B"/>
    <w:rsid w:val="00B63FC9"/>
    <w:rsid w:val="00B64354"/>
    <w:rsid w:val="00B64615"/>
    <w:rsid w:val="00B66708"/>
    <w:rsid w:val="00B669D7"/>
    <w:rsid w:val="00B67400"/>
    <w:rsid w:val="00B70160"/>
    <w:rsid w:val="00B714C0"/>
    <w:rsid w:val="00B71D01"/>
    <w:rsid w:val="00B72EA4"/>
    <w:rsid w:val="00B733C2"/>
    <w:rsid w:val="00B73AFF"/>
    <w:rsid w:val="00B74AE2"/>
    <w:rsid w:val="00B75E40"/>
    <w:rsid w:val="00B7713B"/>
    <w:rsid w:val="00B7746C"/>
    <w:rsid w:val="00B8196A"/>
    <w:rsid w:val="00B81DCB"/>
    <w:rsid w:val="00B81E97"/>
    <w:rsid w:val="00B82D27"/>
    <w:rsid w:val="00B84507"/>
    <w:rsid w:val="00B85CA8"/>
    <w:rsid w:val="00B86972"/>
    <w:rsid w:val="00B86C8D"/>
    <w:rsid w:val="00B87E66"/>
    <w:rsid w:val="00B91619"/>
    <w:rsid w:val="00B919E2"/>
    <w:rsid w:val="00B921F5"/>
    <w:rsid w:val="00B9271E"/>
    <w:rsid w:val="00B92E2A"/>
    <w:rsid w:val="00B95A32"/>
    <w:rsid w:val="00B962D4"/>
    <w:rsid w:val="00B9633B"/>
    <w:rsid w:val="00B9698A"/>
    <w:rsid w:val="00B96A8D"/>
    <w:rsid w:val="00B97828"/>
    <w:rsid w:val="00BA2497"/>
    <w:rsid w:val="00BB01F6"/>
    <w:rsid w:val="00BB06A6"/>
    <w:rsid w:val="00BB0D39"/>
    <w:rsid w:val="00BB251F"/>
    <w:rsid w:val="00BB378A"/>
    <w:rsid w:val="00BB3B82"/>
    <w:rsid w:val="00BB5F18"/>
    <w:rsid w:val="00BC018A"/>
    <w:rsid w:val="00BC15C0"/>
    <w:rsid w:val="00BC28C9"/>
    <w:rsid w:val="00BC2FF9"/>
    <w:rsid w:val="00BC41E0"/>
    <w:rsid w:val="00BC6CBF"/>
    <w:rsid w:val="00BC75BE"/>
    <w:rsid w:val="00BD0C5D"/>
    <w:rsid w:val="00BD2073"/>
    <w:rsid w:val="00BD3E65"/>
    <w:rsid w:val="00BD5F28"/>
    <w:rsid w:val="00BD639F"/>
    <w:rsid w:val="00BD643A"/>
    <w:rsid w:val="00BD68A9"/>
    <w:rsid w:val="00BD72AB"/>
    <w:rsid w:val="00BE05B2"/>
    <w:rsid w:val="00BE05B7"/>
    <w:rsid w:val="00BE1FBB"/>
    <w:rsid w:val="00BE3969"/>
    <w:rsid w:val="00BE3F86"/>
    <w:rsid w:val="00BE4ECB"/>
    <w:rsid w:val="00BE53E4"/>
    <w:rsid w:val="00BE6932"/>
    <w:rsid w:val="00BF105F"/>
    <w:rsid w:val="00BF1964"/>
    <w:rsid w:val="00BF3AD6"/>
    <w:rsid w:val="00BF4985"/>
    <w:rsid w:val="00BF5151"/>
    <w:rsid w:val="00BF547A"/>
    <w:rsid w:val="00BF5C1C"/>
    <w:rsid w:val="00BF671A"/>
    <w:rsid w:val="00BF7027"/>
    <w:rsid w:val="00BF7621"/>
    <w:rsid w:val="00BF7D37"/>
    <w:rsid w:val="00C0090E"/>
    <w:rsid w:val="00C00BF9"/>
    <w:rsid w:val="00C01D38"/>
    <w:rsid w:val="00C02349"/>
    <w:rsid w:val="00C03604"/>
    <w:rsid w:val="00C037A6"/>
    <w:rsid w:val="00C03B4C"/>
    <w:rsid w:val="00C03F4A"/>
    <w:rsid w:val="00C04AF6"/>
    <w:rsid w:val="00C05A56"/>
    <w:rsid w:val="00C05F44"/>
    <w:rsid w:val="00C114F2"/>
    <w:rsid w:val="00C1192F"/>
    <w:rsid w:val="00C12F96"/>
    <w:rsid w:val="00C14CF8"/>
    <w:rsid w:val="00C15DEA"/>
    <w:rsid w:val="00C16131"/>
    <w:rsid w:val="00C161F4"/>
    <w:rsid w:val="00C1752F"/>
    <w:rsid w:val="00C2241E"/>
    <w:rsid w:val="00C22885"/>
    <w:rsid w:val="00C22DBB"/>
    <w:rsid w:val="00C23F72"/>
    <w:rsid w:val="00C24115"/>
    <w:rsid w:val="00C24457"/>
    <w:rsid w:val="00C2467D"/>
    <w:rsid w:val="00C24885"/>
    <w:rsid w:val="00C24B10"/>
    <w:rsid w:val="00C265AE"/>
    <w:rsid w:val="00C26C57"/>
    <w:rsid w:val="00C27351"/>
    <w:rsid w:val="00C301AC"/>
    <w:rsid w:val="00C315C2"/>
    <w:rsid w:val="00C31D77"/>
    <w:rsid w:val="00C337CA"/>
    <w:rsid w:val="00C34ABD"/>
    <w:rsid w:val="00C34B40"/>
    <w:rsid w:val="00C36CE4"/>
    <w:rsid w:val="00C37BA5"/>
    <w:rsid w:val="00C37C10"/>
    <w:rsid w:val="00C41C5E"/>
    <w:rsid w:val="00C42775"/>
    <w:rsid w:val="00C4346F"/>
    <w:rsid w:val="00C4535C"/>
    <w:rsid w:val="00C45697"/>
    <w:rsid w:val="00C47F6D"/>
    <w:rsid w:val="00C50BFA"/>
    <w:rsid w:val="00C53177"/>
    <w:rsid w:val="00C55757"/>
    <w:rsid w:val="00C56893"/>
    <w:rsid w:val="00C57AFD"/>
    <w:rsid w:val="00C6020F"/>
    <w:rsid w:val="00C63157"/>
    <w:rsid w:val="00C63981"/>
    <w:rsid w:val="00C6398C"/>
    <w:rsid w:val="00C64746"/>
    <w:rsid w:val="00C721D2"/>
    <w:rsid w:val="00C73FEA"/>
    <w:rsid w:val="00C75637"/>
    <w:rsid w:val="00C756DE"/>
    <w:rsid w:val="00C75829"/>
    <w:rsid w:val="00C75D4E"/>
    <w:rsid w:val="00C76F6E"/>
    <w:rsid w:val="00C7744B"/>
    <w:rsid w:val="00C77531"/>
    <w:rsid w:val="00C77BB4"/>
    <w:rsid w:val="00C77F30"/>
    <w:rsid w:val="00C816D7"/>
    <w:rsid w:val="00C820CF"/>
    <w:rsid w:val="00C8217D"/>
    <w:rsid w:val="00C85DF8"/>
    <w:rsid w:val="00C85F2B"/>
    <w:rsid w:val="00C8679D"/>
    <w:rsid w:val="00C9074A"/>
    <w:rsid w:val="00C91081"/>
    <w:rsid w:val="00C92496"/>
    <w:rsid w:val="00C9418C"/>
    <w:rsid w:val="00C94FED"/>
    <w:rsid w:val="00C96241"/>
    <w:rsid w:val="00CA1A0A"/>
    <w:rsid w:val="00CA1FA6"/>
    <w:rsid w:val="00CA2CF3"/>
    <w:rsid w:val="00CA5B01"/>
    <w:rsid w:val="00CA617D"/>
    <w:rsid w:val="00CA72A6"/>
    <w:rsid w:val="00CA72E7"/>
    <w:rsid w:val="00CA7E98"/>
    <w:rsid w:val="00CB0101"/>
    <w:rsid w:val="00CB09D3"/>
    <w:rsid w:val="00CB15FE"/>
    <w:rsid w:val="00CB2FA5"/>
    <w:rsid w:val="00CB4CFA"/>
    <w:rsid w:val="00CB594F"/>
    <w:rsid w:val="00CB7FC5"/>
    <w:rsid w:val="00CC0890"/>
    <w:rsid w:val="00CC0C67"/>
    <w:rsid w:val="00CC15BC"/>
    <w:rsid w:val="00CC16CA"/>
    <w:rsid w:val="00CC1EE6"/>
    <w:rsid w:val="00CC3085"/>
    <w:rsid w:val="00CC4046"/>
    <w:rsid w:val="00CC5A4F"/>
    <w:rsid w:val="00CC5B14"/>
    <w:rsid w:val="00CD0E42"/>
    <w:rsid w:val="00CD2242"/>
    <w:rsid w:val="00CD3845"/>
    <w:rsid w:val="00CD38EC"/>
    <w:rsid w:val="00CD3B86"/>
    <w:rsid w:val="00CD6536"/>
    <w:rsid w:val="00CD74A1"/>
    <w:rsid w:val="00CE1375"/>
    <w:rsid w:val="00CE13AF"/>
    <w:rsid w:val="00CE1A5C"/>
    <w:rsid w:val="00CE1D21"/>
    <w:rsid w:val="00CE262F"/>
    <w:rsid w:val="00CE30E6"/>
    <w:rsid w:val="00CE365F"/>
    <w:rsid w:val="00CE3CEB"/>
    <w:rsid w:val="00CE4C08"/>
    <w:rsid w:val="00CE6038"/>
    <w:rsid w:val="00CE6255"/>
    <w:rsid w:val="00CF2235"/>
    <w:rsid w:val="00CF2763"/>
    <w:rsid w:val="00CF3FBF"/>
    <w:rsid w:val="00CF4072"/>
    <w:rsid w:val="00CF4561"/>
    <w:rsid w:val="00CF4D11"/>
    <w:rsid w:val="00CF5B90"/>
    <w:rsid w:val="00CF7F34"/>
    <w:rsid w:val="00D00A4B"/>
    <w:rsid w:val="00D02125"/>
    <w:rsid w:val="00D0369A"/>
    <w:rsid w:val="00D037CF"/>
    <w:rsid w:val="00D044D7"/>
    <w:rsid w:val="00D04F66"/>
    <w:rsid w:val="00D064C9"/>
    <w:rsid w:val="00D066DF"/>
    <w:rsid w:val="00D108DF"/>
    <w:rsid w:val="00D130C3"/>
    <w:rsid w:val="00D144CA"/>
    <w:rsid w:val="00D14B10"/>
    <w:rsid w:val="00D14D95"/>
    <w:rsid w:val="00D1594D"/>
    <w:rsid w:val="00D17F24"/>
    <w:rsid w:val="00D200AF"/>
    <w:rsid w:val="00D2023D"/>
    <w:rsid w:val="00D22C3B"/>
    <w:rsid w:val="00D22FE1"/>
    <w:rsid w:val="00D235D6"/>
    <w:rsid w:val="00D301D3"/>
    <w:rsid w:val="00D3319F"/>
    <w:rsid w:val="00D33457"/>
    <w:rsid w:val="00D3374F"/>
    <w:rsid w:val="00D33B70"/>
    <w:rsid w:val="00D35FA8"/>
    <w:rsid w:val="00D36237"/>
    <w:rsid w:val="00D3756D"/>
    <w:rsid w:val="00D40229"/>
    <w:rsid w:val="00D41486"/>
    <w:rsid w:val="00D4167C"/>
    <w:rsid w:val="00D41FE5"/>
    <w:rsid w:val="00D430A2"/>
    <w:rsid w:val="00D46851"/>
    <w:rsid w:val="00D4759A"/>
    <w:rsid w:val="00D50AB6"/>
    <w:rsid w:val="00D518CB"/>
    <w:rsid w:val="00D53B90"/>
    <w:rsid w:val="00D53E66"/>
    <w:rsid w:val="00D54246"/>
    <w:rsid w:val="00D54718"/>
    <w:rsid w:val="00D54E15"/>
    <w:rsid w:val="00D556EF"/>
    <w:rsid w:val="00D5581E"/>
    <w:rsid w:val="00D575A1"/>
    <w:rsid w:val="00D601AE"/>
    <w:rsid w:val="00D60976"/>
    <w:rsid w:val="00D61676"/>
    <w:rsid w:val="00D62DC3"/>
    <w:rsid w:val="00D664AA"/>
    <w:rsid w:val="00D709AC"/>
    <w:rsid w:val="00D70A3A"/>
    <w:rsid w:val="00D72B58"/>
    <w:rsid w:val="00D72D8D"/>
    <w:rsid w:val="00D7338C"/>
    <w:rsid w:val="00D74978"/>
    <w:rsid w:val="00D76B52"/>
    <w:rsid w:val="00D76FA6"/>
    <w:rsid w:val="00D81672"/>
    <w:rsid w:val="00D8266E"/>
    <w:rsid w:val="00D829A0"/>
    <w:rsid w:val="00D82FE8"/>
    <w:rsid w:val="00D85A89"/>
    <w:rsid w:val="00D87CCA"/>
    <w:rsid w:val="00D87F90"/>
    <w:rsid w:val="00D90D9C"/>
    <w:rsid w:val="00D90F16"/>
    <w:rsid w:val="00D92D61"/>
    <w:rsid w:val="00D93FFE"/>
    <w:rsid w:val="00D9653A"/>
    <w:rsid w:val="00DA001A"/>
    <w:rsid w:val="00DA2032"/>
    <w:rsid w:val="00DA4A7B"/>
    <w:rsid w:val="00DA6D16"/>
    <w:rsid w:val="00DA79E9"/>
    <w:rsid w:val="00DB065E"/>
    <w:rsid w:val="00DB275A"/>
    <w:rsid w:val="00DB303F"/>
    <w:rsid w:val="00DC2C8C"/>
    <w:rsid w:val="00DC356A"/>
    <w:rsid w:val="00DD1C91"/>
    <w:rsid w:val="00DD1F5C"/>
    <w:rsid w:val="00DD4005"/>
    <w:rsid w:val="00DD4B60"/>
    <w:rsid w:val="00DD52CC"/>
    <w:rsid w:val="00DD5CAF"/>
    <w:rsid w:val="00DE0422"/>
    <w:rsid w:val="00DE0B0D"/>
    <w:rsid w:val="00DE1101"/>
    <w:rsid w:val="00DE23CC"/>
    <w:rsid w:val="00DE2D5A"/>
    <w:rsid w:val="00DE32AA"/>
    <w:rsid w:val="00DE4F2E"/>
    <w:rsid w:val="00DE549D"/>
    <w:rsid w:val="00DE63ED"/>
    <w:rsid w:val="00DE6851"/>
    <w:rsid w:val="00DF11D5"/>
    <w:rsid w:val="00DF2319"/>
    <w:rsid w:val="00DF2776"/>
    <w:rsid w:val="00DF2CE0"/>
    <w:rsid w:val="00DF4288"/>
    <w:rsid w:val="00DF6D6A"/>
    <w:rsid w:val="00DF74D9"/>
    <w:rsid w:val="00DF7C0C"/>
    <w:rsid w:val="00E00C20"/>
    <w:rsid w:val="00E028CB"/>
    <w:rsid w:val="00E029C5"/>
    <w:rsid w:val="00E0304C"/>
    <w:rsid w:val="00E050FC"/>
    <w:rsid w:val="00E051FF"/>
    <w:rsid w:val="00E05958"/>
    <w:rsid w:val="00E05A3A"/>
    <w:rsid w:val="00E0610F"/>
    <w:rsid w:val="00E101A4"/>
    <w:rsid w:val="00E102B3"/>
    <w:rsid w:val="00E13D36"/>
    <w:rsid w:val="00E212B1"/>
    <w:rsid w:val="00E21775"/>
    <w:rsid w:val="00E21967"/>
    <w:rsid w:val="00E2331A"/>
    <w:rsid w:val="00E2375F"/>
    <w:rsid w:val="00E239C7"/>
    <w:rsid w:val="00E23D0D"/>
    <w:rsid w:val="00E24A94"/>
    <w:rsid w:val="00E26723"/>
    <w:rsid w:val="00E2778D"/>
    <w:rsid w:val="00E27D28"/>
    <w:rsid w:val="00E30D0E"/>
    <w:rsid w:val="00E31BC2"/>
    <w:rsid w:val="00E32AE6"/>
    <w:rsid w:val="00E332F8"/>
    <w:rsid w:val="00E339FD"/>
    <w:rsid w:val="00E34C9F"/>
    <w:rsid w:val="00E36BC6"/>
    <w:rsid w:val="00E37C32"/>
    <w:rsid w:val="00E406CB"/>
    <w:rsid w:val="00E4255B"/>
    <w:rsid w:val="00E42D9E"/>
    <w:rsid w:val="00E43D26"/>
    <w:rsid w:val="00E4575E"/>
    <w:rsid w:val="00E46B6D"/>
    <w:rsid w:val="00E46FEF"/>
    <w:rsid w:val="00E4703A"/>
    <w:rsid w:val="00E47201"/>
    <w:rsid w:val="00E476BA"/>
    <w:rsid w:val="00E52523"/>
    <w:rsid w:val="00E55BE5"/>
    <w:rsid w:val="00E56227"/>
    <w:rsid w:val="00E568E4"/>
    <w:rsid w:val="00E60D8E"/>
    <w:rsid w:val="00E60F6B"/>
    <w:rsid w:val="00E61FAB"/>
    <w:rsid w:val="00E62E8F"/>
    <w:rsid w:val="00E638FE"/>
    <w:rsid w:val="00E64266"/>
    <w:rsid w:val="00E64910"/>
    <w:rsid w:val="00E64F96"/>
    <w:rsid w:val="00E65055"/>
    <w:rsid w:val="00E677DE"/>
    <w:rsid w:val="00E70853"/>
    <w:rsid w:val="00E71825"/>
    <w:rsid w:val="00E74539"/>
    <w:rsid w:val="00E7534A"/>
    <w:rsid w:val="00E76541"/>
    <w:rsid w:val="00E7796B"/>
    <w:rsid w:val="00E809B3"/>
    <w:rsid w:val="00E814C7"/>
    <w:rsid w:val="00E83565"/>
    <w:rsid w:val="00E835BE"/>
    <w:rsid w:val="00E83EDA"/>
    <w:rsid w:val="00E85D70"/>
    <w:rsid w:val="00E866F5"/>
    <w:rsid w:val="00E87982"/>
    <w:rsid w:val="00E87EDF"/>
    <w:rsid w:val="00E90FC3"/>
    <w:rsid w:val="00E9327E"/>
    <w:rsid w:val="00E933FB"/>
    <w:rsid w:val="00E94975"/>
    <w:rsid w:val="00E9583D"/>
    <w:rsid w:val="00E9731E"/>
    <w:rsid w:val="00E9790E"/>
    <w:rsid w:val="00E97A00"/>
    <w:rsid w:val="00EA05B2"/>
    <w:rsid w:val="00EA18B3"/>
    <w:rsid w:val="00EA1A02"/>
    <w:rsid w:val="00EA20A0"/>
    <w:rsid w:val="00EA4D20"/>
    <w:rsid w:val="00EA5A9D"/>
    <w:rsid w:val="00EA69C9"/>
    <w:rsid w:val="00EA721A"/>
    <w:rsid w:val="00EA74F3"/>
    <w:rsid w:val="00EB0AED"/>
    <w:rsid w:val="00EB0CFC"/>
    <w:rsid w:val="00EB180F"/>
    <w:rsid w:val="00EB1B2E"/>
    <w:rsid w:val="00EB1C79"/>
    <w:rsid w:val="00EB33F9"/>
    <w:rsid w:val="00EB3597"/>
    <w:rsid w:val="00EB3ED6"/>
    <w:rsid w:val="00EB4CC6"/>
    <w:rsid w:val="00EB576F"/>
    <w:rsid w:val="00EB5A59"/>
    <w:rsid w:val="00EB64C2"/>
    <w:rsid w:val="00EB6C68"/>
    <w:rsid w:val="00EB769F"/>
    <w:rsid w:val="00EC03DA"/>
    <w:rsid w:val="00EC146A"/>
    <w:rsid w:val="00EC3A98"/>
    <w:rsid w:val="00EC3B02"/>
    <w:rsid w:val="00EC3E4E"/>
    <w:rsid w:val="00EC4F80"/>
    <w:rsid w:val="00EC66DF"/>
    <w:rsid w:val="00EC7E32"/>
    <w:rsid w:val="00ED3740"/>
    <w:rsid w:val="00ED4FCA"/>
    <w:rsid w:val="00ED5802"/>
    <w:rsid w:val="00ED5A6C"/>
    <w:rsid w:val="00EE181E"/>
    <w:rsid w:val="00EE2D61"/>
    <w:rsid w:val="00EE40B8"/>
    <w:rsid w:val="00EE50E9"/>
    <w:rsid w:val="00EE79F6"/>
    <w:rsid w:val="00EF0292"/>
    <w:rsid w:val="00EF18BC"/>
    <w:rsid w:val="00EF1DE8"/>
    <w:rsid w:val="00EF22E7"/>
    <w:rsid w:val="00EF2505"/>
    <w:rsid w:val="00EF3C68"/>
    <w:rsid w:val="00EF42E1"/>
    <w:rsid w:val="00EF4964"/>
    <w:rsid w:val="00EF4AE9"/>
    <w:rsid w:val="00EF5913"/>
    <w:rsid w:val="00EF705E"/>
    <w:rsid w:val="00EF7794"/>
    <w:rsid w:val="00EF7B1F"/>
    <w:rsid w:val="00F0114D"/>
    <w:rsid w:val="00F0271F"/>
    <w:rsid w:val="00F029CA"/>
    <w:rsid w:val="00F031E2"/>
    <w:rsid w:val="00F041B8"/>
    <w:rsid w:val="00F04C7D"/>
    <w:rsid w:val="00F075BE"/>
    <w:rsid w:val="00F07C71"/>
    <w:rsid w:val="00F12091"/>
    <w:rsid w:val="00F149FE"/>
    <w:rsid w:val="00F14CDF"/>
    <w:rsid w:val="00F17659"/>
    <w:rsid w:val="00F179B5"/>
    <w:rsid w:val="00F203A9"/>
    <w:rsid w:val="00F2178D"/>
    <w:rsid w:val="00F22BEC"/>
    <w:rsid w:val="00F23182"/>
    <w:rsid w:val="00F24044"/>
    <w:rsid w:val="00F24276"/>
    <w:rsid w:val="00F25974"/>
    <w:rsid w:val="00F27F5B"/>
    <w:rsid w:val="00F348AC"/>
    <w:rsid w:val="00F35D4D"/>
    <w:rsid w:val="00F36526"/>
    <w:rsid w:val="00F3709E"/>
    <w:rsid w:val="00F3741D"/>
    <w:rsid w:val="00F37B54"/>
    <w:rsid w:val="00F4208F"/>
    <w:rsid w:val="00F42923"/>
    <w:rsid w:val="00F42F28"/>
    <w:rsid w:val="00F4396E"/>
    <w:rsid w:val="00F4469A"/>
    <w:rsid w:val="00F446F6"/>
    <w:rsid w:val="00F451D5"/>
    <w:rsid w:val="00F45A99"/>
    <w:rsid w:val="00F466A4"/>
    <w:rsid w:val="00F47FCD"/>
    <w:rsid w:val="00F5209B"/>
    <w:rsid w:val="00F523F2"/>
    <w:rsid w:val="00F52C70"/>
    <w:rsid w:val="00F53453"/>
    <w:rsid w:val="00F536BE"/>
    <w:rsid w:val="00F55011"/>
    <w:rsid w:val="00F5524F"/>
    <w:rsid w:val="00F554FC"/>
    <w:rsid w:val="00F55600"/>
    <w:rsid w:val="00F563EA"/>
    <w:rsid w:val="00F5702A"/>
    <w:rsid w:val="00F60041"/>
    <w:rsid w:val="00F602D9"/>
    <w:rsid w:val="00F60935"/>
    <w:rsid w:val="00F60BB2"/>
    <w:rsid w:val="00F60CB9"/>
    <w:rsid w:val="00F6147E"/>
    <w:rsid w:val="00F62F13"/>
    <w:rsid w:val="00F63260"/>
    <w:rsid w:val="00F63C8A"/>
    <w:rsid w:val="00F6411E"/>
    <w:rsid w:val="00F6460F"/>
    <w:rsid w:val="00F652CF"/>
    <w:rsid w:val="00F6553C"/>
    <w:rsid w:val="00F67337"/>
    <w:rsid w:val="00F71583"/>
    <w:rsid w:val="00F7227F"/>
    <w:rsid w:val="00F72C1A"/>
    <w:rsid w:val="00F7326B"/>
    <w:rsid w:val="00F73981"/>
    <w:rsid w:val="00F755B0"/>
    <w:rsid w:val="00F75909"/>
    <w:rsid w:val="00F75D41"/>
    <w:rsid w:val="00F800AB"/>
    <w:rsid w:val="00F803F8"/>
    <w:rsid w:val="00F81B14"/>
    <w:rsid w:val="00F8245F"/>
    <w:rsid w:val="00F827D5"/>
    <w:rsid w:val="00F8289D"/>
    <w:rsid w:val="00F831D5"/>
    <w:rsid w:val="00F831E8"/>
    <w:rsid w:val="00F855FA"/>
    <w:rsid w:val="00F85738"/>
    <w:rsid w:val="00F85923"/>
    <w:rsid w:val="00F87048"/>
    <w:rsid w:val="00F902ED"/>
    <w:rsid w:val="00F910C6"/>
    <w:rsid w:val="00F91524"/>
    <w:rsid w:val="00F91B56"/>
    <w:rsid w:val="00F920E9"/>
    <w:rsid w:val="00F92399"/>
    <w:rsid w:val="00F9288F"/>
    <w:rsid w:val="00F9346C"/>
    <w:rsid w:val="00F945D3"/>
    <w:rsid w:val="00F946CC"/>
    <w:rsid w:val="00F94F0E"/>
    <w:rsid w:val="00F94F64"/>
    <w:rsid w:val="00F95085"/>
    <w:rsid w:val="00F950CA"/>
    <w:rsid w:val="00F96249"/>
    <w:rsid w:val="00F97433"/>
    <w:rsid w:val="00FA2859"/>
    <w:rsid w:val="00FA3121"/>
    <w:rsid w:val="00FA3188"/>
    <w:rsid w:val="00FA32D2"/>
    <w:rsid w:val="00FA4E99"/>
    <w:rsid w:val="00FA66EC"/>
    <w:rsid w:val="00FB2644"/>
    <w:rsid w:val="00FB4006"/>
    <w:rsid w:val="00FB4234"/>
    <w:rsid w:val="00FB4311"/>
    <w:rsid w:val="00FB4E47"/>
    <w:rsid w:val="00FB52EA"/>
    <w:rsid w:val="00FB737F"/>
    <w:rsid w:val="00FC1C0F"/>
    <w:rsid w:val="00FC2E88"/>
    <w:rsid w:val="00FC38BF"/>
    <w:rsid w:val="00FC50C2"/>
    <w:rsid w:val="00FC54D0"/>
    <w:rsid w:val="00FC569E"/>
    <w:rsid w:val="00FC634A"/>
    <w:rsid w:val="00FC63CC"/>
    <w:rsid w:val="00FC69A1"/>
    <w:rsid w:val="00FC77EF"/>
    <w:rsid w:val="00FD1312"/>
    <w:rsid w:val="00FD1A30"/>
    <w:rsid w:val="00FD1C42"/>
    <w:rsid w:val="00FD29E6"/>
    <w:rsid w:val="00FD2D1F"/>
    <w:rsid w:val="00FD3AE1"/>
    <w:rsid w:val="00FD3DF3"/>
    <w:rsid w:val="00FD5AC6"/>
    <w:rsid w:val="00FD66B9"/>
    <w:rsid w:val="00FE07C2"/>
    <w:rsid w:val="00FE1479"/>
    <w:rsid w:val="00FE20B1"/>
    <w:rsid w:val="00FE356C"/>
    <w:rsid w:val="00FE3C2F"/>
    <w:rsid w:val="00FE504B"/>
    <w:rsid w:val="00FE5318"/>
    <w:rsid w:val="00FE6CDC"/>
    <w:rsid w:val="00FE7D7C"/>
    <w:rsid w:val="00FF0FEF"/>
    <w:rsid w:val="00FF12B5"/>
    <w:rsid w:val="00FF6A4B"/>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666">
      <v:fill color="white" color2="#999" focusposition="1" focussize="" focus="100%" type="gradient"/>
      <v:stroke color="#666" weight="1pt"/>
      <v:shadow on="t" type="perspective" color="#7f7f7f" opacity=".5" offset="1pt" offset2="-3pt"/>
    </o:shapedefaults>
    <o:shapelayout v:ext="edit">
      <o:idmap v:ext="edit" data="1"/>
    </o:shapelayout>
  </w:shapeDefaults>
  <w:decimalSymbol w:val="."/>
  <w:listSeparator w:val=","/>
  <w14:docId w14:val="1C52DA0B"/>
  <w15:docId w15:val="{73A8C6D7-9FAC-4C32-9693-19104998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FA8"/>
    <w:rPr>
      <w:rFonts w:ascii="TH SarabunPSK" w:eastAsia="TH SarabunPSK" w:hAnsi="TH SarabunPSK" w:cs="TH SarabunPSK"/>
      <w:sz w:val="32"/>
      <w:szCs w:val="32"/>
    </w:rPr>
  </w:style>
  <w:style w:type="paragraph" w:styleId="Heading1">
    <w:name w:val="heading 1"/>
    <w:basedOn w:val="Normal"/>
    <w:next w:val="Normal"/>
    <w:link w:val="Heading1Char"/>
    <w:autoRedefine/>
    <w:uiPriority w:val="9"/>
    <w:qFormat/>
    <w:rsid w:val="00C15DEA"/>
    <w:pPr>
      <w:keepNext/>
      <w:keepLines/>
      <w:spacing w:before="100" w:beforeAutospacing="1" w:after="100" w:afterAutospacing="1"/>
      <w:outlineLvl w:val="0"/>
    </w:pPr>
    <w:rPr>
      <w:rFonts w:eastAsia="Cordia New"/>
      <w:b/>
      <w:bCs/>
      <w:i/>
      <w:color w:val="000000" w:themeColor="text1"/>
      <w:sz w:val="36"/>
      <w:szCs w:val="36"/>
    </w:rPr>
  </w:style>
  <w:style w:type="paragraph" w:styleId="Heading2">
    <w:name w:val="heading 2"/>
    <w:basedOn w:val="Normal"/>
    <w:link w:val="Heading2Char"/>
    <w:uiPriority w:val="9"/>
    <w:qFormat/>
    <w:rsid w:val="00184389"/>
    <w:pPr>
      <w:spacing w:before="100" w:beforeAutospacing="1" w:after="100" w:afterAutospacing="1"/>
      <w:ind w:left="720"/>
      <w:outlineLvl w:val="1"/>
    </w:pPr>
    <w:rPr>
      <w:rFonts w:eastAsia="Times New Roman"/>
      <w:b/>
      <w:bCs/>
      <w:color w:val="1F497D" w:themeColor="text2"/>
    </w:rPr>
  </w:style>
  <w:style w:type="paragraph" w:styleId="Heading3">
    <w:name w:val="heading 3"/>
    <w:basedOn w:val="Normal"/>
    <w:next w:val="Normal"/>
    <w:link w:val="Heading3Char"/>
    <w:uiPriority w:val="9"/>
    <w:unhideWhenUsed/>
    <w:qFormat/>
    <w:rsid w:val="00184389"/>
    <w:pPr>
      <w:keepNext/>
      <w:keepLines/>
      <w:ind w:left="720"/>
      <w:outlineLvl w:val="2"/>
    </w:pPr>
    <w:rPr>
      <w:rFonts w:eastAsiaTheme="majorEastAsia"/>
      <w:color w:val="1F497D"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8D2"/>
    <w:pPr>
      <w:ind w:left="720"/>
      <w:contextualSpacing/>
    </w:pPr>
  </w:style>
  <w:style w:type="character" w:customStyle="1" w:styleId="Heading2Char">
    <w:name w:val="Heading 2 Char"/>
    <w:basedOn w:val="DefaultParagraphFont"/>
    <w:link w:val="Heading2"/>
    <w:uiPriority w:val="9"/>
    <w:rsid w:val="00184389"/>
    <w:rPr>
      <w:rFonts w:ascii="TH SarabunPSK" w:eastAsia="Times New Roman" w:hAnsi="TH SarabunPSK" w:cs="TH SarabunPSK"/>
      <w:b/>
      <w:bCs/>
      <w:color w:val="1F497D" w:themeColor="text2"/>
      <w:sz w:val="32"/>
      <w:szCs w:val="32"/>
    </w:rPr>
  </w:style>
  <w:style w:type="table" w:styleId="TableGrid">
    <w:name w:val="Table Grid"/>
    <w:basedOn w:val="TableNormal"/>
    <w:uiPriority w:val="1"/>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1732"/>
    <w:rPr>
      <w:sz w:val="20"/>
      <w:szCs w:val="25"/>
    </w:rPr>
  </w:style>
  <w:style w:type="character" w:customStyle="1" w:styleId="FootnoteTextChar">
    <w:name w:val="Footnote Text Char"/>
    <w:basedOn w:val="DefaultParagraphFont"/>
    <w:link w:val="FootnoteText"/>
    <w:uiPriority w:val="99"/>
    <w:semiHidden/>
    <w:rsid w:val="00B21732"/>
    <w:rPr>
      <w:rFonts w:cs="Angsana New"/>
      <w:szCs w:val="25"/>
    </w:rPr>
  </w:style>
  <w:style w:type="character" w:styleId="FootnoteReference">
    <w:name w:val="footnote reference"/>
    <w:basedOn w:val="DefaultParagraphFont"/>
    <w:uiPriority w:val="99"/>
    <w:semiHidden/>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basedOn w:val="DefaultParagraphFont"/>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basedOn w:val="DefaultParagraphFont"/>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basedOn w:val="DefaultParagraphFont"/>
    <w:link w:val="Heading1"/>
    <w:uiPriority w:val="9"/>
    <w:rsid w:val="00C15DEA"/>
    <w:rPr>
      <w:rFonts w:ascii="TH SarabunPSK" w:eastAsia="Cordia New" w:hAnsi="TH SarabunPSK" w:cs="TH SarabunPSK"/>
      <w:b/>
      <w:bCs/>
      <w:i/>
      <w:color w:val="000000" w:themeColor="text1"/>
      <w:sz w:val="36"/>
      <w:szCs w:val="36"/>
    </w:rPr>
  </w:style>
  <w:style w:type="paragraph" w:styleId="EndnoteText">
    <w:name w:val="endnote text"/>
    <w:basedOn w:val="Normal"/>
    <w:link w:val="EndnoteTextChar"/>
    <w:semiHidden/>
    <w:rsid w:val="009958AE"/>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ind w:firstLine="720"/>
    </w:pPr>
    <w:rPr>
      <w:rFonts w:ascii="Times New Roman" w:eastAsia="Times New Roman" w:hAnsi="Times New Roman" w:cs="Times New Roman"/>
      <w:sz w:val="22"/>
      <w:szCs w:val="20"/>
      <w:lang w:val="en-GB" w:bidi="ar-SA"/>
    </w:rPr>
  </w:style>
  <w:style w:type="character" w:styleId="Hyperlink">
    <w:name w:val="Hyperlink"/>
    <w:basedOn w:val="DefaultParagraphFont"/>
    <w:uiPriority w:val="99"/>
    <w:unhideWhenUsed/>
    <w:rsid w:val="006138E8"/>
    <w:rPr>
      <w:color w:val="0000FF"/>
      <w:u w:val="single"/>
    </w:rPr>
  </w:style>
  <w:style w:type="character" w:styleId="PlaceholderText">
    <w:name w:val="Placeholder Text"/>
    <w:basedOn w:val="DefaultParagraphFont"/>
    <w:uiPriority w:val="99"/>
    <w:semiHidden/>
    <w:rsid w:val="00B5735E"/>
    <w:rPr>
      <w:color w:val="808080"/>
    </w:rPr>
  </w:style>
  <w:style w:type="paragraph" w:customStyle="1" w:styleId="Default">
    <w:name w:val="Default"/>
    <w:rsid w:val="003F3058"/>
    <w:pPr>
      <w:autoSpaceDE w:val="0"/>
      <w:autoSpaceDN w:val="0"/>
      <w:adjustRightInd w:val="0"/>
    </w:pPr>
    <w:rPr>
      <w:rFonts w:ascii="Browallia New" w:hAnsi="Browallia New" w:cs="Browallia New"/>
      <w:color w:val="000000"/>
      <w:sz w:val="24"/>
      <w:szCs w:val="24"/>
    </w:rPr>
  </w:style>
  <w:style w:type="character" w:customStyle="1" w:styleId="ListParagraphChar">
    <w:name w:val="List Paragraph Char"/>
    <w:link w:val="ListParagraph"/>
    <w:uiPriority w:val="34"/>
    <w:locked/>
    <w:rsid w:val="00B108D2"/>
    <w:rPr>
      <w:rFonts w:ascii="TH SarabunPSK" w:eastAsia="TH SarabunPSK" w:hAnsi="TH SarabunPSK" w:cs="TH SarabunPSK"/>
      <w:sz w:val="32"/>
      <w:szCs w:val="32"/>
    </w:rPr>
  </w:style>
  <w:style w:type="character" w:styleId="CommentReference">
    <w:name w:val="annotation reference"/>
    <w:basedOn w:val="DefaultParagraphFont"/>
    <w:uiPriority w:val="99"/>
    <w:semiHidden/>
    <w:unhideWhenUsed/>
    <w:rsid w:val="005E4EA5"/>
    <w:rPr>
      <w:sz w:val="16"/>
      <w:szCs w:val="18"/>
    </w:rPr>
  </w:style>
  <w:style w:type="paragraph" w:styleId="CommentText">
    <w:name w:val="annotation text"/>
    <w:basedOn w:val="Normal"/>
    <w:link w:val="CommentTextChar"/>
    <w:uiPriority w:val="99"/>
    <w:semiHidden/>
    <w:unhideWhenUsed/>
    <w:rsid w:val="005E4EA5"/>
    <w:rPr>
      <w:sz w:val="20"/>
      <w:szCs w:val="25"/>
    </w:rPr>
  </w:style>
  <w:style w:type="character" w:customStyle="1" w:styleId="CommentTextChar">
    <w:name w:val="Comment Text Char"/>
    <w:basedOn w:val="DefaultParagraphFont"/>
    <w:link w:val="CommentText"/>
    <w:uiPriority w:val="99"/>
    <w:semiHidden/>
    <w:rsid w:val="005E4EA5"/>
    <w:rPr>
      <w:szCs w:val="25"/>
    </w:rPr>
  </w:style>
  <w:style w:type="paragraph" w:styleId="CommentSubject">
    <w:name w:val="annotation subject"/>
    <w:basedOn w:val="CommentText"/>
    <w:next w:val="CommentText"/>
    <w:link w:val="CommentSubjectChar"/>
    <w:uiPriority w:val="99"/>
    <w:semiHidden/>
    <w:unhideWhenUsed/>
    <w:rsid w:val="005E4EA5"/>
    <w:rPr>
      <w:b/>
      <w:bCs/>
    </w:rPr>
  </w:style>
  <w:style w:type="character" w:customStyle="1" w:styleId="CommentSubjectChar">
    <w:name w:val="Comment Subject Char"/>
    <w:basedOn w:val="CommentTextChar"/>
    <w:link w:val="CommentSubject"/>
    <w:uiPriority w:val="99"/>
    <w:semiHidden/>
    <w:rsid w:val="005E4EA5"/>
    <w:rPr>
      <w:b/>
      <w:bCs/>
      <w:szCs w:val="25"/>
    </w:rPr>
  </w:style>
  <w:style w:type="table" w:customStyle="1" w:styleId="TableGrid1">
    <w:name w:val="Table Grid1"/>
    <w:basedOn w:val="TableNormal"/>
    <w:next w:val="TableGrid"/>
    <w:uiPriority w:val="39"/>
    <w:rsid w:val="00EA5A9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3D1A"/>
    <w:rPr>
      <w:rFonts w:cs="TH Niramit A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6B8"/>
    <w:rPr>
      <w:sz w:val="32"/>
      <w:szCs w:val="40"/>
    </w:rPr>
  </w:style>
  <w:style w:type="character" w:customStyle="1" w:styleId="Heading3Char">
    <w:name w:val="Heading 3 Char"/>
    <w:basedOn w:val="DefaultParagraphFont"/>
    <w:link w:val="Heading3"/>
    <w:uiPriority w:val="9"/>
    <w:rsid w:val="00184389"/>
    <w:rPr>
      <w:rFonts w:ascii="TH SarabunPSK" w:eastAsiaTheme="majorEastAsia" w:hAnsi="TH SarabunPSK" w:cs="TH SarabunPSK"/>
      <w:color w:val="1F497D" w:themeColor="text2"/>
      <w:sz w:val="32"/>
      <w:szCs w:val="32"/>
      <w:u w:val="single"/>
    </w:rPr>
  </w:style>
  <w:style w:type="paragraph" w:styleId="Title">
    <w:name w:val="Title"/>
    <w:basedOn w:val="Normal"/>
    <w:next w:val="Normal"/>
    <w:link w:val="TitleChar"/>
    <w:uiPriority w:val="10"/>
    <w:qFormat/>
    <w:rsid w:val="00290B13"/>
    <w:pPr>
      <w:spacing w:before="100" w:beforeAutospacing="1" w:after="100" w:afterAutospacing="1"/>
      <w:contextualSpacing/>
      <w:jc w:val="center"/>
    </w:pPr>
    <w:rPr>
      <w:b/>
      <w:bCs/>
      <w:spacing w:val="-10"/>
      <w:kern w:val="28"/>
      <w:sz w:val="44"/>
      <w:szCs w:val="44"/>
    </w:rPr>
  </w:style>
  <w:style w:type="character" w:customStyle="1" w:styleId="TitleChar">
    <w:name w:val="Title Char"/>
    <w:basedOn w:val="DefaultParagraphFont"/>
    <w:link w:val="Title"/>
    <w:uiPriority w:val="10"/>
    <w:rsid w:val="00290B13"/>
    <w:rPr>
      <w:rFonts w:ascii="TH SarabunPSK" w:eastAsia="TH SarabunPSK" w:hAnsi="TH SarabunPSK" w:cs="TH SarabunPSK"/>
      <w:b/>
      <w:bCs/>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79611705">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75263040">
      <w:bodyDiv w:val="1"/>
      <w:marLeft w:val="0"/>
      <w:marRight w:val="0"/>
      <w:marTop w:val="0"/>
      <w:marBottom w:val="0"/>
      <w:divBdr>
        <w:top w:val="none" w:sz="0" w:space="0" w:color="auto"/>
        <w:left w:val="none" w:sz="0" w:space="0" w:color="auto"/>
        <w:bottom w:val="none" w:sz="0" w:space="0" w:color="auto"/>
        <w:right w:val="none" w:sz="0" w:space="0" w:color="auto"/>
      </w:divBdr>
      <w:divsChild>
        <w:div w:id="782924283">
          <w:marLeft w:val="0"/>
          <w:marRight w:val="0"/>
          <w:marTop w:val="0"/>
          <w:marBottom w:val="0"/>
          <w:divBdr>
            <w:top w:val="none" w:sz="0" w:space="0" w:color="auto"/>
            <w:left w:val="none" w:sz="0" w:space="0" w:color="auto"/>
            <w:bottom w:val="none" w:sz="0" w:space="0" w:color="auto"/>
            <w:right w:val="none" w:sz="0" w:space="0" w:color="auto"/>
          </w:divBdr>
          <w:divsChild>
            <w:div w:id="422186063">
              <w:marLeft w:val="0"/>
              <w:marRight w:val="0"/>
              <w:marTop w:val="0"/>
              <w:marBottom w:val="0"/>
              <w:divBdr>
                <w:top w:val="none" w:sz="0" w:space="0" w:color="auto"/>
                <w:left w:val="none" w:sz="0" w:space="0" w:color="auto"/>
                <w:bottom w:val="none" w:sz="0" w:space="0" w:color="auto"/>
                <w:right w:val="none" w:sz="0" w:space="0" w:color="auto"/>
              </w:divBdr>
              <w:divsChild>
                <w:div w:id="1752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11033503">
      <w:bodyDiv w:val="1"/>
      <w:marLeft w:val="0"/>
      <w:marRight w:val="0"/>
      <w:marTop w:val="0"/>
      <w:marBottom w:val="0"/>
      <w:divBdr>
        <w:top w:val="none" w:sz="0" w:space="0" w:color="auto"/>
        <w:left w:val="none" w:sz="0" w:space="0" w:color="auto"/>
        <w:bottom w:val="none" w:sz="0" w:space="0" w:color="auto"/>
        <w:right w:val="none" w:sz="0" w:space="0" w:color="auto"/>
      </w:divBdr>
      <w:divsChild>
        <w:div w:id="2144077145">
          <w:marLeft w:val="0"/>
          <w:marRight w:val="0"/>
          <w:marTop w:val="0"/>
          <w:marBottom w:val="0"/>
          <w:divBdr>
            <w:top w:val="none" w:sz="0" w:space="0" w:color="auto"/>
            <w:left w:val="none" w:sz="0" w:space="0" w:color="auto"/>
            <w:bottom w:val="none" w:sz="0" w:space="0" w:color="auto"/>
            <w:right w:val="none" w:sz="0" w:space="0" w:color="auto"/>
          </w:divBdr>
          <w:divsChild>
            <w:div w:id="915944245">
              <w:marLeft w:val="0"/>
              <w:marRight w:val="0"/>
              <w:marTop w:val="0"/>
              <w:marBottom w:val="0"/>
              <w:divBdr>
                <w:top w:val="none" w:sz="0" w:space="0" w:color="auto"/>
                <w:left w:val="none" w:sz="0" w:space="0" w:color="auto"/>
                <w:bottom w:val="none" w:sz="0" w:space="0" w:color="auto"/>
                <w:right w:val="none" w:sz="0" w:space="0" w:color="auto"/>
              </w:divBdr>
              <w:divsChild>
                <w:div w:id="1036076752">
                  <w:marLeft w:val="0"/>
                  <w:marRight w:val="0"/>
                  <w:marTop w:val="0"/>
                  <w:marBottom w:val="0"/>
                  <w:divBdr>
                    <w:top w:val="none" w:sz="0" w:space="0" w:color="auto"/>
                    <w:left w:val="none" w:sz="0" w:space="0" w:color="auto"/>
                    <w:bottom w:val="none" w:sz="0" w:space="0" w:color="auto"/>
                    <w:right w:val="none" w:sz="0" w:space="0" w:color="auto"/>
                  </w:divBdr>
                  <w:divsChild>
                    <w:div w:id="18729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2454">
      <w:bodyDiv w:val="1"/>
      <w:marLeft w:val="0"/>
      <w:marRight w:val="0"/>
      <w:marTop w:val="0"/>
      <w:marBottom w:val="0"/>
      <w:divBdr>
        <w:top w:val="none" w:sz="0" w:space="0" w:color="auto"/>
        <w:left w:val="none" w:sz="0" w:space="0" w:color="auto"/>
        <w:bottom w:val="none" w:sz="0" w:space="0" w:color="auto"/>
        <w:right w:val="none" w:sz="0" w:space="0" w:color="auto"/>
      </w:divBdr>
      <w:divsChild>
        <w:div w:id="53891152">
          <w:marLeft w:val="0"/>
          <w:marRight w:val="0"/>
          <w:marTop w:val="0"/>
          <w:marBottom w:val="0"/>
          <w:divBdr>
            <w:top w:val="none" w:sz="0" w:space="0" w:color="auto"/>
            <w:left w:val="none" w:sz="0" w:space="0" w:color="auto"/>
            <w:bottom w:val="none" w:sz="0" w:space="0" w:color="auto"/>
            <w:right w:val="none" w:sz="0" w:space="0" w:color="auto"/>
          </w:divBdr>
          <w:divsChild>
            <w:div w:id="1775244666">
              <w:marLeft w:val="0"/>
              <w:marRight w:val="0"/>
              <w:marTop w:val="0"/>
              <w:marBottom w:val="0"/>
              <w:divBdr>
                <w:top w:val="none" w:sz="0" w:space="0" w:color="auto"/>
                <w:left w:val="none" w:sz="0" w:space="0" w:color="auto"/>
                <w:bottom w:val="none" w:sz="0" w:space="0" w:color="auto"/>
                <w:right w:val="none" w:sz="0" w:space="0" w:color="auto"/>
              </w:divBdr>
              <w:divsChild>
                <w:div w:id="15399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091271391">
      <w:bodyDiv w:val="1"/>
      <w:marLeft w:val="0"/>
      <w:marRight w:val="0"/>
      <w:marTop w:val="0"/>
      <w:marBottom w:val="0"/>
      <w:divBdr>
        <w:top w:val="none" w:sz="0" w:space="0" w:color="auto"/>
        <w:left w:val="none" w:sz="0" w:space="0" w:color="auto"/>
        <w:bottom w:val="none" w:sz="0" w:space="0" w:color="auto"/>
        <w:right w:val="none" w:sz="0" w:space="0" w:color="auto"/>
      </w:divBdr>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959144116">
      <w:bodyDiv w:val="1"/>
      <w:marLeft w:val="0"/>
      <w:marRight w:val="0"/>
      <w:marTop w:val="0"/>
      <w:marBottom w:val="0"/>
      <w:divBdr>
        <w:top w:val="none" w:sz="0" w:space="0" w:color="auto"/>
        <w:left w:val="none" w:sz="0" w:space="0" w:color="auto"/>
        <w:bottom w:val="none" w:sz="0" w:space="0" w:color="auto"/>
        <w:right w:val="none" w:sz="0" w:space="0" w:color="auto"/>
      </w:divBdr>
      <w:divsChild>
        <w:div w:id="1180395310">
          <w:marLeft w:val="0"/>
          <w:marRight w:val="0"/>
          <w:marTop w:val="0"/>
          <w:marBottom w:val="0"/>
          <w:divBdr>
            <w:top w:val="none" w:sz="0" w:space="0" w:color="auto"/>
            <w:left w:val="none" w:sz="0" w:space="0" w:color="auto"/>
            <w:bottom w:val="none" w:sz="0" w:space="0" w:color="auto"/>
            <w:right w:val="none" w:sz="0" w:space="0" w:color="auto"/>
          </w:divBdr>
          <w:divsChild>
            <w:div w:id="332299418">
              <w:marLeft w:val="0"/>
              <w:marRight w:val="0"/>
              <w:marTop w:val="0"/>
              <w:marBottom w:val="0"/>
              <w:divBdr>
                <w:top w:val="none" w:sz="0" w:space="0" w:color="auto"/>
                <w:left w:val="none" w:sz="0" w:space="0" w:color="auto"/>
                <w:bottom w:val="none" w:sz="0" w:space="0" w:color="auto"/>
                <w:right w:val="none" w:sz="0" w:space="0" w:color="auto"/>
              </w:divBdr>
              <w:divsChild>
                <w:div w:id="20741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 w:id="2139949787">
      <w:bodyDiv w:val="1"/>
      <w:marLeft w:val="0"/>
      <w:marRight w:val="0"/>
      <w:marTop w:val="0"/>
      <w:marBottom w:val="0"/>
      <w:divBdr>
        <w:top w:val="none" w:sz="0" w:space="0" w:color="auto"/>
        <w:left w:val="none" w:sz="0" w:space="0" w:color="auto"/>
        <w:bottom w:val="none" w:sz="0" w:space="0" w:color="auto"/>
        <w:right w:val="none" w:sz="0" w:space="0" w:color="auto"/>
      </w:divBdr>
      <w:divsChild>
        <w:div w:id="66458265">
          <w:marLeft w:val="0"/>
          <w:marRight w:val="0"/>
          <w:marTop w:val="0"/>
          <w:marBottom w:val="0"/>
          <w:divBdr>
            <w:top w:val="none" w:sz="0" w:space="0" w:color="auto"/>
            <w:left w:val="none" w:sz="0" w:space="0" w:color="auto"/>
            <w:bottom w:val="none" w:sz="0" w:space="0" w:color="auto"/>
            <w:right w:val="none" w:sz="0" w:space="0" w:color="auto"/>
          </w:divBdr>
          <w:divsChild>
            <w:div w:id="2000037374">
              <w:marLeft w:val="0"/>
              <w:marRight w:val="0"/>
              <w:marTop w:val="0"/>
              <w:marBottom w:val="0"/>
              <w:divBdr>
                <w:top w:val="none" w:sz="0" w:space="0" w:color="auto"/>
                <w:left w:val="none" w:sz="0" w:space="0" w:color="auto"/>
                <w:bottom w:val="none" w:sz="0" w:space="0" w:color="auto"/>
                <w:right w:val="none" w:sz="0" w:space="0" w:color="auto"/>
              </w:divBdr>
              <w:divsChild>
                <w:div w:id="20113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85B1-2039-40DF-9963-D0332610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3578</Words>
  <Characters>20397</Characters>
  <Application>Microsoft Office Word</Application>
  <DocSecurity>0</DocSecurity>
  <Lines>169</Lines>
  <Paragraphs>47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Ruamporn Karalaya</cp:lastModifiedBy>
  <cp:revision>23</cp:revision>
  <cp:lastPrinted>2023-04-24T06:46:00Z</cp:lastPrinted>
  <dcterms:created xsi:type="dcterms:W3CDTF">2022-10-24T20:40:00Z</dcterms:created>
  <dcterms:modified xsi:type="dcterms:W3CDTF">2026-02-10T06:17:00Z</dcterms:modified>
</cp:coreProperties>
</file>