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1BB1A" w14:textId="77777777" w:rsidR="00EE79F6" w:rsidRPr="003B2187" w:rsidRDefault="00EE79F6" w:rsidP="002A5963">
      <w:pPr>
        <w:spacing w:after="0" w:line="240" w:lineRule="auto"/>
        <w:ind w:left="0"/>
        <w:jc w:val="thaiDistribute"/>
        <w:rPr>
          <w:rFonts w:ascii="Browallia New" w:hAnsi="Browallia New" w:cs="Browallia New"/>
          <w:b/>
          <w:bCs/>
          <w:cs/>
        </w:rPr>
      </w:pPr>
    </w:p>
    <w:p w14:paraId="79937A5B" w14:textId="77777777" w:rsidR="00EE79F6" w:rsidRPr="003B2187" w:rsidRDefault="00EE79F6" w:rsidP="002A5963">
      <w:pPr>
        <w:spacing w:before="100" w:after="0" w:line="240" w:lineRule="auto"/>
        <w:ind w:left="0"/>
        <w:jc w:val="thaiDistribute"/>
        <w:rPr>
          <w:rFonts w:ascii="Browallia New" w:hAnsi="Browallia New" w:cs="Browallia New"/>
          <w:b/>
          <w:bCs/>
        </w:rPr>
      </w:pPr>
    </w:p>
    <w:p w14:paraId="29C9F1D1" w14:textId="77777777" w:rsidR="00EE79F6" w:rsidRPr="003B2187" w:rsidRDefault="00EE79F6" w:rsidP="002A5963">
      <w:pPr>
        <w:spacing w:before="100" w:after="0" w:line="240" w:lineRule="auto"/>
        <w:ind w:left="0"/>
        <w:jc w:val="thaiDistribute"/>
        <w:rPr>
          <w:rFonts w:ascii="Browallia New" w:hAnsi="Browallia New" w:cs="Browallia New"/>
          <w:b/>
          <w:bCs/>
          <w:cs/>
        </w:rPr>
      </w:pPr>
    </w:p>
    <w:p w14:paraId="434EA309" w14:textId="41BA6879" w:rsidR="00EE79F6" w:rsidRDefault="00EE79F6" w:rsidP="002A5963">
      <w:pPr>
        <w:spacing w:before="100" w:after="0" w:line="240" w:lineRule="auto"/>
        <w:ind w:left="0"/>
        <w:jc w:val="thaiDistribute"/>
        <w:rPr>
          <w:rFonts w:ascii="Browallia New" w:hAnsi="Browallia New" w:cs="Browallia New"/>
          <w:b/>
          <w:bCs/>
        </w:rPr>
      </w:pPr>
    </w:p>
    <w:p w14:paraId="3AD16E61" w14:textId="77777777" w:rsidR="0087452D" w:rsidRPr="003B2187" w:rsidRDefault="0087452D" w:rsidP="002A5963">
      <w:pPr>
        <w:spacing w:before="100" w:after="0" w:line="240" w:lineRule="auto"/>
        <w:ind w:left="0"/>
        <w:jc w:val="thaiDistribute"/>
        <w:rPr>
          <w:rFonts w:ascii="Browallia New" w:hAnsi="Browallia New" w:cs="Browallia New"/>
          <w:b/>
          <w:bCs/>
        </w:rPr>
      </w:pPr>
    </w:p>
    <w:p w14:paraId="0F845E7A" w14:textId="77777777" w:rsidR="0087452D" w:rsidRPr="003B2187" w:rsidRDefault="0087452D" w:rsidP="002A5963">
      <w:pPr>
        <w:spacing w:before="100" w:after="0" w:line="240" w:lineRule="auto"/>
        <w:ind w:left="0"/>
        <w:jc w:val="thaiDistribute"/>
        <w:rPr>
          <w:rFonts w:ascii="Browallia New" w:hAnsi="Browallia New" w:cs="Browallia New"/>
          <w:b/>
          <w:bCs/>
        </w:rPr>
      </w:pPr>
    </w:p>
    <w:p w14:paraId="64291CA0" w14:textId="77777777" w:rsidR="00C65126" w:rsidRPr="003B2187" w:rsidRDefault="00C65126" w:rsidP="002A5963">
      <w:pPr>
        <w:spacing w:before="100" w:after="0" w:line="240" w:lineRule="auto"/>
        <w:ind w:left="0"/>
        <w:jc w:val="thaiDistribute"/>
        <w:rPr>
          <w:rFonts w:ascii="Browallia New" w:hAnsi="Browallia New" w:cs="Browallia New"/>
          <w:b/>
          <w:bCs/>
        </w:rPr>
      </w:pPr>
    </w:p>
    <w:p w14:paraId="4D6AE78F" w14:textId="1F2AC138" w:rsidR="00342699" w:rsidRPr="00694988" w:rsidRDefault="00342699" w:rsidP="000E152F">
      <w:pPr>
        <w:spacing w:before="0" w:after="0" w:line="240" w:lineRule="auto"/>
        <w:ind w:left="0"/>
        <w:jc w:val="center"/>
        <w:rPr>
          <w:rFonts w:ascii="Browallia New" w:hAnsi="Browallia New" w:cs="Browallia New"/>
          <w:b/>
          <w:bCs/>
          <w:sz w:val="40"/>
          <w:szCs w:val="40"/>
        </w:rPr>
      </w:pPr>
      <w:bookmarkStart w:id="0" w:name="_Hlk105319570"/>
      <w:r w:rsidRPr="00694988">
        <w:rPr>
          <w:rFonts w:ascii="Browallia New" w:hAnsi="Browallia New" w:cs="Browallia New"/>
          <w:b/>
          <w:bCs/>
          <w:sz w:val="40"/>
          <w:szCs w:val="40"/>
        </w:rPr>
        <w:t>T</w:t>
      </w:r>
      <w:r w:rsidRPr="00694988">
        <w:rPr>
          <w:rFonts w:ascii="Browallia New" w:hAnsi="Browallia New" w:cs="Browallia New"/>
          <w:b/>
          <w:bCs/>
          <w:sz w:val="40"/>
          <w:szCs w:val="40"/>
          <w:cs/>
        </w:rPr>
        <w:t>-</w:t>
      </w:r>
      <w:r w:rsidRPr="00694988">
        <w:rPr>
          <w:rFonts w:ascii="Browallia New" w:hAnsi="Browallia New" w:cs="Browallia New"/>
          <w:b/>
          <w:bCs/>
          <w:sz w:val="40"/>
          <w:szCs w:val="40"/>
        </w:rPr>
        <w:t>VER</w:t>
      </w:r>
      <w:r w:rsidRPr="00694988">
        <w:rPr>
          <w:rFonts w:ascii="Browallia New" w:hAnsi="Browallia New" w:cs="Browallia New"/>
          <w:b/>
          <w:bCs/>
          <w:sz w:val="40"/>
          <w:szCs w:val="40"/>
          <w:cs/>
        </w:rPr>
        <w:t>-</w:t>
      </w:r>
      <w:r w:rsidR="00694988">
        <w:rPr>
          <w:rFonts w:ascii="Browallia New" w:hAnsi="Browallia New" w:cs="Browallia New"/>
          <w:b/>
          <w:bCs/>
          <w:sz w:val="40"/>
          <w:szCs w:val="40"/>
        </w:rPr>
        <w:t>P</w:t>
      </w:r>
      <w:r w:rsidR="00694988" w:rsidRPr="00694988">
        <w:rPr>
          <w:rFonts w:ascii="Browallia New" w:hAnsi="Browallia New" w:cs="Browallia New"/>
          <w:b/>
          <w:bCs/>
          <w:sz w:val="40"/>
          <w:szCs w:val="40"/>
        </w:rPr>
        <w:t>-</w:t>
      </w:r>
      <w:r w:rsidRPr="00694988">
        <w:rPr>
          <w:rFonts w:ascii="Browallia New" w:hAnsi="Browallia New" w:cs="Browallia New"/>
          <w:b/>
          <w:bCs/>
          <w:sz w:val="40"/>
          <w:szCs w:val="40"/>
        </w:rPr>
        <w:t>METH</w:t>
      </w:r>
      <w:r w:rsidRPr="00694988">
        <w:rPr>
          <w:rFonts w:ascii="Browallia New" w:hAnsi="Browallia New" w:cs="Browallia New"/>
          <w:b/>
          <w:bCs/>
          <w:sz w:val="40"/>
          <w:szCs w:val="40"/>
          <w:cs/>
        </w:rPr>
        <w:t>-</w:t>
      </w:r>
      <w:r w:rsidR="000226C2">
        <w:rPr>
          <w:rFonts w:ascii="Browallia New" w:hAnsi="Browallia New" w:cs="Browallia New"/>
          <w:b/>
          <w:bCs/>
          <w:sz w:val="40"/>
          <w:szCs w:val="40"/>
        </w:rPr>
        <w:t>15-01</w:t>
      </w:r>
    </w:p>
    <w:p w14:paraId="7943156B" w14:textId="6D29A0CA" w:rsidR="003D506D" w:rsidRPr="000C18DE" w:rsidRDefault="00531B42" w:rsidP="0040694D">
      <w:pPr>
        <w:spacing w:before="0" w:after="0" w:line="240" w:lineRule="auto"/>
        <w:ind w:left="0"/>
        <w:jc w:val="center"/>
        <w:rPr>
          <w:rFonts w:ascii="Browallia New" w:hAnsi="Browallia New" w:cs="Browallia New"/>
          <w:b/>
          <w:bCs/>
          <w:sz w:val="40"/>
          <w:szCs w:val="40"/>
          <w:cs/>
        </w:rPr>
      </w:pPr>
      <w:r w:rsidRPr="000C18DE">
        <w:rPr>
          <w:rFonts w:ascii="Browallia New" w:hAnsi="Browallia New" w:cs="Browallia New"/>
          <w:b/>
          <w:bCs/>
          <w:sz w:val="40"/>
          <w:szCs w:val="40"/>
        </w:rPr>
        <w:t xml:space="preserve">Collection of Used Refrigerants for Reclamation and </w:t>
      </w:r>
      <w:r w:rsidR="00D14D36" w:rsidRPr="000C18DE">
        <w:rPr>
          <w:rFonts w:ascii="Browallia New" w:hAnsi="Browallia New" w:cs="Browallia New"/>
          <w:b/>
          <w:bCs/>
          <w:sz w:val="40"/>
          <w:szCs w:val="40"/>
        </w:rPr>
        <w:t xml:space="preserve">Utilization </w:t>
      </w:r>
      <w:r w:rsidRPr="000C18DE">
        <w:rPr>
          <w:rFonts w:ascii="Browallia New" w:hAnsi="Browallia New" w:cs="Browallia New"/>
          <w:b/>
          <w:bCs/>
          <w:sz w:val="40"/>
          <w:szCs w:val="40"/>
        </w:rPr>
        <w:br/>
      </w:r>
      <w:r w:rsidR="00D14D36" w:rsidRPr="000C18DE">
        <w:rPr>
          <w:rFonts w:ascii="Browallia New" w:hAnsi="Browallia New" w:cs="Browallia New"/>
          <w:b/>
          <w:bCs/>
          <w:sz w:val="40"/>
          <w:szCs w:val="40"/>
        </w:rPr>
        <w:t xml:space="preserve">or </w:t>
      </w:r>
      <w:r w:rsidRPr="000C18DE">
        <w:rPr>
          <w:rFonts w:ascii="Browallia New" w:hAnsi="Browallia New" w:cs="Browallia New"/>
          <w:b/>
          <w:bCs/>
          <w:sz w:val="40"/>
          <w:szCs w:val="40"/>
        </w:rPr>
        <w:t>Decomposition of Refrigerants</w:t>
      </w:r>
    </w:p>
    <w:p w14:paraId="65623BA8" w14:textId="77777777" w:rsidR="003D506D" w:rsidRPr="00694988" w:rsidRDefault="003D506D" w:rsidP="000E152F">
      <w:pPr>
        <w:spacing w:before="0" w:after="0" w:line="240" w:lineRule="auto"/>
        <w:ind w:left="0"/>
        <w:jc w:val="center"/>
        <w:rPr>
          <w:rFonts w:ascii="Browallia New" w:hAnsi="Browallia New" w:cs="Browallia New"/>
          <w:b/>
          <w:bCs/>
          <w:sz w:val="40"/>
          <w:szCs w:val="40"/>
        </w:rPr>
      </w:pPr>
    </w:p>
    <w:p w14:paraId="7B068B2A" w14:textId="1F3F8D26" w:rsidR="00342699" w:rsidRPr="00694988" w:rsidRDefault="00E168E3" w:rsidP="000E152F">
      <w:pPr>
        <w:spacing w:before="0" w:after="0" w:line="240" w:lineRule="auto"/>
        <w:ind w:left="0"/>
        <w:jc w:val="center"/>
        <w:rPr>
          <w:rFonts w:ascii="Browallia New" w:hAnsi="Browallia New" w:cs="Browallia New"/>
          <w:b/>
          <w:bCs/>
          <w:sz w:val="40"/>
          <w:szCs w:val="40"/>
        </w:rPr>
      </w:pPr>
      <w:r>
        <w:rPr>
          <w:rFonts w:ascii="Browallia New" w:hAnsi="Browallia New" w:cs="Browallia New"/>
          <w:b/>
          <w:bCs/>
          <w:sz w:val="40"/>
          <w:szCs w:val="40"/>
        </w:rPr>
        <w:t>Version 0</w:t>
      </w:r>
      <w:r w:rsidR="0072493D">
        <w:rPr>
          <w:rFonts w:ascii="Browallia New" w:hAnsi="Browallia New" w:cs="Browallia New"/>
          <w:b/>
          <w:bCs/>
          <w:sz w:val="40"/>
          <w:szCs w:val="40"/>
        </w:rPr>
        <w:t>2</w:t>
      </w:r>
    </w:p>
    <w:bookmarkEnd w:id="0"/>
    <w:p w14:paraId="2F150CB2" w14:textId="77777777" w:rsidR="00531B42" w:rsidRPr="00A02617" w:rsidRDefault="00531B42" w:rsidP="00531B42">
      <w:pPr>
        <w:spacing w:before="0" w:after="0" w:line="240" w:lineRule="auto"/>
        <w:ind w:left="0"/>
        <w:jc w:val="center"/>
        <w:rPr>
          <w:rFonts w:ascii="Browallia New" w:hAnsi="Browallia New" w:cs="Browallia New"/>
          <w:b/>
          <w:bCs/>
          <w:sz w:val="40"/>
          <w:szCs w:val="40"/>
        </w:rPr>
      </w:pPr>
      <w:r w:rsidRPr="00A02617">
        <w:rPr>
          <w:rFonts w:ascii="Browallia New" w:hAnsi="Browallia New" w:cs="Browallia New"/>
          <w:b/>
          <w:bCs/>
          <w:sz w:val="40"/>
          <w:szCs w:val="40"/>
        </w:rPr>
        <w:t>Scope:</w:t>
      </w:r>
      <w:r w:rsidRPr="00A02617">
        <w:rPr>
          <w:rFonts w:ascii="Browallia New" w:hAnsi="Browallia New" w:cs="Browallia New"/>
          <w:b/>
          <w:bCs/>
          <w:sz w:val="40"/>
          <w:szCs w:val="40"/>
          <w:cs/>
          <w:lang w:val="en-SG"/>
        </w:rPr>
        <w:t xml:space="preserve"> </w:t>
      </w:r>
      <w:r w:rsidRPr="00A02617">
        <w:rPr>
          <w:rFonts w:ascii="Browallia New" w:hAnsi="Browallia New" w:cs="Browallia New"/>
          <w:b/>
          <w:bCs/>
          <w:sz w:val="40"/>
          <w:szCs w:val="40"/>
        </w:rPr>
        <w:t>1</w:t>
      </w:r>
      <w:r w:rsidRPr="00A02617">
        <w:rPr>
          <w:rFonts w:ascii="Browallia New" w:hAnsi="Browallia New" w:cs="Browallia New"/>
          <w:b/>
          <w:bCs/>
          <w:sz w:val="40"/>
          <w:szCs w:val="40"/>
          <w:lang w:val="en-SG"/>
        </w:rPr>
        <w:t xml:space="preserve">1 - </w:t>
      </w:r>
      <w:r w:rsidRPr="00A02617">
        <w:rPr>
          <w:rFonts w:ascii="Browallia New" w:hAnsi="Browallia New" w:cs="Browallia New"/>
          <w:b/>
          <w:bCs/>
          <w:sz w:val="40"/>
          <w:szCs w:val="40"/>
        </w:rPr>
        <w:t xml:space="preserve">Fugitive emissions from production and consumption of halocarbons and </w:t>
      </w:r>
      <w:proofErr w:type="spellStart"/>
      <w:r w:rsidRPr="00A02617">
        <w:rPr>
          <w:rFonts w:ascii="Browallia New" w:hAnsi="Browallia New" w:cs="Browallia New"/>
          <w:b/>
          <w:bCs/>
          <w:sz w:val="40"/>
          <w:szCs w:val="40"/>
        </w:rPr>
        <w:t>sulphur</w:t>
      </w:r>
      <w:proofErr w:type="spellEnd"/>
      <w:r w:rsidRPr="00A02617">
        <w:rPr>
          <w:rFonts w:ascii="Browallia New" w:hAnsi="Browallia New" w:cs="Browallia New"/>
          <w:b/>
          <w:bCs/>
          <w:sz w:val="40"/>
          <w:szCs w:val="40"/>
        </w:rPr>
        <w:t xml:space="preserve"> hexafluoride</w:t>
      </w:r>
    </w:p>
    <w:p w14:paraId="51B70A40" w14:textId="4556AE41" w:rsidR="00963C17" w:rsidRDefault="00CD6784" w:rsidP="00694988">
      <w:pPr>
        <w:spacing w:before="0" w:after="0" w:line="240" w:lineRule="auto"/>
        <w:ind w:left="0"/>
        <w:jc w:val="center"/>
        <w:rPr>
          <w:rFonts w:ascii="Browallia New" w:hAnsi="Browallia New" w:cs="Browallia New"/>
          <w:b/>
          <w:bCs/>
          <w:sz w:val="40"/>
          <w:szCs w:val="40"/>
          <w:lang w:val="en-SG"/>
        </w:rPr>
      </w:pPr>
      <w:r w:rsidRPr="00CD6784">
        <w:rPr>
          <w:rFonts w:ascii="Browallia New" w:hAnsi="Browallia New" w:cs="Browallia New"/>
          <w:b/>
          <w:bCs/>
          <w:sz w:val="40"/>
          <w:szCs w:val="40"/>
          <w:lang w:val="en-SG"/>
        </w:rPr>
        <w:t>Entry into force</w:t>
      </w:r>
      <w:r>
        <w:rPr>
          <w:rFonts w:ascii="Browallia New" w:hAnsi="Browallia New" w:cs="Browallia New"/>
          <w:b/>
          <w:bCs/>
          <w:sz w:val="40"/>
          <w:szCs w:val="40"/>
          <w:lang w:val="en-SG"/>
        </w:rPr>
        <w:t xml:space="preserve"> </w:t>
      </w:r>
      <w:r w:rsidRPr="00CD6784">
        <w:rPr>
          <w:rFonts w:ascii="Browallia New" w:hAnsi="Browallia New" w:cs="Browallia New"/>
          <w:b/>
          <w:bCs/>
          <w:sz w:val="40"/>
          <w:szCs w:val="40"/>
          <w:lang w:val="en-SG"/>
        </w:rPr>
        <w:t xml:space="preserve">on </w:t>
      </w:r>
      <w:r>
        <w:rPr>
          <w:rFonts w:ascii="Browallia New" w:hAnsi="Browallia New" w:cs="Browallia New"/>
          <w:b/>
          <w:bCs/>
          <w:sz w:val="40"/>
          <w:szCs w:val="40"/>
          <w:lang w:val="en-SG"/>
        </w:rPr>
        <w:t>2</w:t>
      </w:r>
      <w:r w:rsidR="0072493D">
        <w:rPr>
          <w:rFonts w:ascii="Browallia New" w:hAnsi="Browallia New" w:cs="Browallia New"/>
          <w:b/>
          <w:bCs/>
          <w:sz w:val="40"/>
          <w:szCs w:val="40"/>
          <w:lang w:val="en-SG"/>
        </w:rPr>
        <w:t>8</w:t>
      </w:r>
      <w:r w:rsidRPr="00CD6784">
        <w:rPr>
          <w:rFonts w:ascii="Browallia New" w:hAnsi="Browallia New" w:cs="Browallia New"/>
          <w:b/>
          <w:bCs/>
          <w:sz w:val="40"/>
          <w:szCs w:val="40"/>
          <w:lang w:val="en-SG"/>
        </w:rPr>
        <w:t xml:space="preserve"> </w:t>
      </w:r>
      <w:r w:rsidR="0072493D">
        <w:rPr>
          <w:rFonts w:ascii="Browallia New" w:hAnsi="Browallia New" w:cs="Browallia New"/>
          <w:b/>
          <w:bCs/>
          <w:sz w:val="40"/>
          <w:szCs w:val="40"/>
          <w:lang w:val="en-SG"/>
        </w:rPr>
        <w:t>January</w:t>
      </w:r>
      <w:r w:rsidRPr="00CD6784">
        <w:rPr>
          <w:rFonts w:ascii="Browallia New" w:hAnsi="Browallia New" w:cs="Browallia New"/>
          <w:b/>
          <w:bCs/>
          <w:sz w:val="40"/>
          <w:szCs w:val="40"/>
          <w:lang w:val="en-SG"/>
        </w:rPr>
        <w:t xml:space="preserve"> </w:t>
      </w:r>
      <w:r>
        <w:rPr>
          <w:rFonts w:ascii="Browallia New" w:hAnsi="Browallia New" w:cs="Browallia New"/>
          <w:b/>
          <w:bCs/>
          <w:sz w:val="40"/>
          <w:szCs w:val="40"/>
          <w:lang w:val="en-SG"/>
        </w:rPr>
        <w:t>202</w:t>
      </w:r>
      <w:r w:rsidR="0072493D">
        <w:rPr>
          <w:rFonts w:ascii="Browallia New" w:hAnsi="Browallia New" w:cs="Browallia New"/>
          <w:b/>
          <w:bCs/>
          <w:sz w:val="40"/>
          <w:szCs w:val="40"/>
          <w:lang w:val="en-SG"/>
        </w:rPr>
        <w:t>6</w:t>
      </w:r>
    </w:p>
    <w:p w14:paraId="3A24FB68" w14:textId="37CD84C5" w:rsidR="00166263" w:rsidRDefault="00C65126" w:rsidP="002A5963">
      <w:pPr>
        <w:spacing w:before="100" w:after="0" w:line="240" w:lineRule="auto"/>
        <w:ind w:left="0"/>
        <w:jc w:val="thaiDistribute"/>
        <w:rPr>
          <w:rFonts w:ascii="Browallia New" w:hAnsi="Browallia New" w:cs="Browallia New"/>
        </w:rPr>
      </w:pPr>
      <w:r w:rsidRPr="00111215">
        <w:rPr>
          <w:rFonts w:ascii="Browallia New" w:hAnsi="Browallia New" w:cs="Browallia New"/>
          <w:cs/>
        </w:rPr>
        <w:br w:type="page"/>
      </w:r>
    </w:p>
    <w:p w14:paraId="4B1DC66F" w14:textId="77777777" w:rsidR="00166263" w:rsidRPr="009B571F" w:rsidRDefault="00166263" w:rsidP="002A5963">
      <w:pPr>
        <w:spacing w:before="100" w:after="0" w:line="240" w:lineRule="auto"/>
        <w:ind w:left="0"/>
        <w:jc w:val="thaiDistribute"/>
        <w:rPr>
          <w:rFonts w:ascii="Browallia New" w:hAnsi="Browallia New" w:cs="Browallia New"/>
          <w:sz w:val="18"/>
          <w:szCs w:val="18"/>
          <w:cs/>
        </w:rPr>
      </w:pPr>
      <w:bookmarkStart w:id="1" w:name="_Hlk200452288"/>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6868"/>
      </w:tblGrid>
      <w:tr w:rsidR="000B4990" w:rsidRPr="00111215" w14:paraId="2B1B6F41" w14:textId="77777777" w:rsidTr="002469B5">
        <w:trPr>
          <w:trHeight w:val="132"/>
        </w:trPr>
        <w:tc>
          <w:tcPr>
            <w:tcW w:w="2483" w:type="dxa"/>
            <w:tcBorders>
              <w:bottom w:val="single" w:sz="4" w:space="0" w:color="auto"/>
            </w:tcBorders>
            <w:shd w:val="clear" w:color="auto" w:fill="BFBFBF"/>
          </w:tcPr>
          <w:p w14:paraId="09E7D615" w14:textId="54877B5F" w:rsidR="00EB3A3A" w:rsidRPr="00111215" w:rsidRDefault="00EB3A3A" w:rsidP="006F0EB9">
            <w:pPr>
              <w:pStyle w:val="ListParagraph"/>
              <w:numPr>
                <w:ilvl w:val="0"/>
                <w:numId w:val="1"/>
              </w:numPr>
              <w:spacing w:before="0" w:after="0" w:line="240" w:lineRule="auto"/>
              <w:ind w:left="284" w:hanging="284"/>
              <w:jc w:val="thaiDistribute"/>
              <w:rPr>
                <w:rFonts w:ascii="Browallia New" w:hAnsi="Browallia New" w:cs="Browallia New"/>
                <w:b/>
                <w:bCs/>
                <w:szCs w:val="32"/>
                <w:cs/>
              </w:rPr>
            </w:pPr>
            <w:bookmarkStart w:id="2" w:name="_Hlk205458268"/>
            <w:r w:rsidRPr="00E168E3">
              <w:rPr>
                <w:rFonts w:ascii="Browallia New" w:hAnsi="Browallia New" w:cs="Browallia New"/>
                <w:b/>
                <w:bCs/>
              </w:rPr>
              <w:t>Methodology</w:t>
            </w:r>
          </w:p>
        </w:tc>
        <w:tc>
          <w:tcPr>
            <w:tcW w:w="6868" w:type="dxa"/>
            <w:tcBorders>
              <w:bottom w:val="single" w:sz="4" w:space="0" w:color="auto"/>
            </w:tcBorders>
            <w:shd w:val="clear" w:color="auto" w:fill="BFBFBF"/>
          </w:tcPr>
          <w:p w14:paraId="61AC53E5" w14:textId="1AC349AF" w:rsidR="00D14D36" w:rsidRPr="00531B42" w:rsidRDefault="00531B42" w:rsidP="00D14D36">
            <w:pPr>
              <w:spacing w:before="0" w:after="0" w:line="240" w:lineRule="auto"/>
              <w:ind w:left="0"/>
              <w:rPr>
                <w:rFonts w:ascii="Browallia New" w:hAnsi="Browallia New" w:cs="Browallia New"/>
                <w:b/>
                <w:bCs/>
                <w:cs/>
              </w:rPr>
            </w:pPr>
            <w:r w:rsidRPr="00531B42">
              <w:rPr>
                <w:rFonts w:ascii="Browallia New" w:hAnsi="Browallia New" w:cs="Browallia New"/>
                <w:b/>
                <w:bCs/>
              </w:rPr>
              <w:t xml:space="preserve">Collection of Used Refrigerants for Reclamation and Utilization </w:t>
            </w:r>
            <w:r>
              <w:rPr>
                <w:rFonts w:ascii="Browallia New" w:hAnsi="Browallia New" w:cs="Browallia New"/>
                <w:b/>
                <w:bCs/>
                <w:cs/>
              </w:rPr>
              <w:br/>
            </w:r>
            <w:r w:rsidRPr="00531B42">
              <w:rPr>
                <w:rFonts w:ascii="Browallia New" w:hAnsi="Browallia New" w:cs="Browallia New"/>
                <w:b/>
                <w:bCs/>
              </w:rPr>
              <w:t>or Decomposition of Refrigerants</w:t>
            </w:r>
          </w:p>
        </w:tc>
      </w:tr>
      <w:tr w:rsidR="00531B42" w:rsidRPr="00111215" w14:paraId="08A644D7" w14:textId="77777777" w:rsidTr="008D4B40">
        <w:trPr>
          <w:trHeight w:val="133"/>
        </w:trPr>
        <w:tc>
          <w:tcPr>
            <w:tcW w:w="2483" w:type="dxa"/>
          </w:tcPr>
          <w:p w14:paraId="5687DC24" w14:textId="67A8623C" w:rsidR="00531B42" w:rsidRPr="00111215" w:rsidRDefault="00531B42" w:rsidP="00531B42">
            <w:pPr>
              <w:pStyle w:val="ListParagraph"/>
              <w:numPr>
                <w:ilvl w:val="0"/>
                <w:numId w:val="1"/>
              </w:numPr>
              <w:spacing w:before="0" w:after="0" w:line="240" w:lineRule="auto"/>
              <w:ind w:left="284" w:hanging="284"/>
              <w:rPr>
                <w:rFonts w:ascii="Browallia New" w:hAnsi="Browallia New" w:cs="Browallia New"/>
                <w:szCs w:val="32"/>
                <w:cs/>
              </w:rPr>
            </w:pPr>
            <w:r w:rsidRPr="00D3759D">
              <w:rPr>
                <w:rFonts w:ascii="Browallia New" w:hAnsi="Browallia New" w:cs="Browallia New"/>
                <w:szCs w:val="32"/>
              </w:rPr>
              <w:t>Project Type</w:t>
            </w:r>
          </w:p>
        </w:tc>
        <w:tc>
          <w:tcPr>
            <w:tcW w:w="6868" w:type="dxa"/>
          </w:tcPr>
          <w:p w14:paraId="35152E84" w14:textId="02C4DFFB" w:rsidR="00531B42" w:rsidRPr="00111215" w:rsidRDefault="005009C7" w:rsidP="00531B42">
            <w:pPr>
              <w:spacing w:before="0" w:after="0" w:line="240" w:lineRule="auto"/>
              <w:ind w:left="0"/>
              <w:jc w:val="thaiDistribute"/>
              <w:rPr>
                <w:rFonts w:ascii="Browallia New" w:hAnsi="Browallia New" w:cs="Browallia New"/>
              </w:rPr>
            </w:pPr>
            <w:r>
              <w:rPr>
                <w:rFonts w:ascii="Browallia New" w:hAnsi="Browallia New" w:cs="Browallia New"/>
              </w:rPr>
              <w:t>Other</w:t>
            </w:r>
          </w:p>
        </w:tc>
      </w:tr>
      <w:tr w:rsidR="00531B42" w:rsidRPr="00111215" w14:paraId="13E94745" w14:textId="77777777" w:rsidTr="00EB0317">
        <w:tc>
          <w:tcPr>
            <w:tcW w:w="2483" w:type="dxa"/>
          </w:tcPr>
          <w:p w14:paraId="6DAB9923" w14:textId="06AC10EB" w:rsidR="00531B42" w:rsidRPr="00111215" w:rsidRDefault="00531B42" w:rsidP="00531B42">
            <w:pPr>
              <w:pStyle w:val="ListParagraph"/>
              <w:numPr>
                <w:ilvl w:val="0"/>
                <w:numId w:val="1"/>
              </w:numPr>
              <w:spacing w:before="0" w:after="0" w:line="240" w:lineRule="auto"/>
              <w:ind w:left="284" w:hanging="284"/>
              <w:rPr>
                <w:rFonts w:ascii="Browallia New" w:hAnsi="Browallia New" w:cs="Browallia New"/>
                <w:szCs w:val="32"/>
                <w:cs/>
              </w:rPr>
            </w:pPr>
            <w:r w:rsidRPr="003430CB">
              <w:rPr>
                <w:rFonts w:ascii="Browallia New" w:hAnsi="Browallia New" w:cs="Browallia New"/>
                <w:szCs w:val="32"/>
              </w:rPr>
              <w:t>Scope</w:t>
            </w:r>
          </w:p>
        </w:tc>
        <w:tc>
          <w:tcPr>
            <w:tcW w:w="6868" w:type="dxa"/>
          </w:tcPr>
          <w:p w14:paraId="6B1EB3EC" w14:textId="659FDB53" w:rsidR="00531B42" w:rsidRPr="00111215" w:rsidRDefault="00531B42" w:rsidP="00531B42">
            <w:pPr>
              <w:spacing w:before="0" w:after="0" w:line="240" w:lineRule="auto"/>
              <w:ind w:left="0"/>
              <w:rPr>
                <w:rFonts w:ascii="Browallia New" w:hAnsi="Browallia New" w:cs="Browallia New"/>
              </w:rPr>
            </w:pPr>
            <w:r w:rsidRPr="002628B1">
              <w:rPr>
                <w:rFonts w:ascii="Browallia New" w:hAnsi="Browallia New" w:cs="Browallia New"/>
              </w:rPr>
              <w:t xml:space="preserve">11 - Fugitive emissions from production and consumption of halocarbons and </w:t>
            </w:r>
            <w:proofErr w:type="spellStart"/>
            <w:r w:rsidRPr="002628B1">
              <w:rPr>
                <w:rFonts w:ascii="Browallia New" w:hAnsi="Browallia New" w:cs="Browallia New"/>
              </w:rPr>
              <w:t>sulphur</w:t>
            </w:r>
            <w:proofErr w:type="spellEnd"/>
            <w:r w:rsidRPr="002628B1">
              <w:rPr>
                <w:rFonts w:ascii="Browallia New" w:hAnsi="Browallia New" w:cs="Browallia New"/>
              </w:rPr>
              <w:t xml:space="preserve"> hexafluoride </w:t>
            </w:r>
          </w:p>
        </w:tc>
      </w:tr>
      <w:tr w:rsidR="008D4B40" w:rsidRPr="00111215" w14:paraId="56A20E08" w14:textId="77777777" w:rsidTr="002469B5">
        <w:trPr>
          <w:trHeight w:val="603"/>
        </w:trPr>
        <w:tc>
          <w:tcPr>
            <w:tcW w:w="2483" w:type="dxa"/>
          </w:tcPr>
          <w:p w14:paraId="775FD025" w14:textId="6A92411D" w:rsidR="008D4B40" w:rsidRPr="00111215" w:rsidRDefault="008D4B40" w:rsidP="008D4B40">
            <w:pPr>
              <w:pStyle w:val="ListParagraph"/>
              <w:numPr>
                <w:ilvl w:val="0"/>
                <w:numId w:val="1"/>
              </w:numPr>
              <w:spacing w:before="0" w:after="0" w:line="240" w:lineRule="auto"/>
              <w:ind w:left="284" w:hanging="284"/>
              <w:rPr>
                <w:rFonts w:ascii="Browallia New" w:hAnsi="Browallia New" w:cs="Browallia New"/>
                <w:szCs w:val="32"/>
                <w:cs/>
              </w:rPr>
            </w:pPr>
            <w:r w:rsidRPr="00D3759D">
              <w:rPr>
                <w:rFonts w:ascii="Browallia New" w:hAnsi="Browallia New" w:cs="Browallia New"/>
                <w:szCs w:val="32"/>
              </w:rPr>
              <w:t>Project Outline</w:t>
            </w:r>
          </w:p>
        </w:tc>
        <w:tc>
          <w:tcPr>
            <w:tcW w:w="6868" w:type="dxa"/>
          </w:tcPr>
          <w:p w14:paraId="31C1107B" w14:textId="23A6FB91" w:rsidR="008D4B40" w:rsidRPr="00AE7984" w:rsidRDefault="007731D1" w:rsidP="00516334">
            <w:pPr>
              <w:spacing w:before="0" w:after="0" w:line="240" w:lineRule="auto"/>
              <w:ind w:left="0"/>
              <w:jc w:val="thaiDistribute"/>
              <w:rPr>
                <w:rFonts w:ascii="Browallia New" w:hAnsi="Browallia New" w:cs="Browallia New"/>
              </w:rPr>
            </w:pPr>
            <w:r w:rsidRPr="007731D1">
              <w:rPr>
                <w:rFonts w:ascii="Browallia New" w:hAnsi="Browallia New" w:cs="Browallia New"/>
              </w:rPr>
              <w:t xml:space="preserve">This project aims to reduce greenhouse gas emissions by utilizing reclaimed refrigerants as an alternative to the </w:t>
            </w:r>
            <w:r w:rsidR="000C26AB">
              <w:rPr>
                <w:rFonts w:ascii="Browallia New" w:hAnsi="Browallia New" w:cs="Browallia New"/>
              </w:rPr>
              <w:t xml:space="preserve">release or </w:t>
            </w:r>
            <w:r w:rsidRPr="007731D1">
              <w:rPr>
                <w:rFonts w:ascii="Browallia New" w:hAnsi="Browallia New" w:cs="Browallia New"/>
              </w:rPr>
              <w:t>incineration of used refrigerants</w:t>
            </w:r>
            <w:r>
              <w:rPr>
                <w:rFonts w:ascii="Browallia New" w:hAnsi="Browallia New" w:cs="Browallia New" w:hint="cs"/>
                <w:cs/>
              </w:rPr>
              <w:t xml:space="preserve"> </w:t>
            </w:r>
          </w:p>
        </w:tc>
      </w:tr>
      <w:tr w:rsidR="008D4B40" w:rsidRPr="00111215" w14:paraId="34967A29" w14:textId="77777777" w:rsidTr="00E168E3">
        <w:trPr>
          <w:trHeight w:val="614"/>
        </w:trPr>
        <w:tc>
          <w:tcPr>
            <w:tcW w:w="2483" w:type="dxa"/>
          </w:tcPr>
          <w:p w14:paraId="22013076" w14:textId="25AF0F7F" w:rsidR="008D4B40" w:rsidRPr="00111215" w:rsidRDefault="008D4B40" w:rsidP="008D4B40">
            <w:pPr>
              <w:pStyle w:val="ListParagraph"/>
              <w:numPr>
                <w:ilvl w:val="0"/>
                <w:numId w:val="1"/>
              </w:numPr>
              <w:spacing w:before="0" w:after="0" w:line="240" w:lineRule="auto"/>
              <w:ind w:left="284" w:hanging="284"/>
              <w:rPr>
                <w:rFonts w:ascii="Browallia New" w:hAnsi="Browallia New" w:cs="Browallia New"/>
                <w:szCs w:val="32"/>
              </w:rPr>
            </w:pPr>
            <w:r w:rsidRPr="00D3759D">
              <w:rPr>
                <w:rFonts w:ascii="Browallia New" w:hAnsi="Browallia New" w:cs="Browallia New"/>
                <w:szCs w:val="32"/>
              </w:rPr>
              <w:t>Applicability</w:t>
            </w:r>
          </w:p>
        </w:tc>
        <w:tc>
          <w:tcPr>
            <w:tcW w:w="6868" w:type="dxa"/>
          </w:tcPr>
          <w:p w14:paraId="6A9F55E1" w14:textId="77777777" w:rsidR="00E168E3" w:rsidRDefault="00E168E3" w:rsidP="00E168E3">
            <w:pPr>
              <w:pStyle w:val="NormalWeb"/>
              <w:tabs>
                <w:tab w:val="left" w:pos="339"/>
                <w:tab w:val="left" w:pos="378"/>
              </w:tabs>
              <w:spacing w:before="0" w:beforeAutospacing="0" w:after="0" w:afterAutospacing="0"/>
              <w:ind w:left="-39"/>
              <w:jc w:val="thaiDistribute"/>
              <w:rPr>
                <w:rFonts w:ascii="BrowalliaUPC" w:eastAsia="Tahoma" w:hAnsi="BrowalliaUPC" w:cs="BrowalliaUPC"/>
                <w:sz w:val="32"/>
                <w:szCs w:val="32"/>
              </w:rPr>
            </w:pPr>
            <w:r w:rsidRPr="00E168E3">
              <w:rPr>
                <w:rFonts w:ascii="BrowalliaUPC" w:eastAsia="Tahoma" w:hAnsi="BrowalliaUPC" w:cs="BrowalliaUPC"/>
                <w:sz w:val="32"/>
                <w:szCs w:val="32"/>
              </w:rPr>
              <w:t>Eligible project activities must fall under one of the following categories</w:t>
            </w:r>
          </w:p>
          <w:p w14:paraId="2FC0ED67" w14:textId="42C712B3" w:rsidR="00E168E3" w:rsidRDefault="00E168E3" w:rsidP="00E168E3">
            <w:pPr>
              <w:pStyle w:val="NormalWeb"/>
              <w:numPr>
                <w:ilvl w:val="0"/>
                <w:numId w:val="19"/>
              </w:numPr>
              <w:tabs>
                <w:tab w:val="left" w:pos="339"/>
                <w:tab w:val="left" w:pos="378"/>
              </w:tabs>
              <w:spacing w:before="0" w:beforeAutospacing="0" w:after="0" w:afterAutospacing="0"/>
              <w:ind w:left="386"/>
              <w:jc w:val="thaiDistribute"/>
              <w:rPr>
                <w:rFonts w:ascii="BrowalliaUPC" w:eastAsia="Tahoma" w:hAnsi="BrowalliaUPC" w:cs="BrowalliaUPC"/>
                <w:sz w:val="32"/>
                <w:szCs w:val="32"/>
              </w:rPr>
            </w:pPr>
            <w:r w:rsidRPr="00E168E3">
              <w:rPr>
                <w:rFonts w:ascii="BrowalliaUPC" w:eastAsia="Tahoma" w:hAnsi="BrowalliaUPC" w:cs="BrowalliaUPC"/>
                <w:sz w:val="32"/>
                <w:szCs w:val="32"/>
              </w:rPr>
              <w:t xml:space="preserve">Production and use of reclaimed refrigerants to replace the use of virgin refrigerants in cooling equipment such as </w:t>
            </w:r>
            <w:r w:rsidR="0055144D">
              <w:rPr>
                <w:rFonts w:ascii="BrowalliaUPC" w:eastAsia="Tahoma" w:hAnsi="BrowalliaUPC" w:cs="BrowalliaUPC"/>
                <w:sz w:val="32"/>
                <w:szCs w:val="32"/>
              </w:rPr>
              <w:t>a</w:t>
            </w:r>
            <w:r w:rsidR="0055144D" w:rsidRPr="0055144D">
              <w:rPr>
                <w:rFonts w:ascii="BrowalliaUPC" w:eastAsia="Tahoma" w:hAnsi="BrowalliaUPC" w:cs="BrowalliaUPC"/>
                <w:sz w:val="32"/>
                <w:szCs w:val="32"/>
              </w:rPr>
              <w:t>ir</w:t>
            </w:r>
            <w:r w:rsidR="0055144D">
              <w:rPr>
                <w:rFonts w:ascii="BrowalliaUPC" w:eastAsia="Tahoma" w:hAnsi="BrowalliaUPC" w:cs="BrowalliaUPC"/>
                <w:sz w:val="32"/>
                <w:szCs w:val="32"/>
              </w:rPr>
              <w:t xml:space="preserve"> </w:t>
            </w:r>
            <w:r w:rsidR="0055144D" w:rsidRPr="0055144D">
              <w:rPr>
                <w:rFonts w:ascii="BrowalliaUPC" w:eastAsia="Tahoma" w:hAnsi="BrowalliaUPC" w:cs="BrowalliaUPC"/>
                <w:sz w:val="32"/>
                <w:szCs w:val="32"/>
              </w:rPr>
              <w:t>conditioning systems, refrigerators, water chillers, refrigerated vehicles, airconditioned public transport buses, and cold storage facilities, among others, in accordance with IPCC guidelines</w:t>
            </w:r>
            <w:r w:rsidR="0072493D">
              <w:rPr>
                <w:rFonts w:ascii="BrowalliaUPC" w:eastAsia="Tahoma" w:hAnsi="BrowalliaUPC" w:cs="BrowalliaUPC"/>
                <w:sz w:val="32"/>
                <w:szCs w:val="32"/>
              </w:rPr>
              <w:t xml:space="preserve"> </w:t>
            </w:r>
            <w:r w:rsidR="0072493D">
              <w:rPr>
                <w:rFonts w:ascii="BrowalliaUPC" w:eastAsia="Tahoma" w:hAnsi="BrowalliaUPC" w:cs="BrowalliaUPC" w:hint="cs"/>
                <w:sz w:val="32"/>
                <w:szCs w:val="32"/>
                <w:cs/>
              </w:rPr>
              <w:t>(</w:t>
            </w:r>
            <w:r w:rsidR="0072493D" w:rsidRPr="0072493D">
              <w:rPr>
                <w:rFonts w:ascii="BrowalliaUPC" w:eastAsia="Tahoma" w:hAnsi="BrowalliaUPC" w:cs="BrowalliaUPC"/>
                <w:sz w:val="32"/>
                <w:szCs w:val="32"/>
              </w:rPr>
              <w:t>2006 IPCC Guidelines for</w:t>
            </w:r>
            <w:r w:rsidR="0072493D" w:rsidRPr="0072493D">
              <w:rPr>
                <w:rFonts w:ascii="BrowalliaUPC" w:eastAsia="Tahoma" w:hAnsi="BrowalliaUPC" w:cs="BrowalliaUPC" w:hint="cs"/>
                <w:sz w:val="32"/>
                <w:szCs w:val="32"/>
                <w:cs/>
              </w:rPr>
              <w:t xml:space="preserve"> </w:t>
            </w:r>
            <w:r w:rsidR="0072493D" w:rsidRPr="0072493D">
              <w:rPr>
                <w:rFonts w:ascii="BrowalliaUPC" w:eastAsia="Tahoma" w:hAnsi="BrowalliaUPC" w:cs="BrowalliaUPC"/>
                <w:sz w:val="32"/>
                <w:szCs w:val="32"/>
              </w:rPr>
              <w:t>National Greenhouse Gas Inventories Chapter</w:t>
            </w:r>
            <w:r w:rsidR="0072493D" w:rsidRPr="0072493D">
              <w:rPr>
                <w:rFonts w:ascii="BrowalliaUPC" w:eastAsia="Tahoma" w:hAnsi="BrowalliaUPC" w:cs="BrowalliaUPC" w:hint="cs"/>
                <w:sz w:val="32"/>
                <w:szCs w:val="32"/>
                <w:cs/>
              </w:rPr>
              <w:t xml:space="preserve"> </w:t>
            </w:r>
            <w:r w:rsidR="0072493D" w:rsidRPr="0072493D">
              <w:rPr>
                <w:rFonts w:ascii="BrowalliaUPC" w:eastAsia="Tahoma" w:hAnsi="BrowalliaUPC" w:cs="BrowalliaUPC"/>
                <w:sz w:val="32"/>
                <w:szCs w:val="32"/>
              </w:rPr>
              <w:t>7.5.1</w:t>
            </w:r>
            <w:r w:rsidR="0072493D">
              <w:rPr>
                <w:rFonts w:ascii="BrowalliaUPC" w:eastAsia="Tahoma" w:hAnsi="BrowalliaUPC" w:cs="BrowalliaUPC" w:hint="cs"/>
                <w:sz w:val="32"/>
                <w:szCs w:val="32"/>
                <w:cs/>
              </w:rPr>
              <w:t>)</w:t>
            </w:r>
          </w:p>
          <w:p w14:paraId="56527670" w14:textId="77DF1908" w:rsidR="00A3294F" w:rsidRPr="00E168E3" w:rsidRDefault="007731D1" w:rsidP="00E168E3">
            <w:pPr>
              <w:pStyle w:val="NormalWeb"/>
              <w:numPr>
                <w:ilvl w:val="0"/>
                <w:numId w:val="19"/>
              </w:numPr>
              <w:tabs>
                <w:tab w:val="left" w:pos="339"/>
                <w:tab w:val="left" w:pos="378"/>
              </w:tabs>
              <w:spacing w:before="0" w:beforeAutospacing="0" w:after="0" w:afterAutospacing="0"/>
              <w:ind w:left="386"/>
              <w:jc w:val="thaiDistribute"/>
              <w:rPr>
                <w:rFonts w:ascii="BrowalliaUPC" w:eastAsia="Tahoma" w:hAnsi="BrowalliaUPC" w:cs="BrowalliaUPC"/>
                <w:sz w:val="32"/>
                <w:szCs w:val="32"/>
                <w:cs/>
              </w:rPr>
            </w:pPr>
            <w:r w:rsidRPr="007731D1">
              <w:rPr>
                <w:rFonts w:ascii="BrowalliaUPC" w:eastAsia="Tahoma" w:hAnsi="BrowalliaUPC" w:cs="BrowalliaUPC"/>
                <w:sz w:val="32"/>
                <w:szCs w:val="32"/>
              </w:rPr>
              <w:t>Destruction by incineration of used refrigerants</w:t>
            </w:r>
          </w:p>
        </w:tc>
      </w:tr>
      <w:tr w:rsidR="008D4B40" w:rsidRPr="00111215" w14:paraId="1332784E" w14:textId="77777777" w:rsidTr="007731D1">
        <w:trPr>
          <w:trHeight w:val="1841"/>
        </w:trPr>
        <w:tc>
          <w:tcPr>
            <w:tcW w:w="2483" w:type="dxa"/>
          </w:tcPr>
          <w:p w14:paraId="273AF92A" w14:textId="005349B9" w:rsidR="008D4B40" w:rsidRPr="00E168E3" w:rsidRDefault="008D4B40" w:rsidP="00E168E3">
            <w:pPr>
              <w:pStyle w:val="ListParagraph"/>
              <w:numPr>
                <w:ilvl w:val="0"/>
                <w:numId w:val="1"/>
              </w:numPr>
              <w:spacing w:before="0" w:after="0" w:line="240" w:lineRule="auto"/>
              <w:ind w:left="284" w:hanging="284"/>
              <w:rPr>
                <w:rFonts w:ascii="Browallia New" w:hAnsi="Browallia New" w:cs="Browallia New"/>
                <w:szCs w:val="32"/>
                <w:cs/>
              </w:rPr>
            </w:pPr>
            <w:r w:rsidRPr="00E168E3">
              <w:rPr>
                <w:rFonts w:ascii="Browallia New" w:hAnsi="Browallia New" w:cs="Browallia New"/>
              </w:rPr>
              <w:t>Project Conditions</w:t>
            </w:r>
          </w:p>
        </w:tc>
        <w:tc>
          <w:tcPr>
            <w:tcW w:w="6868" w:type="dxa"/>
          </w:tcPr>
          <w:p w14:paraId="5E4E78B0" w14:textId="77777777" w:rsidR="003D0292" w:rsidRPr="007731D1" w:rsidRDefault="007731D1" w:rsidP="007731D1">
            <w:pPr>
              <w:pStyle w:val="NormalWeb"/>
              <w:numPr>
                <w:ilvl w:val="0"/>
                <w:numId w:val="20"/>
              </w:numPr>
              <w:spacing w:before="0" w:beforeAutospacing="0" w:after="0" w:afterAutospacing="0"/>
              <w:ind w:left="386"/>
              <w:jc w:val="thaiDistribute"/>
              <w:rPr>
                <w:rFonts w:ascii="Browallia New" w:eastAsia="Tahoma" w:hAnsi="Browallia New" w:cs="Browallia New"/>
                <w:kern w:val="24"/>
                <w:sz w:val="32"/>
                <w:szCs w:val="32"/>
              </w:rPr>
            </w:pPr>
            <w:r w:rsidRPr="007731D1">
              <w:rPr>
                <w:rFonts w:ascii="Browallia New" w:eastAsia="Tahoma" w:hAnsi="Browallia New" w:cs="Browallia New"/>
                <w:kern w:val="24"/>
                <w:sz w:val="32"/>
                <w:szCs w:val="32"/>
              </w:rPr>
              <w:t>The used refrigerants under the project activities must be of the HFC type</w:t>
            </w:r>
          </w:p>
          <w:p w14:paraId="1A4BD649" w14:textId="77777777" w:rsidR="007731D1" w:rsidRPr="007731D1" w:rsidRDefault="007731D1" w:rsidP="007731D1">
            <w:pPr>
              <w:pStyle w:val="NormalWeb"/>
              <w:numPr>
                <w:ilvl w:val="0"/>
                <w:numId w:val="20"/>
              </w:numPr>
              <w:spacing w:before="0" w:beforeAutospacing="0" w:after="0" w:afterAutospacing="0"/>
              <w:ind w:left="386"/>
              <w:jc w:val="thaiDistribute"/>
              <w:rPr>
                <w:rFonts w:ascii="Browallia New" w:eastAsia="Tahoma" w:hAnsi="Browallia New" w:cs="Browallia New"/>
                <w:kern w:val="24"/>
                <w:sz w:val="32"/>
                <w:szCs w:val="32"/>
              </w:rPr>
            </w:pPr>
            <w:r w:rsidRPr="007731D1">
              <w:rPr>
                <w:rFonts w:ascii="Browallia New" w:eastAsia="Tahoma" w:hAnsi="Browallia New" w:cs="Browallia New"/>
                <w:kern w:val="24"/>
                <w:sz w:val="32"/>
                <w:szCs w:val="32"/>
              </w:rPr>
              <w:t xml:space="preserve">The used refrigerants must undergo a reclamation process and be certified to meet the latest AHRI Standard </w:t>
            </w:r>
            <w:r w:rsidRPr="007731D1">
              <w:rPr>
                <w:rFonts w:ascii="Browallia New" w:eastAsia="Tahoma" w:hAnsi="Browallia New" w:cs="Browallia New"/>
                <w:kern w:val="24"/>
                <w:sz w:val="32"/>
                <w:szCs w:val="32"/>
                <w:cs/>
              </w:rPr>
              <w:t>700</w:t>
            </w:r>
            <w:r w:rsidRPr="007731D1">
              <w:rPr>
                <w:rFonts w:ascii="Browallia New" w:eastAsia="Tahoma" w:hAnsi="Browallia New" w:cs="Browallia New"/>
                <w:kern w:val="24"/>
                <w:sz w:val="32"/>
                <w:szCs w:val="32"/>
              </w:rPr>
              <w:t>, equivalent to virgin refrigerants, or other equivalent standards.</w:t>
            </w:r>
          </w:p>
          <w:p w14:paraId="6F27EC3B" w14:textId="7AE0B9FB" w:rsidR="007731D1" w:rsidRPr="007731D1" w:rsidRDefault="007731D1" w:rsidP="007731D1">
            <w:pPr>
              <w:pStyle w:val="NormalWeb"/>
              <w:numPr>
                <w:ilvl w:val="0"/>
                <w:numId w:val="20"/>
              </w:numPr>
              <w:spacing w:before="0" w:beforeAutospacing="0" w:after="0" w:afterAutospacing="0"/>
              <w:ind w:left="386"/>
              <w:jc w:val="thaiDistribute"/>
              <w:rPr>
                <w:rFonts w:ascii="Browallia New" w:eastAsia="Tahoma" w:hAnsi="Browallia New" w:cs="Browallia New"/>
                <w:kern w:val="24"/>
                <w:sz w:val="32"/>
                <w:szCs w:val="32"/>
              </w:rPr>
            </w:pPr>
            <w:r w:rsidRPr="007731D1">
              <w:rPr>
                <w:rFonts w:ascii="Browallia New" w:hAnsi="Browallia New" w:cs="Browallia New"/>
                <w:sz w:val="32"/>
                <w:szCs w:val="32"/>
              </w:rPr>
              <w:t>Used refrigerants sourced from industrial facilities licensed to operate as factories may only undergo reclamation activities.</w:t>
            </w:r>
          </w:p>
          <w:p w14:paraId="699E88C5" w14:textId="5B78C75F" w:rsidR="007731D1" w:rsidRPr="007731D1" w:rsidRDefault="007731D1" w:rsidP="007731D1">
            <w:pPr>
              <w:numPr>
                <w:ilvl w:val="0"/>
                <w:numId w:val="20"/>
              </w:numPr>
              <w:spacing w:before="100" w:beforeAutospacing="1" w:after="100" w:afterAutospacing="1" w:line="240" w:lineRule="auto"/>
              <w:ind w:left="386"/>
              <w:rPr>
                <w:rFonts w:ascii="Browallia New" w:eastAsia="Times New Roman" w:hAnsi="Browallia New" w:cs="Browallia New"/>
              </w:rPr>
            </w:pPr>
            <w:r w:rsidRPr="007731D1">
              <w:rPr>
                <w:rFonts w:ascii="Browallia New" w:eastAsia="Times New Roman" w:hAnsi="Browallia New" w:cs="Browallia New"/>
              </w:rPr>
              <w:t>Used refrigerants not originating from industrial facilities</w:t>
            </w:r>
            <w:r>
              <w:rPr>
                <w:rFonts w:ascii="Browallia New" w:eastAsia="Times New Roman" w:hAnsi="Browallia New" w:cs="Browallia New" w:hint="cs"/>
                <w:cs/>
              </w:rPr>
              <w:t xml:space="preserve"> </w:t>
            </w:r>
            <w:r w:rsidRPr="007731D1">
              <w:rPr>
                <w:rFonts w:ascii="Browallia New" w:eastAsia="Times New Roman" w:hAnsi="Browallia New" w:cs="Browallia New"/>
              </w:rPr>
              <w:t>such as those from residential buildings, shopping malls, hospitals, etc. may undergo reclamation and/or destruction activities.</w:t>
            </w:r>
          </w:p>
          <w:p w14:paraId="01F1D8CB" w14:textId="77777777" w:rsidR="007731D1" w:rsidRPr="007731D1" w:rsidRDefault="007731D1" w:rsidP="007731D1">
            <w:pPr>
              <w:numPr>
                <w:ilvl w:val="0"/>
                <w:numId w:val="20"/>
              </w:numPr>
              <w:spacing w:before="100" w:beforeAutospacing="1" w:after="100" w:afterAutospacing="1" w:line="240" w:lineRule="auto"/>
              <w:ind w:left="386"/>
              <w:rPr>
                <w:rFonts w:ascii="Browallia New" w:eastAsia="Times New Roman" w:hAnsi="Browallia New" w:cs="Browallia New"/>
              </w:rPr>
            </w:pPr>
            <w:r w:rsidRPr="007731D1">
              <w:rPr>
                <w:rFonts w:ascii="Browallia New" w:eastAsia="Times New Roman" w:hAnsi="Browallia New" w:cs="Browallia New"/>
              </w:rPr>
              <w:t>The project developer must provide evidence that the used refrigerants involved in the project activities originate solely from decommissioned refrigeration and air-conditioning systems or from maintenance of such systems.</w:t>
            </w:r>
          </w:p>
          <w:p w14:paraId="36169473" w14:textId="77777777" w:rsidR="007731D1" w:rsidRPr="007731D1" w:rsidRDefault="007731D1" w:rsidP="007731D1">
            <w:pPr>
              <w:numPr>
                <w:ilvl w:val="0"/>
                <w:numId w:val="20"/>
              </w:numPr>
              <w:spacing w:before="100" w:beforeAutospacing="1" w:after="100" w:afterAutospacing="1" w:line="240" w:lineRule="auto"/>
              <w:ind w:left="386"/>
              <w:rPr>
                <w:rFonts w:ascii="Browallia New" w:eastAsia="Times New Roman" w:hAnsi="Browallia New" w:cs="Browallia New"/>
              </w:rPr>
            </w:pPr>
            <w:r w:rsidRPr="007731D1">
              <w:rPr>
                <w:rFonts w:ascii="Browallia New" w:eastAsia="Times New Roman" w:hAnsi="Browallia New" w:cs="Browallia New"/>
              </w:rPr>
              <w:t>The locations where refrigeration and air-conditioning systems are used and where used refrigerants are collected must be situated within Thailand.</w:t>
            </w:r>
          </w:p>
          <w:p w14:paraId="1B49DC2B" w14:textId="77777777" w:rsidR="007731D1" w:rsidRPr="007731D1" w:rsidRDefault="007731D1" w:rsidP="007731D1">
            <w:pPr>
              <w:numPr>
                <w:ilvl w:val="0"/>
                <w:numId w:val="20"/>
              </w:numPr>
              <w:spacing w:before="100" w:beforeAutospacing="1" w:after="100" w:afterAutospacing="1" w:line="240" w:lineRule="auto"/>
              <w:ind w:left="386"/>
              <w:rPr>
                <w:rFonts w:ascii="Browallia New" w:eastAsia="Times New Roman" w:hAnsi="Browallia New" w:cs="Browallia New"/>
              </w:rPr>
            </w:pPr>
            <w:r w:rsidRPr="007731D1">
              <w:rPr>
                <w:rFonts w:ascii="Browallia New" w:eastAsia="Times New Roman" w:hAnsi="Browallia New" w:cs="Browallia New"/>
              </w:rPr>
              <w:lastRenderedPageBreak/>
              <w:t>The facilities for refrigerant reclamation or destruction must be located within Thailand.</w:t>
            </w:r>
          </w:p>
          <w:p w14:paraId="2BE1DEF0" w14:textId="5DD7F718" w:rsidR="007731D1" w:rsidRPr="007731D1" w:rsidRDefault="007731D1" w:rsidP="007731D1">
            <w:pPr>
              <w:numPr>
                <w:ilvl w:val="0"/>
                <w:numId w:val="20"/>
              </w:numPr>
              <w:spacing w:before="0" w:after="0" w:line="240" w:lineRule="auto"/>
              <w:ind w:left="385" w:hanging="357"/>
              <w:rPr>
                <w:rFonts w:ascii="Times New Roman" w:eastAsia="Times New Roman" w:hAnsi="Times New Roman" w:cs="Times New Roman"/>
                <w:cs/>
              </w:rPr>
            </w:pPr>
            <w:r w:rsidRPr="007731D1">
              <w:rPr>
                <w:rFonts w:ascii="Browallia New" w:eastAsia="Times New Roman" w:hAnsi="Browallia New" w:cs="Browallia New"/>
              </w:rPr>
              <w:t>Reclaimed refrigerants must be used to replace virgin refrigerants (either for charging new products or for maintenance purposes), and the locations where reclaimed refrigerants are used must be situated within Thailand.</w:t>
            </w:r>
          </w:p>
        </w:tc>
      </w:tr>
      <w:tr w:rsidR="008D4B40" w:rsidRPr="00111215" w14:paraId="49FD5A2F" w14:textId="77777777" w:rsidTr="00293C63">
        <w:trPr>
          <w:trHeight w:val="493"/>
        </w:trPr>
        <w:tc>
          <w:tcPr>
            <w:tcW w:w="2483" w:type="dxa"/>
          </w:tcPr>
          <w:p w14:paraId="123DF705" w14:textId="2BA0D559" w:rsidR="008D4B40" w:rsidRPr="00111215" w:rsidRDefault="008D4B40" w:rsidP="008D4B40">
            <w:pPr>
              <w:pStyle w:val="ListParagraph"/>
              <w:numPr>
                <w:ilvl w:val="0"/>
                <w:numId w:val="1"/>
              </w:numPr>
              <w:spacing w:before="0" w:after="0" w:line="240" w:lineRule="auto"/>
              <w:ind w:left="284" w:hanging="284"/>
              <w:rPr>
                <w:rFonts w:ascii="Browallia New" w:hAnsi="Browallia New" w:cs="Browallia New"/>
                <w:szCs w:val="32"/>
              </w:rPr>
            </w:pPr>
            <w:r w:rsidRPr="00EF5E43">
              <w:rPr>
                <w:rFonts w:ascii="BrowalliaUPC" w:hAnsi="BrowalliaUPC" w:cs="BrowalliaUPC"/>
                <w:szCs w:val="32"/>
              </w:rPr>
              <w:lastRenderedPageBreak/>
              <w:t>Project Starting Date</w:t>
            </w:r>
          </w:p>
        </w:tc>
        <w:tc>
          <w:tcPr>
            <w:tcW w:w="6868" w:type="dxa"/>
          </w:tcPr>
          <w:p w14:paraId="6E3A3482" w14:textId="4F780836" w:rsidR="008D4B40" w:rsidRPr="00111215" w:rsidRDefault="00E168E3" w:rsidP="008D4B40">
            <w:pPr>
              <w:spacing w:before="0" w:after="0" w:line="240" w:lineRule="auto"/>
              <w:ind w:left="0"/>
              <w:jc w:val="thaiDistribute"/>
              <w:rPr>
                <w:rFonts w:ascii="Browallia New" w:hAnsi="Browallia New" w:cs="Browallia New"/>
              </w:rPr>
            </w:pPr>
            <w:r w:rsidRPr="008B6572">
              <w:rPr>
                <w:rFonts w:ascii="BrowalliaUPC" w:eastAsia="Tahoma" w:hAnsi="BrowalliaUPC" w:cs="BrowalliaUPC"/>
                <w:kern w:val="24"/>
              </w:rPr>
              <w:t>The date on which the project owner (employer) and the contractor jointly signed the construction or installation agreement for the greenhouse gas reduction project to be developed as a T-VER project</w:t>
            </w:r>
            <w:r w:rsidR="005C19D0">
              <w:rPr>
                <w:rFonts w:ascii="BrowalliaUPC" w:eastAsia="Tahoma" w:hAnsi="BrowalliaUPC" w:cs="BrowalliaUPC" w:hint="cs"/>
                <w:kern w:val="24"/>
                <w:cs/>
              </w:rPr>
              <w:t xml:space="preserve"> </w:t>
            </w:r>
          </w:p>
        </w:tc>
      </w:tr>
      <w:tr w:rsidR="00C4772A" w:rsidRPr="00111215" w14:paraId="742EB993" w14:textId="77777777" w:rsidTr="00A3294F">
        <w:trPr>
          <w:trHeight w:val="60"/>
        </w:trPr>
        <w:tc>
          <w:tcPr>
            <w:tcW w:w="2483" w:type="dxa"/>
          </w:tcPr>
          <w:p w14:paraId="399CEEDD" w14:textId="2AF7885F" w:rsidR="00C4772A" w:rsidRPr="00A3294F" w:rsidRDefault="00E168E3" w:rsidP="002469B5">
            <w:pPr>
              <w:pStyle w:val="ListParagraph"/>
              <w:numPr>
                <w:ilvl w:val="0"/>
                <w:numId w:val="1"/>
              </w:numPr>
              <w:spacing w:before="0" w:after="0" w:line="240" w:lineRule="auto"/>
              <w:ind w:left="284" w:hanging="284"/>
              <w:jc w:val="thaiDistribute"/>
              <w:rPr>
                <w:rFonts w:ascii="Browallia New" w:hAnsi="Browallia New" w:cs="Browallia New"/>
                <w:szCs w:val="32"/>
                <w:cs/>
              </w:rPr>
            </w:pPr>
            <w:r>
              <w:rPr>
                <w:rFonts w:ascii="BrowalliaUPC" w:hAnsi="BrowalliaUPC" w:cs="BrowalliaUPC"/>
                <w:szCs w:val="32"/>
              </w:rPr>
              <w:t>Definition</w:t>
            </w:r>
          </w:p>
        </w:tc>
        <w:tc>
          <w:tcPr>
            <w:tcW w:w="6868" w:type="dxa"/>
          </w:tcPr>
          <w:p w14:paraId="68859A9F" w14:textId="6DBB595D" w:rsidR="0055144D" w:rsidRPr="0055144D" w:rsidRDefault="0055144D" w:rsidP="008D4B40">
            <w:pPr>
              <w:spacing w:before="0" w:after="0" w:line="240" w:lineRule="auto"/>
              <w:ind w:left="0"/>
              <w:jc w:val="thaiDistribute"/>
              <w:rPr>
                <w:rFonts w:ascii="Browallia New" w:hAnsi="Browallia New" w:cs="Browallia New"/>
              </w:rPr>
            </w:pPr>
            <w:r w:rsidRPr="0055144D">
              <w:rPr>
                <w:rFonts w:ascii="Browallia New" w:hAnsi="Browallia New" w:cs="Browallia New"/>
                <w:b/>
                <w:bCs/>
              </w:rPr>
              <w:t>Industrial factory</w:t>
            </w:r>
            <w:r w:rsidRPr="0055144D">
              <w:rPr>
                <w:rFonts w:ascii="Browallia New" w:hAnsi="Browallia New" w:cs="Browallia New"/>
              </w:rPr>
              <w:t xml:space="preserve"> refers to a factory that has been granted permission to operate as an industrial facility, either by the Department of Industrial Works or the Industrial Estate Authority of Thailand</w:t>
            </w:r>
          </w:p>
          <w:p w14:paraId="49A8A73F" w14:textId="3AB2AE32" w:rsidR="009F47B5" w:rsidRDefault="00E168E3" w:rsidP="008D4B40">
            <w:pPr>
              <w:spacing w:before="0" w:after="0" w:line="240" w:lineRule="auto"/>
              <w:ind w:left="0"/>
              <w:jc w:val="thaiDistribute"/>
              <w:rPr>
                <w:rFonts w:ascii="Browallia New" w:hAnsi="Browallia New" w:cs="Browallia New"/>
              </w:rPr>
            </w:pPr>
            <w:r w:rsidRPr="00E168E3">
              <w:rPr>
                <w:rFonts w:ascii="Browallia New" w:hAnsi="Browallia New" w:cs="Browallia New"/>
                <w:b/>
                <w:bCs/>
              </w:rPr>
              <w:t xml:space="preserve">HFC-type refrigerants </w:t>
            </w:r>
            <w:r w:rsidRPr="00E168E3">
              <w:rPr>
                <w:rFonts w:ascii="Browallia New" w:hAnsi="Browallia New" w:cs="Browallia New"/>
              </w:rPr>
              <w:t>refer to hydrofluorocarbon (HFC) refrigerants, which are composed of hydrogen, fluorine, and carbon, without chlorine. As a result, they do not deplete the ozone layer. Examples include HFC-</w:t>
            </w:r>
            <w:r w:rsidRPr="00E168E3">
              <w:rPr>
                <w:rFonts w:ascii="Browallia New" w:hAnsi="Browallia New" w:cs="Browallia New"/>
                <w:cs/>
              </w:rPr>
              <w:t>134</w:t>
            </w:r>
            <w:r w:rsidRPr="00E168E3">
              <w:rPr>
                <w:rFonts w:ascii="Browallia New" w:hAnsi="Browallia New" w:cs="Browallia New"/>
              </w:rPr>
              <w:t>a and HFC-</w:t>
            </w:r>
            <w:r w:rsidRPr="00E168E3">
              <w:rPr>
                <w:rFonts w:ascii="Browallia New" w:hAnsi="Browallia New" w:cs="Browallia New"/>
                <w:cs/>
              </w:rPr>
              <w:t>32</w:t>
            </w:r>
          </w:p>
          <w:p w14:paraId="2DD55CC5" w14:textId="7DF5EFBD" w:rsidR="00A3294F" w:rsidRDefault="0055144D" w:rsidP="008D4B40">
            <w:pPr>
              <w:spacing w:before="0" w:after="0" w:line="240" w:lineRule="auto"/>
              <w:ind w:left="0"/>
              <w:jc w:val="thaiDistribute"/>
              <w:rPr>
                <w:rFonts w:ascii="Browallia New" w:hAnsi="Browallia New" w:cs="Browallia New"/>
              </w:rPr>
            </w:pPr>
            <w:r w:rsidRPr="0055144D">
              <w:rPr>
                <w:rFonts w:ascii="Browallia New" w:hAnsi="Browallia New" w:cs="Browallia New"/>
                <w:b/>
                <w:bCs/>
              </w:rPr>
              <w:t xml:space="preserve">Cooling and Air Conditioning Systems </w:t>
            </w:r>
            <w:r w:rsidRPr="0055144D">
              <w:rPr>
                <w:rFonts w:ascii="Browallia New" w:hAnsi="Browallia New" w:cs="Browallia New"/>
              </w:rPr>
              <w:t xml:space="preserve">refer to systems that extract heat from objects or air </w:t>
            </w:r>
            <w:r w:rsidR="00961F69" w:rsidRPr="0055144D">
              <w:rPr>
                <w:rFonts w:ascii="Browallia New" w:hAnsi="Browallia New" w:cs="Browallia New"/>
              </w:rPr>
              <w:t>to</w:t>
            </w:r>
            <w:r w:rsidRPr="0055144D">
              <w:rPr>
                <w:rFonts w:ascii="Browallia New" w:hAnsi="Browallia New" w:cs="Browallia New"/>
              </w:rPr>
              <w:t xml:space="preserve"> reduce or maintain the desired temperature. Specifically, air conditioning systems are designed to lower and stabilize temperatures to create thermal comfort. Both cooling and air conditioning processes require the use of refrigerants as a medium to transfer heat from the interior to the exterior. Examples include air conditioners, refrigerators, water chillers, refrigerated trucks, air-conditioned public buses, and cold storage rooms</w:t>
            </w:r>
          </w:p>
          <w:p w14:paraId="51855112" w14:textId="77777777" w:rsidR="0055144D" w:rsidRDefault="0055144D" w:rsidP="008D4B40">
            <w:pPr>
              <w:spacing w:before="0" w:after="0" w:line="240" w:lineRule="auto"/>
              <w:ind w:left="0"/>
              <w:jc w:val="thaiDistribute"/>
              <w:rPr>
                <w:rFonts w:ascii="Browallia New" w:hAnsi="Browallia New" w:cs="Browallia New"/>
              </w:rPr>
            </w:pPr>
            <w:r w:rsidRPr="0055144D">
              <w:rPr>
                <w:rFonts w:ascii="Browallia New" w:hAnsi="Browallia New" w:cs="Browallia New"/>
                <w:b/>
                <w:bCs/>
              </w:rPr>
              <w:t xml:space="preserve">Decommissioned refrigeration and air conditioning systems </w:t>
            </w:r>
            <w:r w:rsidRPr="0055144D">
              <w:rPr>
                <w:rFonts w:ascii="Browallia New" w:hAnsi="Browallia New" w:cs="Browallia New"/>
              </w:rPr>
              <w:t>refer to systems that have reached the end of their functional lifespan or are no longer economically viable to repair, maintain, or continue using. These systems are permanently retired from service and are not reused. Proper evidence of disposal must be provided, demonstrating that the systems have been dismantled appropriately and that refrigerants have not been recovered for reuse</w:t>
            </w:r>
          </w:p>
          <w:p w14:paraId="548457F2" w14:textId="68722D08" w:rsidR="0055144D" w:rsidRPr="0055144D" w:rsidRDefault="007731D1" w:rsidP="008D4B40">
            <w:pPr>
              <w:spacing w:before="0" w:after="0" w:line="240" w:lineRule="auto"/>
              <w:ind w:left="0"/>
              <w:jc w:val="thaiDistribute"/>
              <w:rPr>
                <w:rFonts w:ascii="Browallia New" w:hAnsi="Browallia New" w:cs="Browallia New"/>
                <w:b/>
                <w:bCs/>
                <w:cs/>
              </w:rPr>
            </w:pPr>
            <w:r w:rsidRPr="007731D1">
              <w:rPr>
                <w:rFonts w:ascii="Browallia New" w:hAnsi="Browallia New" w:cs="Browallia New"/>
                <w:b/>
                <w:bCs/>
              </w:rPr>
              <w:t>Maintenance</w:t>
            </w:r>
            <w:r w:rsidR="0055144D" w:rsidRPr="0055144D">
              <w:rPr>
                <w:rFonts w:ascii="Browallia New" w:hAnsi="Browallia New" w:cs="Browallia New"/>
                <w:b/>
                <w:bCs/>
              </w:rPr>
              <w:t xml:space="preserve"> </w:t>
            </w:r>
            <w:r w:rsidR="0055144D" w:rsidRPr="0055144D">
              <w:rPr>
                <w:rFonts w:ascii="Browallia New" w:hAnsi="Browallia New" w:cs="Browallia New"/>
              </w:rPr>
              <w:t xml:space="preserve">refers to the maintenance of refrigeration and air conditioning systems carried out by qualified technicians. This includes preventive maintenance, repairs, and performance assessments </w:t>
            </w:r>
            <w:r w:rsidR="0055144D" w:rsidRPr="0055144D">
              <w:rPr>
                <w:rFonts w:ascii="Browallia New" w:hAnsi="Browallia New" w:cs="Browallia New"/>
              </w:rPr>
              <w:lastRenderedPageBreak/>
              <w:t>conducted while the equipment remains in operational condition. Related activities may involve inspection, fault diagnosis, component repair, cleaning, and testing. During such routine procedures, refrigerant releases may occur as part of normal operations.</w:t>
            </w:r>
          </w:p>
        </w:tc>
      </w:tr>
    </w:tbl>
    <w:p w14:paraId="52CF6AC8" w14:textId="77777777" w:rsidR="00CA07EE" w:rsidRDefault="00CA07EE">
      <w:pPr>
        <w:spacing w:before="0" w:after="0" w:line="240" w:lineRule="auto"/>
        <w:ind w:left="0"/>
        <w:rPr>
          <w:rFonts w:ascii="Browallia New" w:hAnsi="Browallia New" w:cs="Browallia New"/>
          <w:sz w:val="12"/>
          <w:szCs w:val="12"/>
        </w:rPr>
      </w:pPr>
    </w:p>
    <w:p w14:paraId="740464D8" w14:textId="241F0C16" w:rsidR="009B571F" w:rsidRDefault="009B571F">
      <w:pPr>
        <w:spacing w:before="0" w:after="0" w:line="240" w:lineRule="auto"/>
        <w:ind w:left="0"/>
        <w:rPr>
          <w:rFonts w:ascii="Browallia New" w:hAnsi="Browallia New" w:cs="Browallia New"/>
          <w:sz w:val="12"/>
          <w:szCs w:val="12"/>
          <w:cs/>
        </w:rPr>
      </w:pPr>
      <w:r>
        <w:rPr>
          <w:rFonts w:ascii="Browallia New" w:hAnsi="Browallia New" w:cs="Browallia New"/>
          <w:sz w:val="12"/>
          <w:szCs w:val="12"/>
          <w:cs/>
        </w:rPr>
        <w:br w:type="page"/>
      </w:r>
    </w:p>
    <w:p w14:paraId="60DD3FA0" w14:textId="77777777" w:rsidR="00C656CC" w:rsidRPr="009B571F" w:rsidRDefault="00C656CC" w:rsidP="009B571F">
      <w:pPr>
        <w:spacing w:before="100" w:after="0" w:line="240" w:lineRule="auto"/>
        <w:ind w:left="0"/>
        <w:jc w:val="thaiDistribute"/>
        <w:rPr>
          <w:rFonts w:ascii="Browallia New" w:hAnsi="Browallia New" w:cs="Browallia New"/>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B7E77" w:rsidRPr="00111215" w14:paraId="65F76AF7" w14:textId="77777777" w:rsidTr="00BE6DE5">
        <w:tc>
          <w:tcPr>
            <w:tcW w:w="9351" w:type="dxa"/>
          </w:tcPr>
          <w:p w14:paraId="7C183E48" w14:textId="77777777" w:rsidR="00294CE7" w:rsidRDefault="00DF01A6" w:rsidP="00294CE7">
            <w:pPr>
              <w:spacing w:before="0" w:after="0" w:line="240" w:lineRule="auto"/>
              <w:ind w:left="0"/>
              <w:jc w:val="center"/>
              <w:rPr>
                <w:rFonts w:ascii="Browallia New" w:hAnsi="Browallia New" w:cs="Browallia New"/>
                <w:b/>
                <w:bCs/>
              </w:rPr>
            </w:pPr>
            <w:r w:rsidRPr="00111215">
              <w:rPr>
                <w:rFonts w:ascii="Browallia New" w:hAnsi="Browallia New" w:cs="Browallia New"/>
                <w:cs/>
              </w:rPr>
              <w:br w:type="page"/>
            </w:r>
            <w:r w:rsidR="00294CE7" w:rsidRPr="00EC1994">
              <w:rPr>
                <w:rFonts w:ascii="Browallia New" w:hAnsi="Browallia New" w:cs="Browallia New"/>
                <w:b/>
                <w:bCs/>
              </w:rPr>
              <w:t xml:space="preserve">Details of voluntary </w:t>
            </w:r>
            <w:r w:rsidR="00294CE7">
              <w:rPr>
                <w:rFonts w:ascii="Browallia New" w:hAnsi="Browallia New" w:cs="Browallia New"/>
                <w:b/>
                <w:bCs/>
              </w:rPr>
              <w:t>e</w:t>
            </w:r>
            <w:r w:rsidR="00294CE7" w:rsidRPr="00243024">
              <w:rPr>
                <w:rFonts w:ascii="Browallia New" w:hAnsi="Browallia New" w:cs="Browallia New"/>
                <w:b/>
                <w:bCs/>
              </w:rPr>
              <w:t>mission reductions</w:t>
            </w:r>
            <w:r w:rsidR="00294CE7" w:rsidRPr="00EC1994">
              <w:rPr>
                <w:rFonts w:ascii="Browallia New" w:hAnsi="Browallia New" w:cs="Browallia New"/>
                <w:b/>
                <w:bCs/>
              </w:rPr>
              <w:t xml:space="preserve"> </w:t>
            </w:r>
            <w:r w:rsidR="00294CE7">
              <w:rPr>
                <w:rFonts w:ascii="Browallia New" w:hAnsi="Browallia New" w:cs="Browallia New"/>
                <w:b/>
                <w:bCs/>
              </w:rPr>
              <w:t>p</w:t>
            </w:r>
            <w:r w:rsidR="00294CE7" w:rsidRPr="00243024">
              <w:rPr>
                <w:rFonts w:ascii="Browallia New" w:hAnsi="Browallia New" w:cs="Browallia New"/>
                <w:b/>
                <w:bCs/>
              </w:rPr>
              <w:t>rogram</w:t>
            </w:r>
            <w:r w:rsidR="00294CE7" w:rsidRPr="00EC1994">
              <w:rPr>
                <w:rFonts w:ascii="Browallia New" w:hAnsi="Browallia New" w:cs="Browallia New"/>
                <w:b/>
                <w:bCs/>
              </w:rPr>
              <w:t xml:space="preserve"> for </w:t>
            </w:r>
          </w:p>
          <w:p w14:paraId="4E57E981" w14:textId="77777777" w:rsidR="00294CE7" w:rsidRPr="00294CE7" w:rsidRDefault="00294CE7" w:rsidP="00294CE7">
            <w:pPr>
              <w:spacing w:before="0" w:after="0" w:line="240" w:lineRule="auto"/>
              <w:ind w:left="0"/>
              <w:jc w:val="center"/>
              <w:rPr>
                <w:rFonts w:ascii="Browallia New" w:hAnsi="Browallia New" w:cs="Browallia New"/>
                <w:b/>
                <w:bCs/>
              </w:rPr>
            </w:pPr>
            <w:r w:rsidRPr="00294CE7">
              <w:rPr>
                <w:rFonts w:ascii="Browallia New" w:hAnsi="Browallia New" w:cs="Browallia New"/>
                <w:b/>
                <w:bCs/>
              </w:rPr>
              <w:t xml:space="preserve">Collection of Used Refrigerants for Reclamation and Utilization </w:t>
            </w:r>
          </w:p>
          <w:p w14:paraId="1FFA7216" w14:textId="1DA5DAF9" w:rsidR="006B7E77" w:rsidRPr="00595976" w:rsidRDefault="00294CE7" w:rsidP="00294CE7">
            <w:pPr>
              <w:spacing w:before="0" w:after="0" w:line="240" w:lineRule="auto"/>
              <w:ind w:left="0"/>
              <w:jc w:val="center"/>
              <w:rPr>
                <w:rFonts w:ascii="Browallia New" w:hAnsi="Browallia New" w:cs="Browallia New"/>
                <w:b/>
                <w:bCs/>
                <w:spacing w:val="-10"/>
                <w:cs/>
              </w:rPr>
            </w:pPr>
            <w:r w:rsidRPr="00294CE7">
              <w:rPr>
                <w:rFonts w:ascii="Browallia New" w:hAnsi="Browallia New" w:cs="Browallia New"/>
                <w:b/>
                <w:bCs/>
              </w:rPr>
              <w:t>or Decomposition of Refrigerants</w:t>
            </w:r>
          </w:p>
        </w:tc>
      </w:tr>
    </w:tbl>
    <w:p w14:paraId="5D359C84" w14:textId="77777777" w:rsidR="00FF2955" w:rsidRPr="00715778" w:rsidRDefault="00FF2955" w:rsidP="002A5963">
      <w:pPr>
        <w:spacing w:before="0" w:after="0" w:line="240" w:lineRule="auto"/>
        <w:ind w:left="360"/>
        <w:jc w:val="thaiDistribute"/>
        <w:rPr>
          <w:rFonts w:ascii="Browallia New" w:hAnsi="Browallia New" w:cs="Browallia New"/>
          <w:b/>
          <w:bCs/>
          <w:sz w:val="28"/>
          <w:szCs w:val="28"/>
        </w:rPr>
      </w:pPr>
    </w:p>
    <w:p w14:paraId="1F0E9F3A" w14:textId="405AEB2F" w:rsidR="00F9455B" w:rsidRPr="00A661BD" w:rsidRDefault="00294CE7" w:rsidP="00715778">
      <w:pPr>
        <w:pStyle w:val="ListParagraph"/>
        <w:numPr>
          <w:ilvl w:val="0"/>
          <w:numId w:val="2"/>
        </w:numPr>
        <w:tabs>
          <w:tab w:val="left" w:pos="284"/>
        </w:tabs>
        <w:spacing w:after="0" w:line="240" w:lineRule="auto"/>
        <w:ind w:left="0" w:firstLine="0"/>
        <w:rPr>
          <w:rFonts w:ascii="Browallia New" w:hAnsi="Browallia New" w:cs="Browallia New"/>
          <w:b/>
          <w:bCs/>
          <w:szCs w:val="32"/>
        </w:rPr>
      </w:pPr>
      <w:bookmarkStart w:id="3" w:name="_Hlk201910342"/>
      <w:r>
        <w:rPr>
          <w:rFonts w:ascii="Browallia New" w:hAnsi="Browallia New" w:cs="Browallia New"/>
          <w:b/>
          <w:bCs/>
        </w:rPr>
        <w:t>E</w:t>
      </w:r>
      <w:r w:rsidRPr="00243024">
        <w:rPr>
          <w:rFonts w:ascii="Browallia New" w:hAnsi="Browallia New" w:cs="Browallia New"/>
          <w:b/>
          <w:bCs/>
        </w:rPr>
        <w:t>mission reductions</w:t>
      </w:r>
      <w:r w:rsidRPr="0087140F">
        <w:rPr>
          <w:rFonts w:ascii="Browallia New" w:hAnsi="Browallia New" w:cs="Browallia New"/>
          <w:b/>
          <w:bCs/>
        </w:rPr>
        <w:t xml:space="preserve"> activities used in the calculations</w:t>
      </w:r>
      <w:bookmarkEnd w:id="3"/>
    </w:p>
    <w:p w14:paraId="78064537" w14:textId="239A448C" w:rsidR="00A661BD" w:rsidRPr="00715778" w:rsidRDefault="00A661BD" w:rsidP="00A661BD">
      <w:pPr>
        <w:pStyle w:val="ListParagraph"/>
        <w:tabs>
          <w:tab w:val="left" w:pos="284"/>
        </w:tabs>
        <w:spacing w:after="0" w:line="240" w:lineRule="auto"/>
        <w:ind w:left="0"/>
        <w:rPr>
          <w:rFonts w:ascii="Browallia New" w:hAnsi="Browallia New" w:cs="Browallia New"/>
          <w:b/>
          <w:bCs/>
          <w:szCs w:val="32"/>
        </w:rPr>
      </w:pPr>
      <w:r w:rsidRPr="00C72F74">
        <w:rPr>
          <w:rFonts w:ascii="Browallia New" w:hAnsi="Browallia New" w:cs="Browallia New"/>
          <w:b/>
          <w:bCs/>
        </w:rPr>
        <w:t xml:space="preserve">Table 1: </w:t>
      </w:r>
      <w:r w:rsidRPr="00C72F74">
        <w:rPr>
          <w:rFonts w:ascii="Browallia New" w:hAnsi="Browallia New" w:cs="Browallia New"/>
        </w:rPr>
        <w:t>Sources and Types of Greenhouse Gases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070"/>
        <w:gridCol w:w="1710"/>
        <w:gridCol w:w="3686"/>
      </w:tblGrid>
      <w:tr w:rsidR="00294CE7" w:rsidRPr="00111215" w14:paraId="62C31062" w14:textId="77777777" w:rsidTr="0072493D">
        <w:trPr>
          <w:tblHeader/>
        </w:trPr>
        <w:tc>
          <w:tcPr>
            <w:tcW w:w="1885" w:type="dxa"/>
            <w:vAlign w:val="center"/>
          </w:tcPr>
          <w:p w14:paraId="179EDE18" w14:textId="4E20CA63" w:rsidR="00294CE7" w:rsidRPr="00715778" w:rsidRDefault="00294CE7" w:rsidP="00294CE7">
            <w:pPr>
              <w:spacing w:before="60" w:after="60" w:line="240" w:lineRule="auto"/>
              <w:ind w:left="0"/>
              <w:jc w:val="center"/>
              <w:rPr>
                <w:rFonts w:ascii="Browallia New" w:hAnsi="Browallia New" w:cs="Browallia New"/>
                <w:b/>
                <w:bCs/>
                <w:sz w:val="28"/>
                <w:szCs w:val="28"/>
              </w:rPr>
            </w:pPr>
            <w:r w:rsidRPr="0087140F">
              <w:rPr>
                <w:rFonts w:ascii="Browallia New" w:hAnsi="Browallia New" w:cs="Browallia New"/>
                <w:b/>
                <w:bCs/>
              </w:rPr>
              <w:t>Greenhouse gas emission</w:t>
            </w:r>
          </w:p>
        </w:tc>
        <w:tc>
          <w:tcPr>
            <w:tcW w:w="2070" w:type="dxa"/>
            <w:vAlign w:val="center"/>
          </w:tcPr>
          <w:p w14:paraId="44BB0D78" w14:textId="54373072" w:rsidR="00294CE7" w:rsidRPr="00715778" w:rsidRDefault="00294CE7" w:rsidP="00294CE7">
            <w:pPr>
              <w:spacing w:before="60" w:after="60" w:line="240" w:lineRule="auto"/>
              <w:ind w:left="0"/>
              <w:jc w:val="center"/>
              <w:rPr>
                <w:rFonts w:ascii="Browallia New" w:hAnsi="Browallia New" w:cs="Browallia New"/>
                <w:b/>
                <w:bCs/>
                <w:sz w:val="28"/>
                <w:szCs w:val="28"/>
              </w:rPr>
            </w:pPr>
            <w:r w:rsidRPr="0087140F">
              <w:rPr>
                <w:rFonts w:ascii="Browallia New" w:hAnsi="Browallia New" w:cs="Browallia New"/>
                <w:b/>
                <w:bCs/>
              </w:rPr>
              <w:t>Source</w:t>
            </w:r>
          </w:p>
        </w:tc>
        <w:tc>
          <w:tcPr>
            <w:tcW w:w="1710" w:type="dxa"/>
            <w:vAlign w:val="center"/>
          </w:tcPr>
          <w:p w14:paraId="57008AC3" w14:textId="1501291B" w:rsidR="00294CE7" w:rsidRPr="00715778" w:rsidRDefault="00294CE7" w:rsidP="00294CE7">
            <w:pPr>
              <w:spacing w:before="60" w:after="60" w:line="240" w:lineRule="auto"/>
              <w:ind w:left="0"/>
              <w:jc w:val="center"/>
              <w:rPr>
                <w:rFonts w:ascii="Browallia New" w:hAnsi="Browallia New" w:cs="Browallia New"/>
                <w:b/>
                <w:bCs/>
                <w:sz w:val="28"/>
                <w:szCs w:val="28"/>
                <w:cs/>
              </w:rPr>
            </w:pPr>
            <w:r w:rsidRPr="002158B8">
              <w:rPr>
                <w:rFonts w:ascii="Browallia New" w:hAnsi="Browallia New" w:cs="Browallia New"/>
                <w:b/>
                <w:bCs/>
              </w:rPr>
              <w:t>Greenhouse Gas</w:t>
            </w:r>
          </w:p>
        </w:tc>
        <w:tc>
          <w:tcPr>
            <w:tcW w:w="3686" w:type="dxa"/>
            <w:vAlign w:val="center"/>
          </w:tcPr>
          <w:p w14:paraId="4AD83055" w14:textId="5EC91E44" w:rsidR="00294CE7" w:rsidRPr="00715778" w:rsidRDefault="00294CE7" w:rsidP="00294CE7">
            <w:pPr>
              <w:spacing w:before="60" w:after="60" w:line="240" w:lineRule="auto"/>
              <w:ind w:left="0"/>
              <w:jc w:val="center"/>
              <w:rPr>
                <w:rFonts w:ascii="Browallia New" w:hAnsi="Browallia New" w:cs="Browallia New"/>
                <w:b/>
                <w:bCs/>
                <w:sz w:val="28"/>
                <w:szCs w:val="28"/>
              </w:rPr>
            </w:pPr>
            <w:r w:rsidRPr="002158B8">
              <w:rPr>
                <w:rFonts w:ascii="Browallia New" w:hAnsi="Browallia New" w:cs="Browallia New"/>
                <w:b/>
                <w:bCs/>
              </w:rPr>
              <w:t>Details of activities that emit greenhouse gas emissions</w:t>
            </w:r>
          </w:p>
        </w:tc>
      </w:tr>
      <w:tr w:rsidR="00294CE7" w:rsidRPr="00111215" w14:paraId="25FCD836" w14:textId="77777777" w:rsidTr="000E218A">
        <w:trPr>
          <w:trHeight w:val="840"/>
        </w:trPr>
        <w:tc>
          <w:tcPr>
            <w:tcW w:w="1885" w:type="dxa"/>
            <w:vMerge w:val="restart"/>
          </w:tcPr>
          <w:p w14:paraId="705861D4" w14:textId="5EF7FD67" w:rsidR="00294CE7" w:rsidRPr="00A9028C" w:rsidRDefault="00294CE7" w:rsidP="00DF38E1">
            <w:pPr>
              <w:spacing w:before="60" w:after="60" w:line="240" w:lineRule="auto"/>
              <w:ind w:left="0"/>
              <w:jc w:val="thaiDistribute"/>
              <w:rPr>
                <w:rFonts w:ascii="Browallia New" w:hAnsi="Browallia New" w:cs="Browallia New"/>
                <w:sz w:val="28"/>
                <w:szCs w:val="28"/>
              </w:rPr>
            </w:pPr>
            <w:r w:rsidRPr="0087140F">
              <w:rPr>
                <w:rFonts w:ascii="Browallia New" w:hAnsi="Browallia New" w:cs="Browallia New"/>
                <w:sz w:val="28"/>
                <w:szCs w:val="28"/>
              </w:rPr>
              <w:t>Baseline Emission</w:t>
            </w:r>
          </w:p>
        </w:tc>
        <w:tc>
          <w:tcPr>
            <w:tcW w:w="2070" w:type="dxa"/>
          </w:tcPr>
          <w:p w14:paraId="09AE073E" w14:textId="2D1AB359" w:rsidR="00294CE7" w:rsidRPr="000E218A" w:rsidRDefault="00294CE7" w:rsidP="00294CE7">
            <w:pPr>
              <w:spacing w:before="60" w:after="60" w:line="240" w:lineRule="auto"/>
              <w:ind w:left="0"/>
              <w:rPr>
                <w:rFonts w:ascii="Browallia New" w:hAnsi="Browallia New" w:cs="Browallia New"/>
                <w:sz w:val="28"/>
                <w:szCs w:val="28"/>
                <w:cs/>
              </w:rPr>
            </w:pPr>
            <w:r w:rsidRPr="00294CE7">
              <w:rPr>
                <w:rFonts w:ascii="Browallia New" w:hAnsi="Browallia New" w:cs="Browallia New"/>
                <w:sz w:val="28"/>
                <w:szCs w:val="28"/>
              </w:rPr>
              <w:t>Refrigerants sourced from industrial facilities</w:t>
            </w:r>
          </w:p>
        </w:tc>
        <w:tc>
          <w:tcPr>
            <w:tcW w:w="1710" w:type="dxa"/>
          </w:tcPr>
          <w:p w14:paraId="7458877F" w14:textId="76155ED0" w:rsidR="00294CE7" w:rsidRPr="003E1251" w:rsidRDefault="00294CE7" w:rsidP="00294CE7">
            <w:pPr>
              <w:spacing w:before="60" w:after="60" w:line="240" w:lineRule="auto"/>
              <w:ind w:left="0"/>
              <w:jc w:val="center"/>
              <w:rPr>
                <w:rFonts w:ascii="Browallia New" w:hAnsi="Browallia New" w:cs="Browallia New"/>
                <w:sz w:val="28"/>
                <w:szCs w:val="28"/>
              </w:rPr>
            </w:pPr>
            <w:r w:rsidRPr="00A9028C">
              <w:rPr>
                <w:rFonts w:ascii="Browallia New" w:hAnsi="Browallia New" w:cs="Browallia New"/>
                <w:sz w:val="28"/>
                <w:szCs w:val="28"/>
              </w:rPr>
              <w:t>CO</w:t>
            </w:r>
            <w:r w:rsidRPr="00A9028C">
              <w:rPr>
                <w:rFonts w:ascii="Browallia New" w:hAnsi="Browallia New" w:cs="Browallia New"/>
                <w:sz w:val="28"/>
                <w:szCs w:val="28"/>
                <w:vertAlign w:val="subscript"/>
              </w:rPr>
              <w:t>2</w:t>
            </w:r>
          </w:p>
        </w:tc>
        <w:tc>
          <w:tcPr>
            <w:tcW w:w="3686" w:type="dxa"/>
          </w:tcPr>
          <w:p w14:paraId="03531943" w14:textId="20A4DEF9" w:rsidR="00294CE7" w:rsidRPr="003E1251" w:rsidRDefault="00DC236C" w:rsidP="00294CE7">
            <w:pPr>
              <w:spacing w:before="60" w:after="60" w:line="240" w:lineRule="auto"/>
              <w:ind w:left="0"/>
              <w:rPr>
                <w:rFonts w:ascii="Browallia New" w:hAnsi="Browallia New" w:cs="Browallia New"/>
                <w:sz w:val="28"/>
                <w:szCs w:val="28"/>
                <w:cs/>
              </w:rPr>
            </w:pPr>
            <w:r>
              <w:rPr>
                <w:rFonts w:ascii="Browallia New" w:hAnsi="Browallia New" w:cs="Browallia New"/>
                <w:color w:val="000000" w:themeColor="text1"/>
                <w:sz w:val="28"/>
                <w:szCs w:val="28"/>
              </w:rPr>
              <w:t>D</w:t>
            </w:r>
            <w:r w:rsidRPr="00DC236C">
              <w:rPr>
                <w:rFonts w:ascii="Browallia New" w:hAnsi="Browallia New" w:cs="Browallia New"/>
                <w:color w:val="000000" w:themeColor="text1"/>
                <w:sz w:val="28"/>
                <w:szCs w:val="28"/>
              </w:rPr>
              <w:t>estruction</w:t>
            </w:r>
            <w:r w:rsidR="00294CE7" w:rsidRPr="00294CE7">
              <w:rPr>
                <w:rFonts w:ascii="Browallia New" w:hAnsi="Browallia New" w:cs="Browallia New"/>
                <w:sz w:val="28"/>
                <w:szCs w:val="28"/>
              </w:rPr>
              <w:t xml:space="preserve"> of refrigerants originating from industrial sources</w:t>
            </w:r>
          </w:p>
        </w:tc>
      </w:tr>
      <w:tr w:rsidR="00294CE7" w:rsidRPr="00111215" w14:paraId="70CA4ECC" w14:textId="77777777" w:rsidTr="0072493D">
        <w:trPr>
          <w:trHeight w:val="741"/>
        </w:trPr>
        <w:tc>
          <w:tcPr>
            <w:tcW w:w="1885" w:type="dxa"/>
            <w:vMerge/>
            <w:tcBorders>
              <w:bottom w:val="single" w:sz="4" w:space="0" w:color="auto"/>
            </w:tcBorders>
          </w:tcPr>
          <w:p w14:paraId="74032256" w14:textId="77777777" w:rsidR="00294CE7" w:rsidRPr="00A9028C" w:rsidRDefault="00294CE7" w:rsidP="00294CE7">
            <w:pPr>
              <w:spacing w:before="60" w:after="60" w:line="240" w:lineRule="auto"/>
              <w:ind w:left="0"/>
              <w:rPr>
                <w:rFonts w:ascii="Browallia New" w:hAnsi="Browallia New" w:cs="Browallia New"/>
                <w:sz w:val="28"/>
                <w:szCs w:val="28"/>
                <w:cs/>
              </w:rPr>
            </w:pPr>
          </w:p>
        </w:tc>
        <w:tc>
          <w:tcPr>
            <w:tcW w:w="2070" w:type="dxa"/>
          </w:tcPr>
          <w:p w14:paraId="37493FB1" w14:textId="07F4C6BE" w:rsidR="00294CE7" w:rsidRPr="003E1251" w:rsidRDefault="00294CE7" w:rsidP="00294CE7">
            <w:pPr>
              <w:spacing w:before="60" w:after="60" w:line="240" w:lineRule="auto"/>
              <w:ind w:left="0"/>
              <w:rPr>
                <w:rFonts w:ascii="Browallia New" w:hAnsi="Browallia New" w:cs="Browallia New"/>
                <w:sz w:val="28"/>
                <w:szCs w:val="28"/>
                <w:cs/>
              </w:rPr>
            </w:pPr>
            <w:r w:rsidRPr="00294CE7">
              <w:rPr>
                <w:rFonts w:ascii="Browallia New" w:hAnsi="Browallia New" w:cs="Browallia New"/>
                <w:sz w:val="28"/>
                <w:szCs w:val="28"/>
              </w:rPr>
              <w:t>Refrigerants from non-industrial sources</w:t>
            </w:r>
          </w:p>
        </w:tc>
        <w:tc>
          <w:tcPr>
            <w:tcW w:w="1710" w:type="dxa"/>
          </w:tcPr>
          <w:p w14:paraId="101D4C49" w14:textId="78131467" w:rsidR="00294CE7" w:rsidRPr="003E1251" w:rsidRDefault="00294CE7" w:rsidP="00294CE7">
            <w:pPr>
              <w:spacing w:before="60" w:after="60" w:line="240" w:lineRule="auto"/>
              <w:ind w:left="0"/>
              <w:jc w:val="center"/>
              <w:rPr>
                <w:rFonts w:ascii="Browallia New" w:hAnsi="Browallia New" w:cs="Browallia New"/>
                <w:sz w:val="28"/>
                <w:szCs w:val="28"/>
              </w:rPr>
            </w:pPr>
            <w:r w:rsidRPr="003E1251">
              <w:rPr>
                <w:rFonts w:ascii="Browallia New" w:hAnsi="Browallia New" w:cs="Browallia New"/>
                <w:sz w:val="28"/>
                <w:szCs w:val="28"/>
              </w:rPr>
              <w:t>HFC</w:t>
            </w:r>
          </w:p>
        </w:tc>
        <w:tc>
          <w:tcPr>
            <w:tcW w:w="3686" w:type="dxa"/>
          </w:tcPr>
          <w:p w14:paraId="4F043DF9" w14:textId="7E84A09D" w:rsidR="00294CE7" w:rsidRPr="003E1251" w:rsidRDefault="00294CE7" w:rsidP="00294CE7">
            <w:pPr>
              <w:spacing w:before="60" w:after="60" w:line="240" w:lineRule="auto"/>
              <w:ind w:left="0"/>
              <w:rPr>
                <w:rFonts w:ascii="Browallia New" w:hAnsi="Browallia New" w:cs="Browallia New"/>
                <w:sz w:val="28"/>
                <w:szCs w:val="28"/>
                <w:cs/>
              </w:rPr>
            </w:pPr>
            <w:r w:rsidRPr="00294CE7">
              <w:rPr>
                <w:rFonts w:ascii="Browallia New" w:hAnsi="Browallia New" w:cs="Browallia New"/>
                <w:sz w:val="28"/>
                <w:szCs w:val="28"/>
              </w:rPr>
              <w:t>Emission of pure refrigerants into the atmosphere during use</w:t>
            </w:r>
          </w:p>
        </w:tc>
      </w:tr>
      <w:tr w:rsidR="00294CE7" w:rsidRPr="00111215" w14:paraId="2CA92BD4" w14:textId="77777777" w:rsidTr="0072493D">
        <w:trPr>
          <w:trHeight w:val="181"/>
        </w:trPr>
        <w:tc>
          <w:tcPr>
            <w:tcW w:w="1885" w:type="dxa"/>
            <w:vMerge w:val="restart"/>
            <w:tcBorders>
              <w:bottom w:val="nil"/>
            </w:tcBorders>
          </w:tcPr>
          <w:p w14:paraId="701AC00E" w14:textId="7685FBD1" w:rsidR="00294CE7" w:rsidRPr="00A9028C" w:rsidRDefault="00294CE7" w:rsidP="00294CE7">
            <w:pPr>
              <w:spacing w:before="60" w:after="60" w:line="240" w:lineRule="auto"/>
              <w:ind w:left="0"/>
              <w:rPr>
                <w:rFonts w:ascii="Browallia New" w:hAnsi="Browallia New" w:cs="Browallia New"/>
                <w:sz w:val="28"/>
                <w:szCs w:val="28"/>
              </w:rPr>
            </w:pPr>
            <w:r w:rsidRPr="0087140F">
              <w:rPr>
                <w:rFonts w:ascii="Browallia New" w:hAnsi="Browallia New" w:cs="Browallia New"/>
                <w:sz w:val="28"/>
                <w:szCs w:val="28"/>
              </w:rPr>
              <w:t>Project Emission</w:t>
            </w:r>
            <w:r w:rsidRPr="00715778">
              <w:rPr>
                <w:rFonts w:ascii="Browallia New" w:hAnsi="Browallia New" w:cs="Browallia New"/>
                <w:sz w:val="28"/>
                <w:szCs w:val="28"/>
                <w:cs/>
              </w:rPr>
              <w:t xml:space="preserve"> </w:t>
            </w:r>
          </w:p>
        </w:tc>
        <w:tc>
          <w:tcPr>
            <w:tcW w:w="2070" w:type="dxa"/>
          </w:tcPr>
          <w:p w14:paraId="4D46D64A" w14:textId="692BA41C" w:rsidR="00294CE7" w:rsidRPr="00294CE7" w:rsidRDefault="00294CE7" w:rsidP="00294CE7">
            <w:pPr>
              <w:spacing w:before="60" w:after="60" w:line="240" w:lineRule="auto"/>
              <w:ind w:left="0"/>
              <w:rPr>
                <w:rFonts w:ascii="Browallia New" w:hAnsi="Browallia New" w:cs="Browallia New"/>
                <w:color w:val="000000" w:themeColor="text1"/>
                <w:sz w:val="28"/>
                <w:szCs w:val="28"/>
                <w:cs/>
              </w:rPr>
            </w:pPr>
            <w:r w:rsidRPr="00294CE7">
              <w:rPr>
                <w:rFonts w:ascii="Browallia New" w:hAnsi="Browallia New" w:cs="Browallia New"/>
                <w:color w:val="000000" w:themeColor="text1"/>
                <w:sz w:val="28"/>
                <w:szCs w:val="28"/>
              </w:rPr>
              <w:t>Electricity consumption</w:t>
            </w:r>
          </w:p>
        </w:tc>
        <w:tc>
          <w:tcPr>
            <w:tcW w:w="1710" w:type="dxa"/>
          </w:tcPr>
          <w:p w14:paraId="3197C2CE" w14:textId="77777777" w:rsidR="00294CE7" w:rsidRPr="00A9028C" w:rsidRDefault="00294CE7" w:rsidP="00294CE7">
            <w:pPr>
              <w:spacing w:before="60" w:after="60" w:line="240" w:lineRule="auto"/>
              <w:ind w:left="0"/>
              <w:jc w:val="center"/>
              <w:rPr>
                <w:rFonts w:ascii="Browallia New" w:hAnsi="Browallia New" w:cs="Browallia New"/>
                <w:sz w:val="28"/>
                <w:szCs w:val="28"/>
              </w:rPr>
            </w:pPr>
            <w:r w:rsidRPr="00A9028C">
              <w:rPr>
                <w:rFonts w:ascii="Browallia New" w:hAnsi="Browallia New" w:cs="Browallia New"/>
                <w:sz w:val="28"/>
                <w:szCs w:val="28"/>
              </w:rPr>
              <w:t>CO</w:t>
            </w:r>
            <w:r w:rsidRPr="00A9028C">
              <w:rPr>
                <w:rFonts w:ascii="Browallia New" w:hAnsi="Browallia New" w:cs="Browallia New"/>
                <w:sz w:val="28"/>
                <w:szCs w:val="28"/>
                <w:vertAlign w:val="subscript"/>
              </w:rPr>
              <w:t>2</w:t>
            </w:r>
          </w:p>
        </w:tc>
        <w:tc>
          <w:tcPr>
            <w:tcW w:w="3686" w:type="dxa"/>
          </w:tcPr>
          <w:p w14:paraId="26191E39" w14:textId="7A42CF48" w:rsidR="00294CE7" w:rsidRPr="00F11F8E" w:rsidRDefault="00DC236C" w:rsidP="00294CE7">
            <w:pPr>
              <w:spacing w:before="60" w:after="60" w:line="240" w:lineRule="auto"/>
              <w:ind w:left="0"/>
              <w:rPr>
                <w:rFonts w:ascii="Browallia New" w:hAnsi="Browallia New" w:cs="Browallia New"/>
                <w:color w:val="000000" w:themeColor="text1"/>
                <w:sz w:val="28"/>
                <w:szCs w:val="28"/>
                <w:cs/>
              </w:rPr>
            </w:pPr>
            <w:r w:rsidRPr="00DC236C">
              <w:rPr>
                <w:rFonts w:ascii="Browallia New" w:hAnsi="Browallia New" w:cs="Browallia New"/>
                <w:color w:val="000000" w:themeColor="text1"/>
                <w:sz w:val="28"/>
                <w:szCs w:val="28"/>
              </w:rPr>
              <w:t>Procurement of electricity from the grid for use in remediation and conditioning processes</w:t>
            </w:r>
          </w:p>
        </w:tc>
      </w:tr>
      <w:tr w:rsidR="00294CE7" w:rsidRPr="00111215" w14:paraId="0704BF63" w14:textId="77777777" w:rsidTr="0072493D">
        <w:trPr>
          <w:trHeight w:val="246"/>
        </w:trPr>
        <w:tc>
          <w:tcPr>
            <w:tcW w:w="1885" w:type="dxa"/>
            <w:vMerge/>
            <w:tcBorders>
              <w:bottom w:val="nil"/>
            </w:tcBorders>
          </w:tcPr>
          <w:p w14:paraId="399DB388" w14:textId="77777777" w:rsidR="00294CE7" w:rsidRPr="00A9028C" w:rsidRDefault="00294CE7" w:rsidP="00294CE7">
            <w:pPr>
              <w:spacing w:before="60" w:after="60" w:line="240" w:lineRule="auto"/>
              <w:ind w:left="0"/>
              <w:rPr>
                <w:rFonts w:ascii="Browallia New" w:hAnsi="Browallia New" w:cs="Browallia New"/>
                <w:sz w:val="28"/>
                <w:szCs w:val="28"/>
                <w:cs/>
              </w:rPr>
            </w:pPr>
          </w:p>
        </w:tc>
        <w:tc>
          <w:tcPr>
            <w:tcW w:w="2070" w:type="dxa"/>
          </w:tcPr>
          <w:p w14:paraId="71FD428B" w14:textId="656528FF" w:rsidR="00294CE7" w:rsidRPr="00294CE7" w:rsidRDefault="00294CE7" w:rsidP="00294CE7">
            <w:pPr>
              <w:spacing w:before="60" w:after="60" w:line="240" w:lineRule="auto"/>
              <w:ind w:left="0"/>
              <w:rPr>
                <w:rFonts w:ascii="Browallia New" w:hAnsi="Browallia New" w:cs="Browallia New"/>
                <w:color w:val="000000" w:themeColor="text1"/>
                <w:sz w:val="28"/>
                <w:szCs w:val="28"/>
                <w:cs/>
              </w:rPr>
            </w:pPr>
            <w:r w:rsidRPr="00294CE7">
              <w:rPr>
                <w:rFonts w:ascii="Browallia New" w:hAnsi="Browallia New" w:cs="Browallia New"/>
                <w:color w:val="000000" w:themeColor="text1"/>
                <w:sz w:val="28"/>
                <w:szCs w:val="28"/>
              </w:rPr>
              <w:t>Use of fossil fuels</w:t>
            </w:r>
          </w:p>
        </w:tc>
        <w:tc>
          <w:tcPr>
            <w:tcW w:w="1710" w:type="dxa"/>
          </w:tcPr>
          <w:p w14:paraId="1BEEBC0B" w14:textId="12F8A153" w:rsidR="00294CE7" w:rsidRPr="00A9028C" w:rsidRDefault="00294CE7" w:rsidP="00294CE7">
            <w:pPr>
              <w:spacing w:before="60" w:after="60" w:line="240" w:lineRule="auto"/>
              <w:ind w:left="0"/>
              <w:jc w:val="center"/>
              <w:rPr>
                <w:rFonts w:ascii="Browallia New" w:hAnsi="Browallia New" w:cs="Browallia New"/>
                <w:sz w:val="28"/>
                <w:szCs w:val="28"/>
              </w:rPr>
            </w:pPr>
            <w:r w:rsidRPr="00A9028C">
              <w:rPr>
                <w:rFonts w:ascii="Browallia New" w:hAnsi="Browallia New" w:cs="Browallia New"/>
                <w:sz w:val="28"/>
                <w:szCs w:val="28"/>
              </w:rPr>
              <w:t>CO</w:t>
            </w:r>
            <w:r w:rsidRPr="00A9028C">
              <w:rPr>
                <w:rFonts w:ascii="Browallia New" w:hAnsi="Browallia New" w:cs="Browallia New"/>
                <w:sz w:val="28"/>
                <w:szCs w:val="28"/>
                <w:vertAlign w:val="subscript"/>
              </w:rPr>
              <w:t>2</w:t>
            </w:r>
          </w:p>
        </w:tc>
        <w:tc>
          <w:tcPr>
            <w:tcW w:w="3686" w:type="dxa"/>
          </w:tcPr>
          <w:p w14:paraId="30B0BB0D" w14:textId="03693A3F" w:rsidR="00294CE7" w:rsidRPr="00A9028C" w:rsidRDefault="00DC236C" w:rsidP="00294CE7">
            <w:pPr>
              <w:spacing w:before="60" w:after="60" w:line="240" w:lineRule="auto"/>
              <w:ind w:left="0"/>
              <w:rPr>
                <w:rFonts w:ascii="Browallia New" w:hAnsi="Browallia New" w:cs="Browallia New"/>
                <w:color w:val="000000" w:themeColor="text1"/>
                <w:sz w:val="28"/>
                <w:szCs w:val="28"/>
                <w:cs/>
              </w:rPr>
            </w:pPr>
            <w:r w:rsidRPr="00DC236C">
              <w:rPr>
                <w:rFonts w:ascii="Browallia New" w:hAnsi="Browallia New" w:cs="Browallia New"/>
                <w:color w:val="000000" w:themeColor="text1"/>
                <w:sz w:val="28"/>
                <w:szCs w:val="28"/>
              </w:rPr>
              <w:t>Combustion of fossil fuels in remediation and conditioning processes</w:t>
            </w:r>
          </w:p>
        </w:tc>
      </w:tr>
      <w:tr w:rsidR="00294CE7" w:rsidRPr="00111215" w14:paraId="5C439BFE" w14:textId="77777777" w:rsidTr="0072493D">
        <w:trPr>
          <w:trHeight w:val="696"/>
        </w:trPr>
        <w:tc>
          <w:tcPr>
            <w:tcW w:w="1885" w:type="dxa"/>
            <w:vMerge/>
            <w:tcBorders>
              <w:bottom w:val="nil"/>
            </w:tcBorders>
          </w:tcPr>
          <w:p w14:paraId="2AE3483C" w14:textId="77777777" w:rsidR="00294CE7" w:rsidRPr="00A9028C" w:rsidRDefault="00294CE7" w:rsidP="00294CE7">
            <w:pPr>
              <w:spacing w:before="60" w:after="60" w:line="240" w:lineRule="auto"/>
              <w:ind w:left="0"/>
              <w:rPr>
                <w:rFonts w:ascii="Browallia New" w:hAnsi="Browallia New" w:cs="Browallia New"/>
                <w:sz w:val="28"/>
                <w:szCs w:val="28"/>
                <w:cs/>
              </w:rPr>
            </w:pPr>
          </w:p>
        </w:tc>
        <w:tc>
          <w:tcPr>
            <w:tcW w:w="2070" w:type="dxa"/>
          </w:tcPr>
          <w:p w14:paraId="6C56EBDA" w14:textId="2F9D1E77" w:rsidR="00294CE7" w:rsidRPr="000E218A" w:rsidRDefault="00294CE7" w:rsidP="00294CE7">
            <w:pPr>
              <w:spacing w:before="60" w:after="60" w:line="240" w:lineRule="auto"/>
              <w:ind w:left="0"/>
              <w:rPr>
                <w:rFonts w:ascii="Browallia New" w:hAnsi="Browallia New" w:cs="Browallia New"/>
                <w:sz w:val="28"/>
                <w:szCs w:val="28"/>
                <w:cs/>
              </w:rPr>
            </w:pPr>
            <w:r w:rsidRPr="00294CE7">
              <w:rPr>
                <w:rFonts w:ascii="Browallia New" w:hAnsi="Browallia New" w:cs="Browallia New"/>
                <w:sz w:val="28"/>
                <w:szCs w:val="28"/>
              </w:rPr>
              <w:t>Decomposition of used refrigerants</w:t>
            </w:r>
          </w:p>
        </w:tc>
        <w:tc>
          <w:tcPr>
            <w:tcW w:w="1710" w:type="dxa"/>
          </w:tcPr>
          <w:p w14:paraId="5DA30407" w14:textId="728F6A7F" w:rsidR="00294CE7" w:rsidRPr="000E218A" w:rsidRDefault="00294CE7" w:rsidP="00294CE7">
            <w:pPr>
              <w:spacing w:before="60" w:after="60" w:line="240" w:lineRule="auto"/>
              <w:ind w:left="0"/>
              <w:jc w:val="center"/>
              <w:rPr>
                <w:rFonts w:ascii="Browallia New" w:hAnsi="Browallia New" w:cs="Browallia New"/>
                <w:sz w:val="28"/>
                <w:szCs w:val="28"/>
              </w:rPr>
            </w:pPr>
            <w:r w:rsidRPr="000E218A">
              <w:rPr>
                <w:rFonts w:ascii="Browallia New" w:hAnsi="Browallia New" w:cs="Browallia New"/>
                <w:sz w:val="28"/>
                <w:szCs w:val="28"/>
              </w:rPr>
              <w:t>HFC</w:t>
            </w:r>
          </w:p>
        </w:tc>
        <w:tc>
          <w:tcPr>
            <w:tcW w:w="3686" w:type="dxa"/>
          </w:tcPr>
          <w:p w14:paraId="51DE67DE" w14:textId="4ED316C9" w:rsidR="00294CE7" w:rsidRPr="000E218A" w:rsidRDefault="00DC236C" w:rsidP="00294CE7">
            <w:pPr>
              <w:spacing w:before="60" w:after="60" w:line="240" w:lineRule="auto"/>
              <w:ind w:left="0"/>
              <w:rPr>
                <w:rFonts w:ascii="Browallia New" w:hAnsi="Browallia New" w:cs="Browallia New"/>
                <w:sz w:val="28"/>
                <w:szCs w:val="28"/>
                <w:cs/>
              </w:rPr>
            </w:pPr>
            <w:r w:rsidRPr="00DC236C">
              <w:rPr>
                <w:rFonts w:ascii="Browallia New" w:hAnsi="Browallia New" w:cs="Browallia New"/>
                <w:sz w:val="28"/>
                <w:szCs w:val="28"/>
              </w:rPr>
              <w:t>Residual refrigerants due to incomplete destruction</w:t>
            </w:r>
          </w:p>
        </w:tc>
      </w:tr>
      <w:tr w:rsidR="0072493D" w:rsidRPr="00111215" w14:paraId="4168AB80" w14:textId="77777777" w:rsidTr="0072493D">
        <w:trPr>
          <w:trHeight w:val="273"/>
        </w:trPr>
        <w:tc>
          <w:tcPr>
            <w:tcW w:w="1885" w:type="dxa"/>
            <w:tcBorders>
              <w:top w:val="nil"/>
              <w:bottom w:val="nil"/>
            </w:tcBorders>
          </w:tcPr>
          <w:p w14:paraId="47F8A2FA" w14:textId="77777777" w:rsidR="0072493D" w:rsidRPr="0087140F" w:rsidRDefault="0072493D" w:rsidP="0072493D">
            <w:pPr>
              <w:spacing w:before="60" w:after="60" w:line="240" w:lineRule="auto"/>
              <w:ind w:left="0"/>
              <w:rPr>
                <w:rFonts w:ascii="Browallia New" w:hAnsi="Browallia New" w:cs="Browallia New"/>
                <w:sz w:val="28"/>
                <w:szCs w:val="28"/>
              </w:rPr>
            </w:pPr>
          </w:p>
        </w:tc>
        <w:tc>
          <w:tcPr>
            <w:tcW w:w="2070" w:type="dxa"/>
          </w:tcPr>
          <w:p w14:paraId="28911FCC" w14:textId="0D959781" w:rsidR="0072493D" w:rsidRPr="00294CE7" w:rsidRDefault="0072493D" w:rsidP="0072493D">
            <w:pPr>
              <w:spacing w:before="60" w:after="60" w:line="240" w:lineRule="auto"/>
              <w:ind w:left="0"/>
              <w:rPr>
                <w:rFonts w:ascii="Browallia New" w:hAnsi="Browallia New" w:cs="Browallia New"/>
                <w:sz w:val="28"/>
                <w:szCs w:val="28"/>
              </w:rPr>
            </w:pPr>
            <w:r>
              <w:rPr>
                <w:rFonts w:ascii="Browallia New" w:hAnsi="Browallia New" w:cs="Browallia New"/>
                <w:sz w:val="28"/>
                <w:szCs w:val="28"/>
              </w:rPr>
              <w:t>Blend rebalancing</w:t>
            </w:r>
          </w:p>
        </w:tc>
        <w:tc>
          <w:tcPr>
            <w:tcW w:w="1710" w:type="dxa"/>
          </w:tcPr>
          <w:p w14:paraId="627D99D1" w14:textId="75715C07" w:rsidR="0072493D" w:rsidRPr="003E1251" w:rsidRDefault="0072493D" w:rsidP="0072493D">
            <w:pPr>
              <w:spacing w:before="60" w:after="60" w:line="240" w:lineRule="auto"/>
              <w:ind w:left="0"/>
              <w:jc w:val="center"/>
              <w:rPr>
                <w:rFonts w:ascii="Browallia New" w:hAnsi="Browallia New" w:cs="Browallia New"/>
                <w:sz w:val="28"/>
                <w:szCs w:val="28"/>
              </w:rPr>
            </w:pPr>
            <w:r w:rsidRPr="00E3194D">
              <w:rPr>
                <w:rFonts w:ascii="Browallia New" w:hAnsi="Browallia New" w:cs="Browallia New"/>
                <w:sz w:val="28"/>
                <w:szCs w:val="28"/>
              </w:rPr>
              <w:t>HFC</w:t>
            </w:r>
          </w:p>
        </w:tc>
        <w:tc>
          <w:tcPr>
            <w:tcW w:w="3686" w:type="dxa"/>
          </w:tcPr>
          <w:p w14:paraId="0782D66C" w14:textId="0AFDB174" w:rsidR="0072493D" w:rsidRPr="00DC236C" w:rsidRDefault="0072493D" w:rsidP="0072493D">
            <w:pPr>
              <w:spacing w:before="60" w:after="60" w:line="240" w:lineRule="auto"/>
              <w:ind w:left="0"/>
              <w:rPr>
                <w:rFonts w:ascii="Browallia New" w:hAnsi="Browallia New" w:cs="Browallia New"/>
                <w:sz w:val="28"/>
                <w:szCs w:val="28"/>
              </w:rPr>
            </w:pPr>
            <w:r>
              <w:rPr>
                <w:rFonts w:ascii="Browallia New" w:hAnsi="Browallia New" w:cs="Browallia New"/>
                <w:sz w:val="28"/>
                <w:szCs w:val="28"/>
              </w:rPr>
              <w:t>Use of virgin refrigerant</w:t>
            </w:r>
          </w:p>
        </w:tc>
      </w:tr>
      <w:tr w:rsidR="0072493D" w:rsidRPr="00111215" w14:paraId="7521F93A" w14:textId="77777777" w:rsidTr="0072493D">
        <w:trPr>
          <w:trHeight w:val="1029"/>
        </w:trPr>
        <w:tc>
          <w:tcPr>
            <w:tcW w:w="1885" w:type="dxa"/>
            <w:tcBorders>
              <w:top w:val="nil"/>
            </w:tcBorders>
          </w:tcPr>
          <w:p w14:paraId="429EB33E" w14:textId="77777777" w:rsidR="0072493D" w:rsidRPr="0087140F" w:rsidRDefault="0072493D" w:rsidP="0072493D">
            <w:pPr>
              <w:spacing w:before="60" w:after="60" w:line="240" w:lineRule="auto"/>
              <w:ind w:left="0"/>
              <w:rPr>
                <w:rFonts w:ascii="Browallia New" w:hAnsi="Browallia New" w:cs="Browallia New"/>
                <w:sz w:val="28"/>
                <w:szCs w:val="28"/>
              </w:rPr>
            </w:pPr>
          </w:p>
        </w:tc>
        <w:tc>
          <w:tcPr>
            <w:tcW w:w="2070" w:type="dxa"/>
          </w:tcPr>
          <w:p w14:paraId="5D4F3BEC" w14:textId="13F05B69" w:rsidR="0072493D" w:rsidRPr="00294CE7" w:rsidRDefault="0072493D" w:rsidP="0072493D">
            <w:pPr>
              <w:spacing w:before="60" w:after="60" w:line="240" w:lineRule="auto"/>
              <w:ind w:left="0"/>
              <w:rPr>
                <w:rFonts w:ascii="Browallia New" w:hAnsi="Browallia New" w:cs="Browallia New"/>
                <w:sz w:val="28"/>
                <w:szCs w:val="28"/>
              </w:rPr>
            </w:pPr>
            <w:r>
              <w:rPr>
                <w:rFonts w:ascii="Browallia New" w:hAnsi="Browallia New" w:cs="Browallia New"/>
                <w:sz w:val="28"/>
                <w:szCs w:val="28"/>
              </w:rPr>
              <w:t>Loss in reclamation process</w:t>
            </w:r>
          </w:p>
        </w:tc>
        <w:tc>
          <w:tcPr>
            <w:tcW w:w="1710" w:type="dxa"/>
          </w:tcPr>
          <w:p w14:paraId="43BAA3E0" w14:textId="28EBB46D" w:rsidR="0072493D" w:rsidRPr="003E1251" w:rsidRDefault="0072493D" w:rsidP="0072493D">
            <w:pPr>
              <w:spacing w:before="60" w:after="60" w:line="240" w:lineRule="auto"/>
              <w:ind w:left="0"/>
              <w:jc w:val="center"/>
              <w:rPr>
                <w:rFonts w:ascii="Browallia New" w:hAnsi="Browallia New" w:cs="Browallia New"/>
                <w:sz w:val="28"/>
                <w:szCs w:val="28"/>
              </w:rPr>
            </w:pPr>
            <w:r w:rsidRPr="00E3194D">
              <w:rPr>
                <w:rFonts w:ascii="Browallia New" w:hAnsi="Browallia New" w:cs="Browallia New"/>
                <w:sz w:val="28"/>
                <w:szCs w:val="28"/>
              </w:rPr>
              <w:t>HFC</w:t>
            </w:r>
          </w:p>
        </w:tc>
        <w:tc>
          <w:tcPr>
            <w:tcW w:w="3686" w:type="dxa"/>
          </w:tcPr>
          <w:p w14:paraId="6A2DABBA" w14:textId="4DF3754F" w:rsidR="0072493D" w:rsidRPr="00DC236C" w:rsidRDefault="0072493D" w:rsidP="0072493D">
            <w:pPr>
              <w:spacing w:before="60" w:after="60" w:line="240" w:lineRule="auto"/>
              <w:ind w:left="0"/>
              <w:rPr>
                <w:rFonts w:ascii="Browallia New" w:hAnsi="Browallia New" w:cs="Browallia New"/>
                <w:sz w:val="28"/>
                <w:szCs w:val="28"/>
              </w:rPr>
            </w:pPr>
            <w:r>
              <w:rPr>
                <w:rFonts w:ascii="Browallia New" w:hAnsi="Browallia New" w:cs="Browallia New"/>
                <w:sz w:val="28"/>
                <w:szCs w:val="28"/>
              </w:rPr>
              <w:t xml:space="preserve">Refrigerant loss in reclamation process such as </w:t>
            </w:r>
            <w:r w:rsidRPr="0072493D">
              <w:rPr>
                <w:rFonts w:ascii="Browallia New" w:hAnsi="Browallia New" w:cs="Browallia New"/>
                <w:sz w:val="28"/>
                <w:szCs w:val="28"/>
              </w:rPr>
              <w:t>purging of non-condensable</w:t>
            </w:r>
            <w:r>
              <w:rPr>
                <w:rFonts w:ascii="Browallia New" w:hAnsi="Browallia New" w:cs="Browallia New"/>
                <w:sz w:val="28"/>
                <w:szCs w:val="28"/>
              </w:rPr>
              <w:t xml:space="preserve"> gas, draining oil etc.</w:t>
            </w:r>
          </w:p>
        </w:tc>
      </w:tr>
      <w:tr w:rsidR="00294CE7" w:rsidRPr="00111215" w14:paraId="116A98A5" w14:textId="77777777" w:rsidTr="003E1251">
        <w:trPr>
          <w:trHeight w:val="1029"/>
        </w:trPr>
        <w:tc>
          <w:tcPr>
            <w:tcW w:w="1885" w:type="dxa"/>
            <w:vMerge w:val="restart"/>
          </w:tcPr>
          <w:p w14:paraId="0ACCBD1F" w14:textId="7388E713" w:rsidR="00294CE7" w:rsidRPr="00A9028C" w:rsidRDefault="00294CE7" w:rsidP="00294CE7">
            <w:pPr>
              <w:spacing w:before="60" w:after="60" w:line="240" w:lineRule="auto"/>
              <w:ind w:left="0"/>
              <w:rPr>
                <w:rFonts w:ascii="Browallia New" w:hAnsi="Browallia New" w:cs="Browallia New"/>
                <w:sz w:val="28"/>
                <w:szCs w:val="28"/>
                <w:cs/>
              </w:rPr>
            </w:pPr>
            <w:r w:rsidRPr="0087140F">
              <w:rPr>
                <w:rFonts w:ascii="Browallia New" w:hAnsi="Browallia New" w:cs="Browallia New"/>
                <w:sz w:val="28"/>
                <w:szCs w:val="28"/>
              </w:rPr>
              <w:t>Leakage</w:t>
            </w:r>
            <w:r w:rsidRPr="0087140F">
              <w:rPr>
                <w:rFonts w:ascii="Browallia New" w:hAnsi="Browallia New" w:cs="Browallia New" w:hint="cs"/>
                <w:sz w:val="28"/>
                <w:szCs w:val="28"/>
                <w:cs/>
              </w:rPr>
              <w:t xml:space="preserve"> </w:t>
            </w:r>
            <w:r w:rsidRPr="0087140F">
              <w:rPr>
                <w:rFonts w:ascii="Browallia New" w:hAnsi="Browallia New" w:cs="Browallia New"/>
                <w:sz w:val="28"/>
                <w:szCs w:val="28"/>
              </w:rPr>
              <w:t>Emission</w:t>
            </w:r>
            <w:r w:rsidRPr="00A9028C">
              <w:rPr>
                <w:rFonts w:ascii="Browallia New" w:hAnsi="Browallia New" w:cs="Browallia New"/>
                <w:sz w:val="28"/>
                <w:szCs w:val="28"/>
                <w:cs/>
              </w:rPr>
              <w:t xml:space="preserve"> </w:t>
            </w:r>
          </w:p>
        </w:tc>
        <w:tc>
          <w:tcPr>
            <w:tcW w:w="2070" w:type="dxa"/>
          </w:tcPr>
          <w:p w14:paraId="6B801238" w14:textId="7D698671" w:rsidR="00294CE7" w:rsidRPr="003E1251" w:rsidRDefault="00294CE7" w:rsidP="00294CE7">
            <w:pPr>
              <w:spacing w:before="60" w:after="60" w:line="240" w:lineRule="auto"/>
              <w:ind w:left="0"/>
              <w:rPr>
                <w:rFonts w:ascii="Browallia New" w:hAnsi="Browallia New" w:cs="Browallia New"/>
                <w:sz w:val="28"/>
                <w:szCs w:val="28"/>
                <w:cs/>
              </w:rPr>
            </w:pPr>
            <w:r w:rsidRPr="00294CE7">
              <w:rPr>
                <w:rFonts w:ascii="Browallia New" w:hAnsi="Browallia New" w:cs="Browallia New"/>
                <w:sz w:val="28"/>
                <w:szCs w:val="28"/>
              </w:rPr>
              <w:t>Decomposition of residual refrigerants from the project</w:t>
            </w:r>
          </w:p>
        </w:tc>
        <w:tc>
          <w:tcPr>
            <w:tcW w:w="1710" w:type="dxa"/>
          </w:tcPr>
          <w:p w14:paraId="2B47E4E2" w14:textId="114B326B" w:rsidR="00294CE7" w:rsidRPr="003E1251" w:rsidRDefault="00294CE7" w:rsidP="00294CE7">
            <w:pPr>
              <w:spacing w:before="60" w:after="60" w:line="240" w:lineRule="auto"/>
              <w:ind w:left="0"/>
              <w:jc w:val="center"/>
              <w:rPr>
                <w:rFonts w:ascii="Browallia New" w:hAnsi="Browallia New" w:cs="Browallia New"/>
                <w:sz w:val="28"/>
                <w:szCs w:val="28"/>
              </w:rPr>
            </w:pPr>
            <w:r w:rsidRPr="003E1251">
              <w:rPr>
                <w:rFonts w:ascii="Browallia New" w:hAnsi="Browallia New" w:cs="Browallia New"/>
                <w:sz w:val="28"/>
                <w:szCs w:val="28"/>
              </w:rPr>
              <w:t>HFC</w:t>
            </w:r>
          </w:p>
        </w:tc>
        <w:tc>
          <w:tcPr>
            <w:tcW w:w="3686" w:type="dxa"/>
          </w:tcPr>
          <w:p w14:paraId="0024735E" w14:textId="3EEC8BFE" w:rsidR="00294CE7" w:rsidRPr="003E1251" w:rsidRDefault="00DC236C" w:rsidP="00294CE7">
            <w:pPr>
              <w:spacing w:before="60" w:after="60" w:line="240" w:lineRule="auto"/>
              <w:ind w:left="0"/>
              <w:rPr>
                <w:rFonts w:ascii="Browallia New" w:hAnsi="Browallia New" w:cs="Browallia New"/>
                <w:sz w:val="28"/>
                <w:szCs w:val="28"/>
                <w:cs/>
              </w:rPr>
            </w:pPr>
            <w:r w:rsidRPr="00DC236C">
              <w:rPr>
                <w:rFonts w:ascii="Browallia New" w:hAnsi="Browallia New" w:cs="Browallia New"/>
                <w:sz w:val="28"/>
                <w:szCs w:val="28"/>
              </w:rPr>
              <w:t>Destruction of residual refrigerants from system conversion processes, which were sent for disposal at legally authorized facilities</w:t>
            </w:r>
          </w:p>
        </w:tc>
      </w:tr>
      <w:tr w:rsidR="000E218A" w:rsidRPr="00111215" w14:paraId="17E1517F" w14:textId="77777777" w:rsidTr="00CF1B49">
        <w:trPr>
          <w:trHeight w:val="552"/>
        </w:trPr>
        <w:tc>
          <w:tcPr>
            <w:tcW w:w="1885" w:type="dxa"/>
            <w:vMerge/>
          </w:tcPr>
          <w:p w14:paraId="19F86665" w14:textId="363595D9" w:rsidR="000E218A" w:rsidRPr="00A9028C" w:rsidRDefault="000E218A" w:rsidP="000E218A">
            <w:pPr>
              <w:spacing w:before="60" w:after="60" w:line="240" w:lineRule="auto"/>
              <w:ind w:left="0"/>
              <w:rPr>
                <w:rFonts w:ascii="Browallia New" w:hAnsi="Browallia New" w:cs="Browallia New"/>
                <w:sz w:val="28"/>
                <w:szCs w:val="28"/>
                <w:cs/>
              </w:rPr>
            </w:pPr>
          </w:p>
        </w:tc>
        <w:tc>
          <w:tcPr>
            <w:tcW w:w="2070" w:type="dxa"/>
          </w:tcPr>
          <w:p w14:paraId="697CE18B" w14:textId="1A34E5F6" w:rsidR="000E218A" w:rsidRPr="00A9028C" w:rsidRDefault="00294CE7" w:rsidP="000E218A">
            <w:pPr>
              <w:spacing w:before="60" w:after="60" w:line="240" w:lineRule="auto"/>
              <w:ind w:left="0"/>
              <w:rPr>
                <w:rFonts w:ascii="Browallia New" w:hAnsi="Browallia New" w:cs="Browallia New"/>
                <w:color w:val="000000" w:themeColor="text1"/>
                <w:sz w:val="28"/>
                <w:szCs w:val="28"/>
                <w:cs/>
              </w:rPr>
            </w:pPr>
            <w:r w:rsidRPr="00294CE7">
              <w:rPr>
                <w:rFonts w:ascii="Browallia New" w:hAnsi="Browallia New" w:cs="Browallia New"/>
                <w:color w:val="000000" w:themeColor="text1"/>
                <w:sz w:val="28"/>
                <w:szCs w:val="28"/>
              </w:rPr>
              <w:t>Transportation of refrigerants</w:t>
            </w:r>
          </w:p>
        </w:tc>
        <w:tc>
          <w:tcPr>
            <w:tcW w:w="1710" w:type="dxa"/>
          </w:tcPr>
          <w:p w14:paraId="76E57BD1" w14:textId="5699166E" w:rsidR="000E218A" w:rsidRPr="00A9028C" w:rsidRDefault="000E218A" w:rsidP="000E218A">
            <w:pPr>
              <w:spacing w:before="60" w:after="60" w:line="240" w:lineRule="auto"/>
              <w:ind w:left="0"/>
              <w:jc w:val="center"/>
              <w:rPr>
                <w:rFonts w:ascii="Browallia New" w:hAnsi="Browallia New" w:cs="Browallia New"/>
                <w:sz w:val="28"/>
                <w:szCs w:val="28"/>
              </w:rPr>
            </w:pPr>
            <w:r w:rsidRPr="00A9028C">
              <w:rPr>
                <w:rFonts w:ascii="Browallia New" w:hAnsi="Browallia New" w:cs="Browallia New"/>
                <w:sz w:val="28"/>
                <w:szCs w:val="28"/>
              </w:rPr>
              <w:t>CO</w:t>
            </w:r>
            <w:r w:rsidRPr="00A9028C">
              <w:rPr>
                <w:rFonts w:ascii="Browallia New" w:hAnsi="Browallia New" w:cs="Browallia New"/>
                <w:sz w:val="28"/>
                <w:szCs w:val="28"/>
                <w:vertAlign w:val="subscript"/>
              </w:rPr>
              <w:t>2</w:t>
            </w:r>
          </w:p>
        </w:tc>
        <w:tc>
          <w:tcPr>
            <w:tcW w:w="3686" w:type="dxa"/>
          </w:tcPr>
          <w:p w14:paraId="7E889D4B" w14:textId="6B5A3C03" w:rsidR="000E218A" w:rsidRDefault="00DC236C" w:rsidP="00DC236C">
            <w:pPr>
              <w:spacing w:before="0" w:after="0" w:line="240" w:lineRule="auto"/>
              <w:ind w:left="0"/>
              <w:rPr>
                <w:rFonts w:ascii="Browallia New" w:hAnsi="Browallia New" w:cs="Browallia New"/>
                <w:color w:val="000000" w:themeColor="text1"/>
                <w:sz w:val="28"/>
                <w:szCs w:val="28"/>
              </w:rPr>
            </w:pPr>
            <w:r w:rsidRPr="00DC236C">
              <w:rPr>
                <w:rFonts w:ascii="Browallia New" w:hAnsi="Browallia New" w:cs="Browallia New"/>
                <w:color w:val="000000" w:themeColor="text1"/>
                <w:sz w:val="28"/>
                <w:szCs w:val="28"/>
              </w:rPr>
              <w:t>Combustion of fossil fuels from transportation activities, including</w:t>
            </w:r>
          </w:p>
          <w:p w14:paraId="44AE6161" w14:textId="374F92CF" w:rsidR="000E218A" w:rsidRDefault="000E218A" w:rsidP="00DC236C">
            <w:pPr>
              <w:spacing w:before="0" w:after="0" w:line="240" w:lineRule="auto"/>
              <w:ind w:left="320" w:hanging="32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 xml:space="preserve">1) </w:t>
            </w:r>
            <w:r>
              <w:rPr>
                <w:rFonts w:ascii="Browallia New" w:hAnsi="Browallia New" w:cs="Browallia New"/>
                <w:color w:val="000000" w:themeColor="text1"/>
                <w:sz w:val="28"/>
                <w:szCs w:val="28"/>
                <w:cs/>
              </w:rPr>
              <w:tab/>
            </w:r>
            <w:r w:rsidR="00DC236C" w:rsidRPr="00DC236C">
              <w:rPr>
                <w:rFonts w:ascii="Browallia New" w:hAnsi="Browallia New" w:cs="Browallia New"/>
                <w:color w:val="000000" w:themeColor="text1"/>
                <w:sz w:val="28"/>
                <w:szCs w:val="28"/>
              </w:rPr>
              <w:t>Transport of used refrigerants to the project site</w:t>
            </w:r>
            <w:r w:rsidRPr="009610F4">
              <w:rPr>
                <w:rFonts w:ascii="Browallia New" w:hAnsi="Browallia New" w:cs="Browallia New"/>
                <w:color w:val="000000" w:themeColor="text1"/>
                <w:sz w:val="28"/>
                <w:szCs w:val="28"/>
                <w:cs/>
              </w:rPr>
              <w:t xml:space="preserve"> </w:t>
            </w:r>
          </w:p>
          <w:p w14:paraId="5CCBF776" w14:textId="038A7C6E" w:rsidR="000E218A" w:rsidRPr="009610F4" w:rsidRDefault="000E218A" w:rsidP="0055144D">
            <w:pPr>
              <w:spacing w:before="0" w:after="0" w:line="240" w:lineRule="auto"/>
              <w:ind w:left="320" w:hanging="320"/>
              <w:rPr>
                <w:rFonts w:ascii="Browallia New" w:hAnsi="Browallia New" w:cs="Browallia New"/>
                <w:color w:val="000000" w:themeColor="text1"/>
                <w:sz w:val="28"/>
                <w:szCs w:val="28"/>
                <w:cs/>
              </w:rPr>
            </w:pPr>
            <w:r w:rsidRPr="009610F4">
              <w:rPr>
                <w:rFonts w:ascii="Browallia New" w:hAnsi="Browallia New" w:cs="Browallia New"/>
                <w:color w:val="000000" w:themeColor="text1"/>
                <w:sz w:val="28"/>
                <w:szCs w:val="28"/>
                <w:cs/>
              </w:rPr>
              <w:lastRenderedPageBreak/>
              <w:t>2)</w:t>
            </w:r>
            <w:r>
              <w:rPr>
                <w:rFonts w:ascii="Browallia New" w:hAnsi="Browallia New" w:cs="Browallia New"/>
                <w:color w:val="000000" w:themeColor="text1"/>
                <w:sz w:val="28"/>
                <w:szCs w:val="28"/>
                <w:cs/>
              </w:rPr>
              <w:t xml:space="preserve"> </w:t>
            </w:r>
            <w:r>
              <w:rPr>
                <w:rFonts w:ascii="Browallia New" w:hAnsi="Browallia New" w:cs="Browallia New"/>
                <w:color w:val="000000" w:themeColor="text1"/>
                <w:sz w:val="28"/>
                <w:szCs w:val="28"/>
                <w:cs/>
              </w:rPr>
              <w:tab/>
            </w:r>
            <w:r w:rsidR="00DC236C" w:rsidRPr="00DC236C">
              <w:rPr>
                <w:rFonts w:ascii="Browallia New" w:hAnsi="Browallia New" w:cs="Browallia New"/>
                <w:color w:val="000000" w:themeColor="text1"/>
                <w:sz w:val="28"/>
                <w:szCs w:val="28"/>
              </w:rPr>
              <w:t>Transport of residual refrigerants from the project site to destruction facilities</w:t>
            </w:r>
            <w:r w:rsidRPr="009610F4">
              <w:rPr>
                <w:rFonts w:ascii="Browallia New" w:hAnsi="Browallia New" w:cs="Browallia New"/>
                <w:color w:val="000000" w:themeColor="text1"/>
                <w:sz w:val="28"/>
                <w:szCs w:val="28"/>
                <w:cs/>
              </w:rPr>
              <w:t xml:space="preserve"> </w:t>
            </w:r>
          </w:p>
        </w:tc>
      </w:tr>
    </w:tbl>
    <w:p w14:paraId="29442555" w14:textId="55AE5E63" w:rsidR="004E2E05" w:rsidRDefault="004E2E05" w:rsidP="00C17EEA">
      <w:pPr>
        <w:pStyle w:val="ListParagraph"/>
        <w:tabs>
          <w:tab w:val="left" w:pos="284"/>
        </w:tabs>
        <w:spacing w:before="0" w:after="0" w:line="240" w:lineRule="auto"/>
        <w:ind w:left="352"/>
        <w:contextualSpacing w:val="0"/>
        <w:jc w:val="thaiDistribute"/>
        <w:rPr>
          <w:rFonts w:ascii="Browallia New" w:hAnsi="Browallia New" w:cs="Browallia New"/>
          <w:b/>
          <w:bCs/>
          <w:sz w:val="28"/>
          <w:szCs w:val="28"/>
        </w:rPr>
      </w:pPr>
    </w:p>
    <w:p w14:paraId="0585B807" w14:textId="5E716031" w:rsidR="00317833" w:rsidRPr="00A10659" w:rsidRDefault="00317833" w:rsidP="00A10659">
      <w:pPr>
        <w:pStyle w:val="ListParagraph"/>
        <w:numPr>
          <w:ilvl w:val="0"/>
          <w:numId w:val="2"/>
        </w:numPr>
        <w:tabs>
          <w:tab w:val="left" w:pos="284"/>
          <w:tab w:val="left" w:pos="709"/>
        </w:tabs>
        <w:spacing w:after="0" w:line="240" w:lineRule="auto"/>
        <w:ind w:left="0" w:firstLine="0"/>
        <w:rPr>
          <w:rFonts w:ascii="Browallia New" w:hAnsi="Browallia New" w:cs="Browallia New"/>
          <w:b/>
          <w:bCs/>
          <w:szCs w:val="32"/>
        </w:rPr>
      </w:pPr>
      <w:r w:rsidRPr="00A10659">
        <w:rPr>
          <w:rFonts w:ascii="Browallia New" w:hAnsi="Browallia New" w:cs="Browallia New"/>
          <w:b/>
          <w:bCs/>
          <w:szCs w:val="32"/>
        </w:rPr>
        <w:t>Scope of Project</w:t>
      </w:r>
    </w:p>
    <w:p w14:paraId="2F6ACD4A" w14:textId="530D2BE8" w:rsidR="00CD660B" w:rsidRPr="00A10659" w:rsidRDefault="00DC236C" w:rsidP="00A10659">
      <w:pPr>
        <w:spacing w:after="120" w:line="240" w:lineRule="auto"/>
        <w:ind w:left="0" w:firstLine="706"/>
        <w:jc w:val="thaiDistribute"/>
        <w:rPr>
          <w:rFonts w:ascii="Browallia New" w:eastAsia="Tahoma" w:hAnsi="Browallia New" w:cs="Browallia New"/>
          <w:kern w:val="24"/>
          <w:shd w:val="clear" w:color="auto" w:fill="FFFFFF" w:themeFill="background1"/>
        </w:rPr>
      </w:pPr>
      <w:r w:rsidRPr="00A10659">
        <w:rPr>
          <w:rFonts w:ascii="Browallia New" w:eastAsia="Tahoma" w:hAnsi="Browallia New" w:cs="Browallia New"/>
          <w:kern w:val="24"/>
          <w:shd w:val="clear" w:color="auto" w:fill="FFFFFF" w:themeFill="background1"/>
        </w:rPr>
        <w:t xml:space="preserve">A project involving activities to reduce greenhouse gas emissions through the use of reclaimed refrigerants, which have undergone reconditioning and are reused as substitutes for virgin refrigerants in cooling equipment. The properties of the reclaimed refrigerants comply with AHRI Standard 700 </w:t>
      </w:r>
      <w:r w:rsidR="0055144D" w:rsidRPr="00A10659">
        <w:rPr>
          <w:rFonts w:ascii="Browallia New" w:eastAsia="Tahoma" w:hAnsi="Browallia New" w:cs="Browallia New"/>
          <w:kern w:val="24"/>
          <w:shd w:val="clear" w:color="auto" w:fill="FFFFFF" w:themeFill="background1"/>
        </w:rPr>
        <w:t>or an equivalent standard</w:t>
      </w:r>
      <w:r w:rsidRPr="00A10659">
        <w:rPr>
          <w:rFonts w:ascii="Browallia New" w:eastAsia="Tahoma" w:hAnsi="Browallia New" w:cs="Browallia New"/>
          <w:kern w:val="24"/>
          <w:shd w:val="clear" w:color="auto" w:fill="FFFFFF" w:themeFill="background1"/>
        </w:rPr>
        <w:t>. Alternatively, the project may involve the destruction of used refrigerants</w:t>
      </w:r>
    </w:p>
    <w:p w14:paraId="18FF35D3" w14:textId="52EF9AB8" w:rsidR="00CD660B" w:rsidRPr="00A10659" w:rsidRDefault="00DC236C" w:rsidP="00A10659">
      <w:pPr>
        <w:spacing w:after="120" w:line="240" w:lineRule="auto"/>
        <w:ind w:left="0" w:firstLine="706"/>
        <w:jc w:val="thaiDistribute"/>
        <w:rPr>
          <w:rFonts w:ascii="Browallia New" w:eastAsia="Tahoma" w:hAnsi="Browallia New" w:cs="Browallia New"/>
          <w:kern w:val="24"/>
          <w:shd w:val="clear" w:color="auto" w:fill="FFFFFF" w:themeFill="background1"/>
        </w:rPr>
      </w:pPr>
      <w:r w:rsidRPr="00A10659">
        <w:rPr>
          <w:rFonts w:ascii="Browallia New" w:eastAsia="Tahoma" w:hAnsi="Browallia New" w:cs="Browallia New"/>
          <w:kern w:val="24"/>
          <w:shd w:val="clear" w:color="auto" w:fill="FFFFFF" w:themeFill="background1"/>
        </w:rPr>
        <w:t>The project boundary includes the collection of used refrigerants, the reconditioning process, the destruction of used refrigerants, as well as the distribution and utilization activities, all of which take place within Thailand. The refrigerants that are either reconditioned or destroyed are collected from two sources as follows</w:t>
      </w:r>
    </w:p>
    <w:p w14:paraId="14C7846A" w14:textId="763776E4" w:rsidR="00CD660B" w:rsidRPr="00A10659" w:rsidRDefault="00DC236C" w:rsidP="00A10659">
      <w:pPr>
        <w:pStyle w:val="ListParagraph"/>
        <w:numPr>
          <w:ilvl w:val="0"/>
          <w:numId w:val="22"/>
        </w:numPr>
        <w:tabs>
          <w:tab w:val="left" w:pos="284"/>
          <w:tab w:val="left" w:pos="709"/>
        </w:tabs>
        <w:spacing w:after="120" w:line="240" w:lineRule="auto"/>
        <w:ind w:left="1066" w:hanging="346"/>
        <w:contextualSpacing w:val="0"/>
        <w:jc w:val="thaiDistribute"/>
        <w:rPr>
          <w:rFonts w:ascii="Browallia New" w:hAnsi="Browallia New" w:cs="Browallia New"/>
          <w:szCs w:val="32"/>
        </w:rPr>
      </w:pPr>
      <w:r w:rsidRPr="00A10659">
        <w:rPr>
          <w:rFonts w:ascii="Browallia New" w:hAnsi="Browallia New" w:cs="Browallia New"/>
          <w:szCs w:val="32"/>
        </w:rPr>
        <w:t>Non-industrial sources, such as residential buildings, shopping malls, hospitals, commercial buildings, small businesses, or any other entities not registered as industrial facilities</w:t>
      </w:r>
    </w:p>
    <w:p w14:paraId="73F7E962" w14:textId="43DE27B3" w:rsidR="005F07AA" w:rsidRPr="00A10659" w:rsidRDefault="00DC236C" w:rsidP="00A10659">
      <w:pPr>
        <w:pStyle w:val="ListParagraph"/>
        <w:numPr>
          <w:ilvl w:val="0"/>
          <w:numId w:val="22"/>
        </w:numPr>
        <w:tabs>
          <w:tab w:val="left" w:pos="284"/>
          <w:tab w:val="left" w:pos="709"/>
        </w:tabs>
        <w:spacing w:after="120" w:line="240" w:lineRule="auto"/>
        <w:ind w:left="1066" w:hanging="346"/>
        <w:contextualSpacing w:val="0"/>
        <w:jc w:val="thaiDistribute"/>
        <w:rPr>
          <w:rFonts w:ascii="Browallia New" w:hAnsi="Browallia New" w:cs="Browallia New"/>
          <w:szCs w:val="32"/>
        </w:rPr>
      </w:pPr>
      <w:r w:rsidRPr="00A10659">
        <w:rPr>
          <w:rFonts w:ascii="Browallia New" w:hAnsi="Browallia New" w:cs="Browallia New"/>
          <w:szCs w:val="32"/>
        </w:rPr>
        <w:t xml:space="preserve">Industrial sources, including facilities that are officially licensed to operate as industrial factories or those located within industrial estates authorized by the Industrial Estate Authority of Thailand </w:t>
      </w:r>
    </w:p>
    <w:p w14:paraId="2D72FFE6" w14:textId="77777777" w:rsidR="00780CFB" w:rsidRPr="00780CFB" w:rsidRDefault="00780CFB" w:rsidP="00780CFB">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2D70591D" w14:textId="248F6DC6" w:rsidR="00317833" w:rsidRPr="00A10659" w:rsidRDefault="00317833" w:rsidP="00A10659">
      <w:pPr>
        <w:pStyle w:val="ListParagraph"/>
        <w:numPr>
          <w:ilvl w:val="0"/>
          <w:numId w:val="2"/>
        </w:numPr>
        <w:tabs>
          <w:tab w:val="left" w:pos="284"/>
          <w:tab w:val="left" w:pos="709"/>
        </w:tabs>
        <w:spacing w:after="0" w:line="240" w:lineRule="auto"/>
        <w:ind w:left="0" w:firstLine="0"/>
        <w:rPr>
          <w:rFonts w:ascii="Browallia New" w:hAnsi="Browallia New" w:cs="Browallia New"/>
          <w:b/>
          <w:bCs/>
          <w:szCs w:val="32"/>
        </w:rPr>
      </w:pPr>
      <w:r w:rsidRPr="00A10659">
        <w:rPr>
          <w:rFonts w:ascii="Browallia New" w:hAnsi="Browallia New" w:cs="Browallia New"/>
          <w:b/>
          <w:bCs/>
          <w:szCs w:val="32"/>
        </w:rPr>
        <w:t>Additionality</w:t>
      </w:r>
    </w:p>
    <w:p w14:paraId="0DFD742C" w14:textId="3E6BFD24" w:rsidR="007033E5" w:rsidRDefault="00E168E3" w:rsidP="00A10659">
      <w:pPr>
        <w:spacing w:after="120" w:line="240" w:lineRule="auto"/>
        <w:ind w:left="0" w:firstLine="706"/>
        <w:jc w:val="thaiDistribute"/>
        <w:rPr>
          <w:rStyle w:val="y2iqfc"/>
          <w:rFonts w:ascii="Browallia New" w:hAnsi="Browallia New" w:cs="Browallia New"/>
          <w:color w:val="202124"/>
          <w:lang w:val="en"/>
        </w:rPr>
      </w:pPr>
      <w:bookmarkStart w:id="4" w:name="_Hlk201910548"/>
      <w:r w:rsidRPr="00A10659">
        <w:rPr>
          <w:rStyle w:val="y2iqfc"/>
          <w:rFonts w:ascii="Browallia New" w:hAnsi="Browallia New" w:cs="Browallia New"/>
          <w:color w:val="202124"/>
          <w:lang w:val="en"/>
        </w:rPr>
        <w:t>The project must undergo further proof of operation from normal operations. (Additionality)</w:t>
      </w:r>
      <w:r w:rsidRPr="00A10659">
        <w:rPr>
          <w:rStyle w:val="y2iqfc"/>
          <w:rFonts w:ascii="Browallia New" w:hAnsi="Browallia New" w:cs="Browallia New"/>
          <w:color w:val="202124"/>
          <w:cs/>
          <w:lang w:val="en"/>
        </w:rPr>
        <w:t xml:space="preserve"> </w:t>
      </w:r>
      <w:r w:rsidRPr="00A10659">
        <w:rPr>
          <w:rStyle w:val="y2iqfc"/>
          <w:rFonts w:ascii="Browallia New" w:hAnsi="Browallia New" w:cs="Browallia New"/>
          <w:color w:val="202124"/>
          <w:lang w:val="en"/>
        </w:rPr>
        <w:t>by using the “Proof of Operations Guidelines in addition to normal operations (Additionality) under the Thailand Voluntary Emission Reduction Program (T-VER)" standard equivalent to the international standards prescribed by the TGO.</w:t>
      </w:r>
      <w:bookmarkEnd w:id="4"/>
    </w:p>
    <w:p w14:paraId="4FDB1722" w14:textId="77777777" w:rsidR="00780CFB" w:rsidRPr="00780CFB" w:rsidRDefault="00780CFB" w:rsidP="00780CFB">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06BC938F" w14:textId="1B1AAA66" w:rsidR="00317833" w:rsidRPr="00A10659" w:rsidRDefault="00317833" w:rsidP="00A10659">
      <w:pPr>
        <w:pStyle w:val="ListParagraph"/>
        <w:numPr>
          <w:ilvl w:val="0"/>
          <w:numId w:val="10"/>
        </w:numPr>
        <w:tabs>
          <w:tab w:val="left" w:pos="284"/>
          <w:tab w:val="left" w:pos="709"/>
        </w:tabs>
        <w:spacing w:after="0" w:line="240" w:lineRule="auto"/>
        <w:ind w:left="0" w:firstLine="0"/>
        <w:jc w:val="thaiDistribute"/>
        <w:rPr>
          <w:rFonts w:ascii="Browallia New" w:hAnsi="Browallia New" w:cs="Browallia New"/>
          <w:b/>
          <w:bCs/>
          <w:szCs w:val="32"/>
        </w:rPr>
      </w:pPr>
      <w:r w:rsidRPr="00A10659">
        <w:rPr>
          <w:rFonts w:ascii="Browallia New" w:hAnsi="Browallia New" w:cs="Browallia New"/>
          <w:b/>
          <w:bCs/>
          <w:szCs w:val="32"/>
        </w:rPr>
        <w:t>Baseline Scenario</w:t>
      </w:r>
    </w:p>
    <w:p w14:paraId="72B99952" w14:textId="3A3C3610" w:rsidR="001A22CE" w:rsidRPr="00A10659" w:rsidRDefault="007731D1" w:rsidP="00A10659">
      <w:pPr>
        <w:spacing w:after="120" w:line="240" w:lineRule="auto"/>
        <w:ind w:left="0" w:firstLine="706"/>
        <w:jc w:val="thaiDistribute"/>
        <w:rPr>
          <w:rFonts w:ascii="Browallia New" w:hAnsi="Browallia New" w:cs="Browallia New"/>
        </w:rPr>
      </w:pPr>
      <w:r w:rsidRPr="00A10659">
        <w:rPr>
          <w:rFonts w:ascii="Browallia New" w:eastAsia="Tahoma" w:hAnsi="Browallia New" w:cs="Browallia New"/>
          <w:kern w:val="24"/>
          <w:shd w:val="clear" w:color="auto" w:fill="FFFFFF" w:themeFill="background1"/>
        </w:rPr>
        <w:t xml:space="preserve">In accordance with the approach for establishing baseline data below Business as Usual (Below BAU), greenhouse gas emissions resulting from the use of refrigerants replaced by reclaimed refrigerants or from the destruction of refrigerants shall be considered in conjunction with the </w:t>
      </w:r>
      <w:r w:rsidRPr="00A10659">
        <w:rPr>
          <w:rFonts w:ascii="Browallia New" w:eastAsia="Tahoma" w:hAnsi="Browallia New" w:cs="Browallia New"/>
          <w:kern w:val="24"/>
          <w:shd w:val="clear" w:color="auto" w:fill="FFFFFF" w:themeFill="background1"/>
        </w:rPr>
        <w:lastRenderedPageBreak/>
        <w:t>reduction targets for the production and consumption of refrigerants. Therefore, the project’s baseline data refers to greenhouse gas emissions from the use of reclaimed refrigerants or from refrigerant destruction, combined with the reduction targets for the consumption and production of HFC-type refrigerants in Thailand under the Kigali Amendment to the Montreal Protocol, which sets a target to reduce the consumption and production of HFC refrigerants by 80% from the 2024 baseline by the year 2045</w:t>
      </w:r>
    </w:p>
    <w:p w14:paraId="4AF2AC21" w14:textId="77777777" w:rsidR="00C656CC" w:rsidRDefault="00C656CC" w:rsidP="009B571F">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7404F41F" w14:textId="7AAD2A5F" w:rsidR="000721AE" w:rsidRDefault="00657BE6" w:rsidP="009A040F">
      <w:pPr>
        <w:pStyle w:val="ListParagraph"/>
        <w:numPr>
          <w:ilvl w:val="0"/>
          <w:numId w:val="10"/>
        </w:numPr>
        <w:tabs>
          <w:tab w:val="left" w:pos="284"/>
          <w:tab w:val="left" w:pos="709"/>
        </w:tabs>
        <w:spacing w:before="0" w:after="0" w:line="240" w:lineRule="auto"/>
        <w:ind w:left="0" w:firstLine="0"/>
        <w:jc w:val="thaiDistribute"/>
        <w:rPr>
          <w:rFonts w:ascii="Browallia New" w:hAnsi="Browallia New" w:cs="Browallia New"/>
          <w:b/>
          <w:bCs/>
          <w:szCs w:val="32"/>
        </w:rPr>
      </w:pPr>
      <w:r w:rsidRPr="009B571F">
        <w:rPr>
          <w:rFonts w:ascii="Browallia New" w:hAnsi="Browallia New" w:cs="Browallia New"/>
          <w:b/>
          <w:bCs/>
          <w:szCs w:val="32"/>
        </w:rPr>
        <w:t>Baseline Emission</w:t>
      </w:r>
    </w:p>
    <w:p w14:paraId="5919A4BB" w14:textId="77777777" w:rsidR="009A040F" w:rsidRPr="009A040F" w:rsidRDefault="009A040F" w:rsidP="009A040F">
      <w:pPr>
        <w:pStyle w:val="ListParagraph"/>
        <w:tabs>
          <w:tab w:val="left" w:pos="284"/>
          <w:tab w:val="left" w:pos="709"/>
        </w:tabs>
        <w:spacing w:before="0" w:after="0" w:line="240" w:lineRule="auto"/>
        <w:ind w:left="0"/>
        <w:jc w:val="thaiDistribute"/>
        <w:rPr>
          <w:rFonts w:ascii="Browallia New" w:hAnsi="Browallia New" w:cs="Browallia New"/>
          <w:b/>
          <w:bCs/>
          <w:sz w:val="12"/>
          <w:szCs w:val="12"/>
        </w:rPr>
      </w:pPr>
    </w:p>
    <w:p w14:paraId="099C2831" w14:textId="4EA16351" w:rsidR="007731D1" w:rsidRPr="007731D1" w:rsidRDefault="007731D1" w:rsidP="007731D1">
      <w:pPr>
        <w:tabs>
          <w:tab w:val="num" w:pos="720"/>
        </w:tabs>
        <w:spacing w:before="0" w:after="120" w:line="240" w:lineRule="auto"/>
        <w:ind w:left="0" w:firstLine="706"/>
        <w:jc w:val="thaiDistribute"/>
        <w:rPr>
          <w:rFonts w:ascii="BrowalliaUPC" w:eastAsia="Tahoma" w:hAnsi="BrowalliaUPC" w:cs="BrowalliaUPC"/>
          <w:kern w:val="24"/>
          <w:shd w:val="clear" w:color="auto" w:fill="FFFFFF" w:themeFill="background1"/>
        </w:rPr>
      </w:pPr>
      <w:bookmarkStart w:id="5" w:name="_Hlk201222058"/>
      <w:r w:rsidRPr="007731D1">
        <w:rPr>
          <w:rFonts w:ascii="BrowalliaUPC" w:eastAsia="Tahoma" w:hAnsi="BrowalliaUPC" w:cs="BrowalliaUPC"/>
          <w:kern w:val="24"/>
          <w:shd w:val="clear" w:color="auto" w:fill="FFFFFF" w:themeFill="background1"/>
        </w:rPr>
        <w:t xml:space="preserve">Baseline </w:t>
      </w:r>
      <w:r w:rsidR="00DE57FE">
        <w:rPr>
          <w:rFonts w:ascii="BrowalliaUPC" w:eastAsia="Tahoma" w:hAnsi="BrowalliaUPC" w:cs="BrowalliaUPC"/>
          <w:kern w:val="24"/>
          <w:shd w:val="clear" w:color="auto" w:fill="FFFFFF" w:themeFill="background1"/>
        </w:rPr>
        <w:t>e</w:t>
      </w:r>
      <w:r w:rsidR="00DE57FE" w:rsidRPr="007731D1">
        <w:rPr>
          <w:rFonts w:ascii="BrowalliaUPC" w:eastAsia="Tahoma" w:hAnsi="BrowalliaUPC" w:cs="BrowalliaUPC"/>
          <w:kern w:val="24"/>
          <w:shd w:val="clear" w:color="auto" w:fill="FFFFFF" w:themeFill="background1"/>
        </w:rPr>
        <w:t>missions</w:t>
      </w:r>
      <w:r w:rsidRPr="007731D1">
        <w:rPr>
          <w:rFonts w:ascii="BrowalliaUPC" w:eastAsia="Tahoma" w:hAnsi="BrowalliaUPC" w:cs="BrowalliaUPC"/>
          <w:kern w:val="24"/>
          <w:shd w:val="clear" w:color="auto" w:fill="FFFFFF" w:themeFill="background1"/>
        </w:rPr>
        <w:t xml:space="preserve"> are considered under two distinct cases</w:t>
      </w:r>
      <w:r w:rsidRPr="007731D1">
        <w:rPr>
          <w:rFonts w:ascii="BrowalliaUPC" w:eastAsia="Tahoma" w:hAnsi="BrowalliaUPC" w:cs="BrowalliaUPC" w:hint="cs"/>
          <w:kern w:val="24"/>
          <w:shd w:val="clear" w:color="auto" w:fill="FFFFFF" w:themeFill="background1"/>
          <w:cs/>
        </w:rPr>
        <w:t xml:space="preserve"> 1) </w:t>
      </w:r>
      <w:r w:rsidRPr="007731D1">
        <w:rPr>
          <w:rFonts w:ascii="BrowalliaUPC" w:eastAsia="Tahoma" w:hAnsi="BrowalliaUPC" w:cs="BrowalliaUPC"/>
          <w:kern w:val="24"/>
          <w:shd w:val="clear" w:color="auto" w:fill="FFFFFF" w:themeFill="background1"/>
        </w:rPr>
        <w:t>emissions resulting from the use of reclaimed refrigerants as substitutes for virgin refrigerants in refrigeration and air-conditioning systems originating from non-industrial sources and 2) emissions resulting from the incineration of used refrigerants sourced from industrial facilities.</w:t>
      </w:r>
      <w:r>
        <w:rPr>
          <w:rFonts w:ascii="BrowalliaUPC" w:eastAsia="Tahoma" w:hAnsi="BrowalliaUPC" w:cs="BrowalliaUPC"/>
          <w:kern w:val="24"/>
          <w:shd w:val="clear" w:color="auto" w:fill="FFFFFF" w:themeFill="background1"/>
        </w:rPr>
        <w:t xml:space="preserve"> </w:t>
      </w:r>
      <w:r w:rsidRPr="007731D1">
        <w:rPr>
          <w:rFonts w:ascii="BrowalliaUPC" w:eastAsia="Tahoma" w:hAnsi="BrowalliaUPC" w:cs="BrowalliaUPC"/>
          <w:kern w:val="24"/>
          <w:shd w:val="clear" w:color="auto" w:fill="FFFFFF" w:themeFill="background1"/>
        </w:rPr>
        <w:t>The details are as follows:</w:t>
      </w:r>
    </w:p>
    <w:p w14:paraId="0A7AB391" w14:textId="193D415D" w:rsidR="0055144D" w:rsidRPr="0055144D" w:rsidRDefault="00866415" w:rsidP="0055144D">
      <w:pPr>
        <w:spacing w:before="0" w:after="0" w:line="240" w:lineRule="auto"/>
        <w:ind w:left="450" w:hanging="450"/>
        <w:jc w:val="thaiDistribute"/>
        <w:rPr>
          <w:rFonts w:ascii="BrowalliaUPC" w:hAnsi="BrowalliaUPC" w:cs="BrowalliaUPC"/>
          <w:b/>
          <w:bCs/>
          <w:shd w:val="clear" w:color="auto" w:fill="FFFFFF" w:themeFill="background1"/>
        </w:rPr>
      </w:pPr>
      <w:r w:rsidRPr="002D6C03">
        <w:rPr>
          <w:rFonts w:ascii="BrowalliaUPC" w:hAnsi="BrowalliaUPC" w:cs="BrowalliaUPC" w:hint="cs"/>
          <w:b/>
          <w:bCs/>
          <w:shd w:val="clear" w:color="auto" w:fill="FFFFFF" w:themeFill="background1"/>
          <w:cs/>
        </w:rPr>
        <w:t>5.1</w:t>
      </w:r>
      <w:r w:rsidRPr="002D6C03">
        <w:rPr>
          <w:rFonts w:ascii="BrowalliaUPC" w:hAnsi="BrowalliaUPC" w:cs="BrowalliaUPC"/>
          <w:b/>
          <w:bCs/>
          <w:shd w:val="clear" w:color="auto" w:fill="FFFFFF" w:themeFill="background1"/>
          <w:cs/>
        </w:rPr>
        <w:tab/>
      </w:r>
      <w:r w:rsidR="0055144D">
        <w:rPr>
          <w:rFonts w:ascii="BrowalliaUPC" w:hAnsi="BrowalliaUPC" w:cs="BrowalliaUPC"/>
          <w:b/>
          <w:bCs/>
          <w:shd w:val="clear" w:color="auto" w:fill="FFFFFF" w:themeFill="background1"/>
        </w:rPr>
        <w:t>B</w:t>
      </w:r>
      <w:r w:rsidR="00C578F7">
        <w:rPr>
          <w:rFonts w:ascii="BrowalliaUPC" w:hAnsi="BrowalliaUPC" w:cs="BrowalliaUPC"/>
          <w:b/>
          <w:bCs/>
          <w:shd w:val="clear" w:color="auto" w:fill="FFFFFF" w:themeFill="background1"/>
        </w:rPr>
        <w:t>a</w:t>
      </w:r>
      <w:r w:rsidR="0055144D">
        <w:rPr>
          <w:rFonts w:ascii="BrowalliaUPC" w:hAnsi="BrowalliaUPC" w:cs="BrowalliaUPC"/>
          <w:b/>
          <w:bCs/>
          <w:shd w:val="clear" w:color="auto" w:fill="FFFFFF" w:themeFill="background1"/>
        </w:rPr>
        <w:t xml:space="preserve">seline </w:t>
      </w:r>
      <w:r w:rsidR="0055144D" w:rsidRPr="0055144D">
        <w:rPr>
          <w:rFonts w:ascii="BrowalliaUPC" w:hAnsi="BrowalliaUPC" w:cs="BrowalliaUPC"/>
          <w:b/>
          <w:bCs/>
          <w:shd w:val="clear" w:color="auto" w:fill="FFFFFF" w:themeFill="background1"/>
        </w:rPr>
        <w:t xml:space="preserve">emissions from the use of reprocessed refrigerants that replace virgin </w:t>
      </w:r>
      <w:r w:rsidR="0055144D" w:rsidRPr="0055144D">
        <w:rPr>
          <w:rFonts w:ascii="BrowalliaUPC" w:hAnsi="BrowalliaUPC" w:cs="BrowalliaUPC"/>
          <w:b/>
          <w:bCs/>
          <w:spacing w:val="-6"/>
          <w:shd w:val="clear" w:color="auto" w:fill="FFFFFF" w:themeFill="background1"/>
        </w:rPr>
        <w:t>refrigerants in refrigeration and air conditioning systems originating from non-industrial sources</w:t>
      </w:r>
    </w:p>
    <w:p w14:paraId="6CE6D54C" w14:textId="703F0531" w:rsidR="007731D1" w:rsidRPr="007731D1" w:rsidRDefault="007731D1" w:rsidP="007731D1">
      <w:pPr>
        <w:spacing w:before="240" w:after="120" w:line="240" w:lineRule="auto"/>
        <w:ind w:left="0" w:firstLine="706"/>
        <w:jc w:val="thaiDistribute"/>
        <w:rPr>
          <w:rFonts w:ascii="BrowalliaUPC" w:eastAsia="Tahoma" w:hAnsi="BrowalliaUPC" w:cs="BrowalliaUPC"/>
          <w:shd w:val="clear" w:color="auto" w:fill="FFFFFF" w:themeFill="background1"/>
        </w:rPr>
      </w:pPr>
      <w:r w:rsidRPr="007731D1">
        <w:rPr>
          <w:rFonts w:ascii="BrowalliaUPC" w:eastAsia="Tahoma" w:hAnsi="BrowalliaUPC" w:cs="BrowalliaUPC"/>
          <w:shd w:val="clear" w:color="auto" w:fill="FFFFFF" w:themeFill="background1"/>
        </w:rPr>
        <w:t>B</w:t>
      </w:r>
      <w:r w:rsidR="00C578F7">
        <w:rPr>
          <w:rFonts w:ascii="BrowalliaUPC" w:eastAsia="Tahoma" w:hAnsi="BrowalliaUPC" w:cs="BrowalliaUPC"/>
          <w:shd w:val="clear" w:color="auto" w:fill="FFFFFF" w:themeFill="background1"/>
        </w:rPr>
        <w:t>a</w:t>
      </w:r>
      <w:r w:rsidRPr="007731D1">
        <w:rPr>
          <w:rFonts w:ascii="BrowalliaUPC" w:eastAsia="Tahoma" w:hAnsi="BrowalliaUPC" w:cs="BrowalliaUPC"/>
          <w:shd w:val="clear" w:color="auto" w:fill="FFFFFF" w:themeFill="background1"/>
        </w:rPr>
        <w:t>seline emissions from the use of reclaimed refrigerants as substitutes for virgin refrigerants in refrigeration and air-conditioning systems originating from non-industrial sources, shall be calculated based on the quantity of reclaimed refrigerants used to replace virgin refrigerants and the Global Warming Potential (GWP) values of the respective refrigerants, as follows:</w:t>
      </w:r>
    </w:p>
    <w:tbl>
      <w:tblPr>
        <w:tblStyle w:val="TableNormal1"/>
        <w:tblW w:w="9351" w:type="dxa"/>
        <w:tblLayout w:type="fixed"/>
        <w:tblLook w:val="01E0" w:firstRow="1" w:lastRow="1" w:firstColumn="1" w:lastColumn="1" w:noHBand="0" w:noVBand="0"/>
      </w:tblPr>
      <w:tblGrid>
        <w:gridCol w:w="7508"/>
        <w:gridCol w:w="1843"/>
      </w:tblGrid>
      <w:tr w:rsidR="00A67865" w:rsidRPr="00111215" w14:paraId="2EDC1072" w14:textId="77777777" w:rsidTr="00A13BB2">
        <w:trPr>
          <w:trHeight w:val="465"/>
        </w:trPr>
        <w:tc>
          <w:tcPr>
            <w:tcW w:w="7508" w:type="dxa"/>
          </w:tcPr>
          <w:p w14:paraId="3C3ABD77" w14:textId="0E6E4F58" w:rsidR="00A67865" w:rsidRPr="00A13BB2" w:rsidRDefault="0055144D" w:rsidP="00531B42">
            <w:pPr>
              <w:pStyle w:val="TableParagraph"/>
              <w:spacing w:before="0"/>
              <w:ind w:left="0"/>
              <w:rPr>
                <w:rFonts w:ascii="Browallia New" w:eastAsia="Cambria Math" w:hAnsi="Browallia New" w:cs="Browallia New"/>
                <w:b/>
                <w:bCs/>
                <w:sz w:val="32"/>
                <w:szCs w:val="32"/>
                <w:lang w:bidi="th-TH"/>
              </w:rPr>
            </w:pPr>
            <w:r>
              <w:rPr>
                <w:rFonts w:ascii="BrowalliaUPC" w:eastAsia="Tahoma" w:hAnsi="BrowalliaUPC" w:cs="BrowalliaUPC" w:hint="cs"/>
                <w:shd w:val="clear" w:color="auto" w:fill="FFFFFF" w:themeFill="background1"/>
                <w:cs/>
              </w:rPr>
              <w:t xml:space="preserve"> </w:t>
            </w:r>
            <w:proofErr w:type="spellStart"/>
            <w:r w:rsidR="00A13BB2" w:rsidRPr="00A13BB2">
              <w:rPr>
                <w:rFonts w:ascii="Browallia New" w:eastAsia="Cambria Math" w:hAnsi="Browallia New" w:cs="Browallia New"/>
                <w:b/>
                <w:bCs/>
                <w:sz w:val="32"/>
                <w:szCs w:val="32"/>
                <w:lang w:bidi="th-TH"/>
              </w:rPr>
              <w:t>B</w:t>
            </w:r>
            <w:r w:rsidR="00A13BB2" w:rsidRPr="00A13BB2">
              <w:rPr>
                <w:rFonts w:ascii="Browallia New" w:eastAsia="Cambria Math" w:hAnsi="Browallia New" w:cs="Browallia New"/>
                <w:b/>
                <w:bCs/>
                <w:sz w:val="32"/>
                <w:szCs w:val="32"/>
              </w:rPr>
              <w:t>E</w:t>
            </w:r>
            <w:r w:rsidR="00A13BB2" w:rsidRPr="00A13BB2">
              <w:rPr>
                <w:rFonts w:ascii="Browallia New" w:eastAsia="Cambria Math" w:hAnsi="Browallia New" w:cs="Browallia New"/>
                <w:b/>
                <w:bCs/>
                <w:sz w:val="32"/>
                <w:szCs w:val="32"/>
                <w:vertAlign w:val="subscript"/>
              </w:rPr>
              <w:t>y</w:t>
            </w:r>
            <w:proofErr w:type="spellEnd"/>
            <w:r w:rsidR="00A13BB2" w:rsidRPr="00A13BB2">
              <w:rPr>
                <w:rFonts w:ascii="Browallia New" w:eastAsia="Cambria Math" w:hAnsi="Browallia New" w:cs="Browallia New"/>
                <w:b/>
                <w:bCs/>
                <w:sz w:val="32"/>
                <w:szCs w:val="32"/>
              </w:rPr>
              <w:t xml:space="preserve"> = </w:t>
            </w:r>
            <w:r w:rsidR="00A13BB2" w:rsidRPr="00A13BB2">
              <w:rPr>
                <w:rFonts w:ascii="Times New Roman" w:eastAsia="Cambria Math" w:hAnsi="Times New Roman" w:cs="Times New Roman"/>
                <w:b/>
                <w:bCs/>
                <w:sz w:val="32"/>
                <w:szCs w:val="32"/>
              </w:rPr>
              <w:t>∑</w:t>
            </w:r>
            <w:proofErr w:type="spellStart"/>
            <w:r w:rsidR="00A13BB2" w:rsidRPr="00A13BB2">
              <w:rPr>
                <w:rFonts w:ascii="Browallia New" w:eastAsia="Cambria Math" w:hAnsi="Browallia New" w:cs="Browallia New"/>
                <w:b/>
                <w:bCs/>
                <w:sz w:val="32"/>
                <w:szCs w:val="40"/>
                <w:vertAlign w:val="subscript"/>
                <w:lang w:bidi="th-TH"/>
              </w:rPr>
              <w:t>i</w:t>
            </w:r>
            <w:proofErr w:type="spellEnd"/>
            <w:r w:rsidR="00A13BB2" w:rsidRPr="00A13BB2">
              <w:rPr>
                <w:rFonts w:ascii="Browallia New" w:eastAsia="Cambria Math" w:hAnsi="Browallia New" w:cs="Browallia New"/>
                <w:b/>
                <w:bCs/>
                <w:sz w:val="32"/>
                <w:szCs w:val="32"/>
              </w:rPr>
              <w:t xml:space="preserve"> </w:t>
            </w:r>
            <w:r w:rsidR="00A13BB2" w:rsidRPr="00A13BB2">
              <w:rPr>
                <w:rFonts w:ascii="Browallia New" w:eastAsia="Cambria Math" w:hAnsi="Browallia New" w:cs="Browallia New" w:hint="cs"/>
                <w:b/>
                <w:bCs/>
                <w:sz w:val="32"/>
                <w:szCs w:val="32"/>
                <w:cs/>
                <w:lang w:bidi="th-TH"/>
              </w:rPr>
              <w:t>(</w:t>
            </w:r>
            <w:proofErr w:type="spellStart"/>
            <w:r w:rsidR="00A13BB2" w:rsidRPr="00A13BB2">
              <w:rPr>
                <w:rFonts w:ascii="Browallia New" w:eastAsia="Cambria Math" w:hAnsi="Browallia New" w:cs="Browallia New"/>
                <w:b/>
                <w:bCs/>
                <w:sz w:val="32"/>
                <w:szCs w:val="32"/>
                <w:lang w:bidi="th-TH"/>
              </w:rPr>
              <w:t>Q</w:t>
            </w:r>
            <w:r w:rsidR="00A13BB2" w:rsidRPr="00A13BB2">
              <w:rPr>
                <w:rFonts w:ascii="Browallia New" w:eastAsia="Cambria Math" w:hAnsi="Browallia New" w:cs="Browallia New"/>
                <w:b/>
                <w:bCs/>
                <w:sz w:val="32"/>
                <w:szCs w:val="32"/>
                <w:vertAlign w:val="subscript"/>
                <w:lang w:bidi="th-TH"/>
              </w:rPr>
              <w:t>product,i,y</w:t>
            </w:r>
            <w:proofErr w:type="spellEnd"/>
            <w:r w:rsidR="00A13BB2" w:rsidRPr="00A13BB2">
              <w:rPr>
                <w:rFonts w:ascii="Browallia New" w:eastAsia="Cambria Math" w:hAnsi="Browallia New" w:cs="Browallia New"/>
                <w:b/>
                <w:bCs/>
                <w:sz w:val="32"/>
                <w:szCs w:val="32"/>
                <w:lang w:bidi="th-TH"/>
              </w:rPr>
              <w:t xml:space="preserve"> </w:t>
            </w:r>
            <w:r w:rsidR="00A13BB2" w:rsidRPr="00A13BB2">
              <w:rPr>
                <w:rFonts w:ascii="Browallia New" w:eastAsia="Cambria Math" w:hAnsi="Browallia New" w:cs="Browallia New"/>
                <w:b/>
                <w:bCs/>
                <w:sz w:val="32"/>
                <w:szCs w:val="32"/>
              </w:rPr>
              <w:t>×</w:t>
            </w:r>
            <w:r w:rsidR="00A13BB2" w:rsidRPr="00A13BB2">
              <w:rPr>
                <w:rFonts w:ascii="Browallia New" w:eastAsia="Cambria Math" w:hAnsi="Browallia New" w:cs="Browallia New" w:hint="cs"/>
                <w:b/>
                <w:bCs/>
                <w:sz w:val="32"/>
                <w:szCs w:val="32"/>
                <w:cs/>
                <w:lang w:bidi="th-TH"/>
              </w:rPr>
              <w:t xml:space="preserve"> </w:t>
            </w:r>
            <w:r w:rsidR="00A13BB2" w:rsidRPr="00A13BB2">
              <w:rPr>
                <w:rFonts w:ascii="Browallia New" w:eastAsia="Cambria Math" w:hAnsi="Browallia New" w:cs="Browallia New"/>
                <w:b/>
                <w:bCs/>
                <w:sz w:val="32"/>
                <w:szCs w:val="32"/>
                <w:lang w:bidi="th-TH"/>
              </w:rPr>
              <w:t xml:space="preserve">f) </w:t>
            </w:r>
            <w:r w:rsidR="00A13BB2" w:rsidRPr="00A13BB2">
              <w:rPr>
                <w:rFonts w:ascii="Browallia New" w:eastAsia="Cambria Math" w:hAnsi="Browallia New" w:cs="Browallia New"/>
                <w:b/>
                <w:bCs/>
                <w:sz w:val="32"/>
                <w:szCs w:val="32"/>
              </w:rPr>
              <w:t>× GWP</w:t>
            </w:r>
            <w:r w:rsidR="00A13BB2" w:rsidRPr="00A13BB2">
              <w:rPr>
                <w:rFonts w:ascii="Browallia New" w:eastAsia="Cambria Math" w:hAnsi="Browallia New" w:cs="Browallia New"/>
                <w:b/>
                <w:bCs/>
                <w:sz w:val="32"/>
                <w:szCs w:val="32"/>
                <w:vertAlign w:val="subscript"/>
                <w:lang w:bidi="th-TH"/>
              </w:rPr>
              <w:t>refrigerant,i</w:t>
            </w:r>
            <w:r w:rsidR="00A13BB2" w:rsidRPr="00A13BB2">
              <w:rPr>
                <w:rFonts w:ascii="Browallia New" w:eastAsia="Cambria Math" w:hAnsi="Browallia New" w:cs="Browallia New" w:hint="cs"/>
                <w:b/>
                <w:bCs/>
                <w:sz w:val="32"/>
                <w:szCs w:val="32"/>
                <w:vertAlign w:val="subscript"/>
                <w:cs/>
                <w:lang w:bidi="th-TH"/>
              </w:rPr>
              <w:t xml:space="preserve"> </w:t>
            </w:r>
            <w:r w:rsidR="00A13BB2" w:rsidRPr="00A13BB2">
              <w:rPr>
                <w:rFonts w:ascii="Browallia New" w:eastAsia="Cambria Math" w:hAnsi="Browallia New" w:cs="Browallia New"/>
                <w:b/>
                <w:bCs/>
                <w:sz w:val="32"/>
                <w:szCs w:val="32"/>
              </w:rPr>
              <w:t>×</w:t>
            </w:r>
            <w:r w:rsidR="00A13BB2" w:rsidRPr="00A13BB2">
              <w:rPr>
                <w:rFonts w:ascii="Browallia New" w:eastAsia="Cambria Math" w:hAnsi="Browallia New" w:cs="Browallia New" w:hint="cs"/>
                <w:b/>
                <w:bCs/>
                <w:sz w:val="32"/>
                <w:szCs w:val="32"/>
                <w:cs/>
                <w:lang w:bidi="th-TH"/>
              </w:rPr>
              <w:t xml:space="preserve"> (1-</w:t>
            </w:r>
            <w:r w:rsidR="00A13BB2" w:rsidRPr="00A13BB2">
              <w:rPr>
                <w:rFonts w:ascii="Browallia New" w:eastAsia="Cambria Math" w:hAnsi="Browallia New" w:cs="Browallia New"/>
                <w:b/>
                <w:bCs/>
                <w:sz w:val="32"/>
                <w:szCs w:val="32"/>
                <w:lang w:bidi="th-TH"/>
              </w:rPr>
              <w:t>DR)</w:t>
            </w:r>
            <w:r w:rsidR="00A13BB2" w:rsidRPr="00A13BB2">
              <w:rPr>
                <w:rFonts w:ascii="Browallia New" w:eastAsia="Cambria Math" w:hAnsi="Browallia New" w:cs="Browallia New"/>
                <w:b/>
                <w:bCs/>
                <w:sz w:val="32"/>
                <w:szCs w:val="32"/>
                <w:vertAlign w:val="subscript"/>
              </w:rPr>
              <w:tab/>
            </w:r>
            <w:r w:rsidR="004D7038" w:rsidRPr="00A13BB2">
              <w:rPr>
                <w:rFonts w:ascii="Browallia New" w:eastAsia="Cambria Math" w:hAnsi="Browallia New" w:cs="Browallia New"/>
                <w:b/>
                <w:bCs/>
                <w:sz w:val="32"/>
                <w:szCs w:val="32"/>
                <w:vertAlign w:val="subscript"/>
              </w:rPr>
              <w:tab/>
            </w:r>
            <w:r w:rsidR="004D7038" w:rsidRPr="00A13BB2">
              <w:rPr>
                <w:rFonts w:ascii="Browallia New" w:eastAsia="Cambria Math" w:hAnsi="Browallia New" w:cs="Browallia New"/>
                <w:b/>
                <w:bCs/>
                <w:sz w:val="32"/>
                <w:szCs w:val="32"/>
                <w:vertAlign w:val="subscript"/>
              </w:rPr>
              <w:tab/>
            </w:r>
            <w:r w:rsidR="004D7038" w:rsidRPr="00A13BB2">
              <w:rPr>
                <w:rFonts w:ascii="Browallia New" w:eastAsia="Cambria Math" w:hAnsi="Browallia New" w:cs="Browallia New"/>
                <w:b/>
                <w:bCs/>
                <w:sz w:val="32"/>
                <w:szCs w:val="32"/>
                <w:vertAlign w:val="subscript"/>
              </w:rPr>
              <w:tab/>
            </w:r>
          </w:p>
        </w:tc>
        <w:tc>
          <w:tcPr>
            <w:tcW w:w="1843" w:type="dxa"/>
          </w:tcPr>
          <w:p w14:paraId="34835EE4" w14:textId="74044CCA" w:rsidR="00A67865" w:rsidRPr="00A13BB2" w:rsidRDefault="00A13BB2" w:rsidP="004D7038">
            <w:pPr>
              <w:pStyle w:val="BodyText"/>
              <w:spacing w:before="94"/>
              <w:rPr>
                <w:rFonts w:ascii="Browallia New" w:hAnsi="Browallia New" w:cs="Browallia New"/>
                <w:sz w:val="32"/>
                <w:szCs w:val="32"/>
              </w:rPr>
            </w:pPr>
            <w:r w:rsidRPr="00A13BB2">
              <w:rPr>
                <w:rFonts w:ascii="Browallia New" w:hAnsi="Browallia New" w:cs="Browallia New"/>
                <w:sz w:val="32"/>
                <w:szCs w:val="32"/>
                <w:lang w:bidi="th-TH"/>
              </w:rPr>
              <w:t>Equation (</w:t>
            </w:r>
            <w:r w:rsidRPr="00A13BB2">
              <w:rPr>
                <w:rFonts w:ascii="Browallia New" w:hAnsi="Browallia New" w:cs="Browallia New" w:hint="cs"/>
                <w:sz w:val="32"/>
                <w:szCs w:val="32"/>
                <w:cs/>
                <w:lang w:bidi="th-TH"/>
              </w:rPr>
              <w:t>1</w:t>
            </w:r>
            <w:r w:rsidRPr="00A13BB2">
              <w:rPr>
                <w:rFonts w:ascii="Browallia New" w:hAnsi="Browallia New" w:cs="Browallia New"/>
                <w:sz w:val="32"/>
                <w:szCs w:val="32"/>
                <w:lang w:bidi="th-TH"/>
              </w:rPr>
              <w:t>)</w:t>
            </w:r>
          </w:p>
        </w:tc>
      </w:tr>
    </w:tbl>
    <w:p w14:paraId="33E108B7" w14:textId="00A1D57C" w:rsidR="00A67865" w:rsidRDefault="00DC236C" w:rsidP="00EE5F56">
      <w:pPr>
        <w:spacing w:before="240" w:after="120" w:line="240" w:lineRule="auto"/>
        <w:ind w:left="0"/>
        <w:jc w:val="thaiDistribute"/>
        <w:rPr>
          <w:rFonts w:ascii="Browallia New" w:hAnsi="Browallia New" w:cs="Browallia New"/>
          <w:cs/>
        </w:rPr>
      </w:pPr>
      <w:r>
        <w:rPr>
          <w:rFonts w:ascii="Browallia New" w:hAnsi="Browallia New" w:cs="Browallia New" w:hint="cs"/>
        </w:rPr>
        <w:t>Where</w:t>
      </w:r>
    </w:p>
    <w:tbl>
      <w:tblPr>
        <w:tblStyle w:val="TableNormal1"/>
        <w:tblW w:w="9356" w:type="dxa"/>
        <w:tblInd w:w="-5" w:type="dxa"/>
        <w:tblLayout w:type="fixed"/>
        <w:tblLook w:val="01E0" w:firstRow="1" w:lastRow="1" w:firstColumn="1" w:lastColumn="1" w:noHBand="0" w:noVBand="0"/>
      </w:tblPr>
      <w:tblGrid>
        <w:gridCol w:w="1418"/>
        <w:gridCol w:w="425"/>
        <w:gridCol w:w="7513"/>
      </w:tblGrid>
      <w:tr w:rsidR="00556861" w:rsidRPr="00111215" w14:paraId="2E9E1679" w14:textId="77777777" w:rsidTr="00A13BB2">
        <w:trPr>
          <w:trHeight w:val="336"/>
        </w:trPr>
        <w:tc>
          <w:tcPr>
            <w:tcW w:w="1418" w:type="dxa"/>
          </w:tcPr>
          <w:p w14:paraId="5184EDD7" w14:textId="77777777" w:rsidR="00556861" w:rsidRPr="004E4F2E" w:rsidRDefault="00556861" w:rsidP="00556861">
            <w:pPr>
              <w:pStyle w:val="TableParagraph"/>
              <w:spacing w:before="0"/>
              <w:ind w:left="142"/>
              <w:rPr>
                <w:rFonts w:ascii="Browallia New" w:eastAsia="Cambria Math" w:hAnsi="Browallia New" w:cs="Browallia New"/>
                <w:sz w:val="32"/>
                <w:szCs w:val="32"/>
              </w:rPr>
            </w:pPr>
            <w:proofErr w:type="spellStart"/>
            <w:r w:rsidRPr="004E4F2E">
              <w:rPr>
                <w:rFonts w:ascii="Browallia New" w:hAnsi="Browallia New" w:cs="Browallia New"/>
                <w:sz w:val="32"/>
                <w:szCs w:val="32"/>
              </w:rPr>
              <w:t>BE</w:t>
            </w:r>
            <w:r w:rsidRPr="004E4F2E">
              <w:rPr>
                <w:rFonts w:ascii="Browallia New" w:hAnsi="Browallia New" w:cs="Browallia New"/>
                <w:sz w:val="32"/>
                <w:szCs w:val="32"/>
                <w:vertAlign w:val="subscript"/>
              </w:rPr>
              <w:t>y</w:t>
            </w:r>
            <w:proofErr w:type="spellEnd"/>
          </w:p>
        </w:tc>
        <w:tc>
          <w:tcPr>
            <w:tcW w:w="425" w:type="dxa"/>
          </w:tcPr>
          <w:p w14:paraId="73A52300" w14:textId="77777777" w:rsidR="00556861" w:rsidRPr="004E4F2E" w:rsidRDefault="00556861" w:rsidP="00556861">
            <w:pPr>
              <w:pStyle w:val="TableParagraph"/>
              <w:spacing w:before="0"/>
              <w:ind w:left="0" w:right="111"/>
              <w:rPr>
                <w:rFonts w:ascii="Browallia New" w:hAnsi="Browallia New" w:cs="Browallia New"/>
                <w:sz w:val="32"/>
                <w:szCs w:val="32"/>
              </w:rPr>
            </w:pPr>
            <w:r w:rsidRPr="004E4F2E">
              <w:rPr>
                <w:rFonts w:ascii="Browallia New" w:hAnsi="Browallia New" w:cs="Browallia New"/>
                <w:sz w:val="32"/>
                <w:szCs w:val="32"/>
              </w:rPr>
              <w:t>=</w:t>
            </w:r>
          </w:p>
        </w:tc>
        <w:tc>
          <w:tcPr>
            <w:tcW w:w="7513" w:type="dxa"/>
            <w:vAlign w:val="center"/>
          </w:tcPr>
          <w:p w14:paraId="1195F9BB" w14:textId="0534467E" w:rsidR="00556861" w:rsidRPr="004E4F2E" w:rsidRDefault="00556861" w:rsidP="00556861">
            <w:pPr>
              <w:pStyle w:val="TableParagraph"/>
              <w:spacing w:before="0"/>
              <w:ind w:left="115" w:right="224"/>
              <w:rPr>
                <w:rFonts w:ascii="Browallia New" w:hAnsi="Browallia New" w:cs="Browallia New"/>
                <w:sz w:val="32"/>
                <w:szCs w:val="32"/>
                <w:cs/>
              </w:rPr>
            </w:pPr>
            <w:r w:rsidRPr="000E16B4">
              <w:rPr>
                <w:rFonts w:ascii="Browallia New" w:hAnsi="Browallia New" w:cs="Browallia New"/>
                <w:sz w:val="32"/>
                <w:szCs w:val="32"/>
              </w:rPr>
              <w:t>Baseline emissions in year y</w:t>
            </w:r>
            <w:r w:rsidRPr="004E4F2E">
              <w:rPr>
                <w:rFonts w:ascii="Browallia New" w:hAnsi="Browallia New" w:cs="Browallia New"/>
                <w:sz w:val="32"/>
                <w:szCs w:val="32"/>
              </w:rPr>
              <w:t xml:space="preserve"> </w:t>
            </w:r>
            <w:r w:rsidRPr="00081DB2">
              <w:rPr>
                <w:rFonts w:ascii="Browallia New" w:hAnsi="Browallia New" w:cs="Browallia New"/>
                <w:sz w:val="32"/>
                <w:szCs w:val="32"/>
              </w:rPr>
              <w:t>(tCO</w:t>
            </w:r>
            <w:r w:rsidRPr="00081DB2">
              <w:rPr>
                <w:rFonts w:ascii="Browallia New" w:hAnsi="Browallia New" w:cs="Browallia New"/>
                <w:sz w:val="32"/>
                <w:szCs w:val="32"/>
                <w:vertAlign w:val="subscript"/>
              </w:rPr>
              <w:t>2</w:t>
            </w:r>
            <w:r w:rsidRPr="00081DB2">
              <w:rPr>
                <w:rFonts w:ascii="Browallia New" w:hAnsi="Browallia New" w:cs="Browallia New"/>
                <w:sz w:val="32"/>
                <w:szCs w:val="32"/>
              </w:rPr>
              <w:t>e/year)</w:t>
            </w:r>
          </w:p>
        </w:tc>
      </w:tr>
      <w:tr w:rsidR="00556861" w:rsidRPr="00111215" w14:paraId="5AFB6082" w14:textId="77777777" w:rsidTr="00A13BB2">
        <w:trPr>
          <w:trHeight w:val="60"/>
        </w:trPr>
        <w:tc>
          <w:tcPr>
            <w:tcW w:w="1418" w:type="dxa"/>
          </w:tcPr>
          <w:p w14:paraId="01D0ECD6" w14:textId="2CFCE192" w:rsidR="00556861" w:rsidRPr="00352163" w:rsidRDefault="00556861" w:rsidP="00556861">
            <w:pPr>
              <w:pStyle w:val="TableParagraph"/>
              <w:spacing w:before="0"/>
              <w:ind w:left="142"/>
              <w:rPr>
                <w:rFonts w:ascii="Browallia New" w:eastAsia="Cambria Math" w:hAnsi="Browallia New" w:cs="Browallia New"/>
                <w:sz w:val="32"/>
                <w:szCs w:val="32"/>
              </w:rPr>
            </w:pPr>
            <w:proofErr w:type="spellStart"/>
            <w:r w:rsidRPr="00352163">
              <w:rPr>
                <w:rFonts w:ascii="Browallia New" w:eastAsia="Cambria Math" w:hAnsi="Browallia New" w:cs="Browallia New"/>
                <w:sz w:val="32"/>
                <w:szCs w:val="32"/>
                <w:lang w:bidi="th-TH"/>
              </w:rPr>
              <w:t>Q</w:t>
            </w:r>
            <w:r w:rsidRPr="00352163">
              <w:rPr>
                <w:rFonts w:ascii="Browallia New" w:eastAsia="Cambria Math" w:hAnsi="Browallia New" w:cs="Browallia New"/>
                <w:sz w:val="32"/>
                <w:szCs w:val="32"/>
                <w:vertAlign w:val="subscript"/>
                <w:lang w:bidi="th-TH"/>
              </w:rPr>
              <w:t>product,i,y</w:t>
            </w:r>
            <w:proofErr w:type="spellEnd"/>
          </w:p>
        </w:tc>
        <w:tc>
          <w:tcPr>
            <w:tcW w:w="425" w:type="dxa"/>
          </w:tcPr>
          <w:p w14:paraId="471A8F28" w14:textId="77777777" w:rsidR="00556861" w:rsidRPr="004E4F2E" w:rsidRDefault="00556861" w:rsidP="00556861">
            <w:pPr>
              <w:pStyle w:val="TableParagraph"/>
              <w:spacing w:before="0"/>
              <w:ind w:left="0" w:right="111"/>
              <w:rPr>
                <w:rFonts w:ascii="Browallia New" w:hAnsi="Browallia New" w:cs="Browallia New"/>
                <w:sz w:val="32"/>
                <w:szCs w:val="32"/>
              </w:rPr>
            </w:pPr>
            <w:r>
              <w:rPr>
                <w:rFonts w:ascii="Browallia New" w:hAnsi="Browallia New" w:cs="Browallia New"/>
                <w:sz w:val="32"/>
                <w:szCs w:val="32"/>
              </w:rPr>
              <w:t>=</w:t>
            </w:r>
          </w:p>
        </w:tc>
        <w:tc>
          <w:tcPr>
            <w:tcW w:w="7513" w:type="dxa"/>
          </w:tcPr>
          <w:p w14:paraId="522FCC9C" w14:textId="418102E0" w:rsidR="00556861" w:rsidRPr="0051513F" w:rsidRDefault="00556861" w:rsidP="00556861">
            <w:pPr>
              <w:pStyle w:val="TableParagraph"/>
              <w:spacing w:before="0"/>
              <w:ind w:left="115" w:right="426"/>
              <w:rPr>
                <w:rFonts w:ascii="Browallia New" w:hAnsi="Browallia New" w:cs="Browallia New"/>
                <w:sz w:val="32"/>
                <w:szCs w:val="32"/>
                <w:cs/>
                <w:lang w:bidi="th-TH"/>
              </w:rPr>
            </w:pPr>
            <w:r w:rsidRPr="0059007F">
              <w:rPr>
                <w:rFonts w:ascii="Browallia New" w:hAnsi="Browallia New" w:cs="Browallia New"/>
                <w:sz w:val="32"/>
                <w:szCs w:val="32"/>
                <w:lang w:bidi="th-TH"/>
              </w:rPr>
              <w:t xml:space="preserve">Quantity of used refrigerant that has been reclaimed to replace new refrigerant type </w:t>
            </w:r>
            <w:proofErr w:type="spellStart"/>
            <w:r w:rsidRPr="0059007F">
              <w:rPr>
                <w:rFonts w:ascii="Browallia New" w:hAnsi="Browallia New" w:cs="Browallia New"/>
                <w:sz w:val="32"/>
                <w:szCs w:val="32"/>
                <w:lang w:bidi="th-TH"/>
              </w:rPr>
              <w:t>i</w:t>
            </w:r>
            <w:proofErr w:type="spellEnd"/>
            <w:r w:rsidRPr="0059007F">
              <w:rPr>
                <w:rFonts w:ascii="Browallia New" w:hAnsi="Browallia New" w:cs="Browallia New"/>
                <w:sz w:val="32"/>
                <w:szCs w:val="32"/>
                <w:lang w:bidi="th-TH"/>
              </w:rPr>
              <w:t xml:space="preserve"> in year y (t refrigerant</w:t>
            </w:r>
            <w:r w:rsidRPr="0059007F">
              <w:rPr>
                <w:rFonts w:ascii="Browallia New" w:hAnsi="Browallia New" w:cs="Browallia New" w:hint="cs"/>
                <w:sz w:val="32"/>
                <w:szCs w:val="32"/>
                <w:cs/>
                <w:lang w:bidi="th-TH"/>
              </w:rPr>
              <w:t>/</w:t>
            </w:r>
            <w:r w:rsidRPr="0059007F">
              <w:rPr>
                <w:rFonts w:ascii="Browallia New" w:hAnsi="Browallia New" w:cs="Browallia New"/>
                <w:sz w:val="32"/>
                <w:szCs w:val="32"/>
                <w:lang w:bidi="th-TH"/>
              </w:rPr>
              <w:t>year)</w:t>
            </w:r>
          </w:p>
        </w:tc>
      </w:tr>
      <w:tr w:rsidR="00A13BB2" w:rsidRPr="00111215" w14:paraId="03EF4E38" w14:textId="77777777" w:rsidTr="00A13BB2">
        <w:trPr>
          <w:trHeight w:val="60"/>
        </w:trPr>
        <w:tc>
          <w:tcPr>
            <w:tcW w:w="1418" w:type="dxa"/>
          </w:tcPr>
          <w:p w14:paraId="5FDE0962" w14:textId="4CAA57C1" w:rsidR="00A13BB2" w:rsidRPr="00352163" w:rsidRDefault="00A13BB2" w:rsidP="00556861">
            <w:pPr>
              <w:pStyle w:val="TableParagraph"/>
              <w:spacing w:before="0"/>
              <w:ind w:left="142"/>
              <w:rPr>
                <w:rFonts w:ascii="Browallia New" w:eastAsia="Cambria Math" w:hAnsi="Browallia New" w:cs="Browallia New"/>
                <w:sz w:val="32"/>
                <w:szCs w:val="32"/>
                <w:lang w:bidi="th-TH"/>
              </w:rPr>
            </w:pPr>
            <w:r>
              <w:rPr>
                <w:rFonts w:ascii="Browallia New" w:eastAsia="Cambria Math" w:hAnsi="Browallia New" w:cs="Browallia New"/>
                <w:sz w:val="32"/>
                <w:szCs w:val="32"/>
                <w:lang w:bidi="th-TH"/>
              </w:rPr>
              <w:t>f</w:t>
            </w:r>
          </w:p>
        </w:tc>
        <w:tc>
          <w:tcPr>
            <w:tcW w:w="425" w:type="dxa"/>
          </w:tcPr>
          <w:p w14:paraId="641ADF26" w14:textId="44B5E5C3" w:rsidR="00A13BB2" w:rsidRDefault="00A13BB2" w:rsidP="00556861">
            <w:pPr>
              <w:pStyle w:val="TableParagraph"/>
              <w:spacing w:before="0"/>
              <w:ind w:left="0" w:right="111"/>
              <w:rPr>
                <w:rFonts w:ascii="Browallia New" w:hAnsi="Browallia New" w:cs="Browallia New"/>
                <w:sz w:val="32"/>
                <w:szCs w:val="32"/>
              </w:rPr>
            </w:pPr>
            <w:r>
              <w:rPr>
                <w:rFonts w:ascii="Browallia New" w:hAnsi="Browallia New" w:cs="Browallia New"/>
                <w:sz w:val="32"/>
                <w:szCs w:val="32"/>
              </w:rPr>
              <w:t>=</w:t>
            </w:r>
          </w:p>
        </w:tc>
        <w:tc>
          <w:tcPr>
            <w:tcW w:w="7513" w:type="dxa"/>
          </w:tcPr>
          <w:p w14:paraId="75EF99E1" w14:textId="5B1C7BFE" w:rsidR="00A13BB2" w:rsidRPr="0059007F" w:rsidRDefault="00A13BB2" w:rsidP="00556861">
            <w:pPr>
              <w:pStyle w:val="TableParagraph"/>
              <w:spacing w:before="0"/>
              <w:ind w:left="115" w:right="426"/>
              <w:rPr>
                <w:rFonts w:ascii="Browallia New" w:hAnsi="Browallia New" w:cs="Browallia New"/>
                <w:sz w:val="32"/>
                <w:szCs w:val="32"/>
                <w:cs/>
                <w:lang w:bidi="th-TH"/>
              </w:rPr>
            </w:pPr>
            <w:r w:rsidRPr="00A13BB2">
              <w:rPr>
                <w:rFonts w:ascii="Browallia New" w:hAnsi="Browallia New" w:cs="Browallia New"/>
                <w:sz w:val="32"/>
                <w:szCs w:val="32"/>
                <w:lang w:bidi="th-TH"/>
              </w:rPr>
              <w:t>Purity correction factor of refrigerants according to AHRI Standard 700</w:t>
            </w:r>
            <w:r>
              <w:rPr>
                <w:rFonts w:ascii="Browallia New" w:hAnsi="Browallia New" w:cs="Browallia New" w:hint="cs"/>
                <w:sz w:val="32"/>
                <w:szCs w:val="32"/>
                <w:cs/>
                <w:lang w:bidi="th-TH"/>
              </w:rPr>
              <w:t xml:space="preserve"> (</w:t>
            </w:r>
            <w:r w:rsidRPr="00A13BB2">
              <w:rPr>
                <w:rFonts w:ascii="Browallia New" w:hAnsi="Browallia New" w:cs="Browallia New"/>
                <w:sz w:val="32"/>
                <w:szCs w:val="32"/>
                <w:lang w:bidi="th-TH"/>
              </w:rPr>
              <w:t>The value is 0.995</w:t>
            </w:r>
            <w:r>
              <w:rPr>
                <w:rFonts w:ascii="Browallia New" w:hAnsi="Browallia New" w:cs="Browallia New" w:hint="cs"/>
                <w:sz w:val="32"/>
                <w:szCs w:val="32"/>
                <w:cs/>
                <w:lang w:bidi="th-TH"/>
              </w:rPr>
              <w:t>)</w:t>
            </w:r>
          </w:p>
        </w:tc>
      </w:tr>
      <w:tr w:rsidR="00556861" w:rsidRPr="00111215" w14:paraId="487509BA" w14:textId="77777777" w:rsidTr="00A13BB2">
        <w:trPr>
          <w:trHeight w:val="122"/>
        </w:trPr>
        <w:tc>
          <w:tcPr>
            <w:tcW w:w="1418" w:type="dxa"/>
          </w:tcPr>
          <w:p w14:paraId="78B23FB4" w14:textId="523427D8" w:rsidR="00556861" w:rsidRPr="00A13BB2" w:rsidRDefault="00A13BB2" w:rsidP="00556861">
            <w:pPr>
              <w:pStyle w:val="TableParagraph"/>
              <w:spacing w:before="0"/>
              <w:ind w:left="142"/>
              <w:rPr>
                <w:rFonts w:ascii="Browallia New" w:eastAsia="Cambria Math" w:hAnsi="Browallia New" w:cs="Browallia New"/>
                <w:sz w:val="32"/>
                <w:szCs w:val="32"/>
                <w:cs/>
                <w:lang w:bidi="th-TH"/>
              </w:rPr>
            </w:pPr>
            <w:r w:rsidRPr="00A13BB2">
              <w:rPr>
                <w:rFonts w:ascii="Browallia New" w:eastAsia="Cambria Math" w:hAnsi="Browallia New" w:cs="Browallia New"/>
                <w:sz w:val="32"/>
                <w:szCs w:val="32"/>
              </w:rPr>
              <w:t>GWP</w:t>
            </w:r>
            <w:r w:rsidRPr="00A13BB2">
              <w:rPr>
                <w:rFonts w:ascii="Browallia New" w:eastAsia="Cambria Math" w:hAnsi="Browallia New" w:cs="Browallia New"/>
                <w:sz w:val="32"/>
                <w:szCs w:val="32"/>
                <w:vertAlign w:val="subscript"/>
                <w:lang w:bidi="th-TH"/>
              </w:rPr>
              <w:t>refrigerant,i</w:t>
            </w:r>
          </w:p>
        </w:tc>
        <w:tc>
          <w:tcPr>
            <w:tcW w:w="425" w:type="dxa"/>
          </w:tcPr>
          <w:p w14:paraId="6942CC7B" w14:textId="77777777" w:rsidR="00556861" w:rsidRPr="004E4F2E" w:rsidRDefault="00556861" w:rsidP="00556861">
            <w:pPr>
              <w:pStyle w:val="TableParagraph"/>
              <w:spacing w:before="0"/>
              <w:ind w:left="0" w:right="111"/>
              <w:rPr>
                <w:rFonts w:ascii="Browallia New" w:hAnsi="Browallia New" w:cs="Browallia New"/>
                <w:sz w:val="32"/>
                <w:szCs w:val="32"/>
              </w:rPr>
            </w:pPr>
            <w:r w:rsidRPr="004E4F2E">
              <w:rPr>
                <w:rFonts w:ascii="Browallia New" w:hAnsi="Browallia New" w:cs="Browallia New"/>
                <w:sz w:val="32"/>
                <w:szCs w:val="32"/>
              </w:rPr>
              <w:t>=</w:t>
            </w:r>
          </w:p>
        </w:tc>
        <w:tc>
          <w:tcPr>
            <w:tcW w:w="7513" w:type="dxa"/>
          </w:tcPr>
          <w:p w14:paraId="5EB7DDDC" w14:textId="2EE25285" w:rsidR="00556861" w:rsidRPr="00D8283B" w:rsidRDefault="00556861" w:rsidP="00A13BB2">
            <w:pPr>
              <w:pStyle w:val="TableParagraph"/>
              <w:spacing w:before="0"/>
              <w:ind w:left="115" w:right="145"/>
              <w:rPr>
                <w:rFonts w:ascii="Browallia New" w:hAnsi="Browallia New" w:cs="Browallia New"/>
                <w:sz w:val="32"/>
                <w:szCs w:val="32"/>
                <w:cs/>
                <w:lang w:bidi="th-TH"/>
              </w:rPr>
            </w:pPr>
            <w:r w:rsidRPr="0059007F">
              <w:rPr>
                <w:rFonts w:ascii="Browallia New" w:hAnsi="Browallia New" w:cs="Browallia New"/>
                <w:sz w:val="32"/>
                <w:szCs w:val="32"/>
                <w:lang w:bidi="th-TH"/>
              </w:rPr>
              <w:t xml:space="preserve">Global warming potential of refrigerant </w:t>
            </w:r>
            <w:proofErr w:type="spellStart"/>
            <w:r w:rsidR="00A13BB2">
              <w:rPr>
                <w:rFonts w:ascii="Browallia New" w:hAnsi="Browallia New" w:cs="Browallia New"/>
                <w:sz w:val="32"/>
                <w:szCs w:val="32"/>
                <w:lang w:bidi="th-TH"/>
              </w:rPr>
              <w:t>i</w:t>
            </w:r>
            <w:proofErr w:type="spellEnd"/>
            <w:r w:rsidR="00A13BB2">
              <w:rPr>
                <w:rFonts w:ascii="Browallia New" w:hAnsi="Browallia New" w:cs="Browallia New"/>
                <w:sz w:val="32"/>
                <w:szCs w:val="32"/>
                <w:lang w:bidi="th-TH"/>
              </w:rPr>
              <w:t xml:space="preserve"> </w:t>
            </w:r>
            <w:r>
              <w:rPr>
                <w:rFonts w:ascii="Browallia New" w:hAnsi="Browallia New" w:cs="Browallia New" w:hint="cs"/>
                <w:sz w:val="32"/>
                <w:szCs w:val="32"/>
                <w:cs/>
                <w:lang w:bidi="th-TH"/>
              </w:rPr>
              <w:t>(</w:t>
            </w:r>
            <w:proofErr w:type="spellStart"/>
            <w:r w:rsidRPr="00434A4D">
              <w:rPr>
                <w:rFonts w:ascii="Browallia New" w:hAnsi="Browallia New" w:cs="Browallia New"/>
                <w:sz w:val="32"/>
                <w:szCs w:val="32"/>
                <w:lang w:bidi="th-TH"/>
              </w:rPr>
              <w:t>tCO</w:t>
            </w:r>
            <w:proofErr w:type="spellEnd"/>
            <w:r w:rsidRPr="007A69FA">
              <w:rPr>
                <w:rFonts w:ascii="Browallia New" w:hAnsi="Browallia New" w:cs="Browallia New"/>
                <w:sz w:val="32"/>
                <w:szCs w:val="32"/>
                <w:vertAlign w:val="subscript"/>
                <w:cs/>
                <w:lang w:bidi="th-TH"/>
              </w:rPr>
              <w:t>2</w:t>
            </w:r>
            <w:r w:rsidRPr="00434A4D">
              <w:rPr>
                <w:rFonts w:ascii="Browallia New" w:hAnsi="Browallia New" w:cs="Browallia New"/>
                <w:sz w:val="32"/>
                <w:szCs w:val="32"/>
                <w:lang w:bidi="th-TH"/>
              </w:rPr>
              <w:t>e/t refrigerant</w:t>
            </w:r>
            <w:r>
              <w:rPr>
                <w:rFonts w:ascii="Browallia New" w:hAnsi="Browallia New" w:cs="Browallia New" w:hint="cs"/>
                <w:sz w:val="32"/>
                <w:szCs w:val="32"/>
                <w:cs/>
                <w:lang w:bidi="th-TH"/>
              </w:rPr>
              <w:t xml:space="preserve">) </w:t>
            </w:r>
          </w:p>
        </w:tc>
      </w:tr>
      <w:tr w:rsidR="00A13BB2" w:rsidRPr="00111215" w14:paraId="681128CA" w14:textId="77777777" w:rsidTr="00A13BB2">
        <w:trPr>
          <w:trHeight w:val="122"/>
        </w:trPr>
        <w:tc>
          <w:tcPr>
            <w:tcW w:w="1418" w:type="dxa"/>
          </w:tcPr>
          <w:p w14:paraId="51E3036F" w14:textId="1BC99FCF" w:rsidR="00A13BB2" w:rsidRPr="00A13BB2" w:rsidRDefault="00A13BB2" w:rsidP="00556861">
            <w:pPr>
              <w:pStyle w:val="TableParagraph"/>
              <w:spacing w:before="0"/>
              <w:ind w:left="142"/>
              <w:rPr>
                <w:rFonts w:ascii="Browallia New" w:eastAsia="Cambria Math" w:hAnsi="Browallia New" w:cs="Browallia New"/>
                <w:sz w:val="32"/>
                <w:szCs w:val="32"/>
              </w:rPr>
            </w:pPr>
            <w:r>
              <w:rPr>
                <w:rFonts w:ascii="Browallia New" w:eastAsia="Cambria Math" w:hAnsi="Browallia New" w:cs="Browallia New"/>
                <w:sz w:val="32"/>
                <w:szCs w:val="32"/>
              </w:rPr>
              <w:t>DR</w:t>
            </w:r>
          </w:p>
        </w:tc>
        <w:tc>
          <w:tcPr>
            <w:tcW w:w="425" w:type="dxa"/>
          </w:tcPr>
          <w:p w14:paraId="0D079A0F" w14:textId="2104802C" w:rsidR="00A13BB2" w:rsidRPr="004E4F2E" w:rsidRDefault="00A13BB2" w:rsidP="00556861">
            <w:pPr>
              <w:pStyle w:val="TableParagraph"/>
              <w:spacing w:before="0"/>
              <w:ind w:left="0" w:right="111"/>
              <w:rPr>
                <w:rFonts w:ascii="Browallia New" w:hAnsi="Browallia New" w:cs="Browallia New"/>
                <w:sz w:val="32"/>
                <w:szCs w:val="32"/>
              </w:rPr>
            </w:pPr>
            <w:r>
              <w:rPr>
                <w:rFonts w:ascii="Browallia New" w:hAnsi="Browallia New" w:cs="Browallia New"/>
                <w:sz w:val="32"/>
                <w:szCs w:val="32"/>
              </w:rPr>
              <w:t>=</w:t>
            </w:r>
          </w:p>
        </w:tc>
        <w:tc>
          <w:tcPr>
            <w:tcW w:w="7513" w:type="dxa"/>
          </w:tcPr>
          <w:p w14:paraId="77ADF807" w14:textId="5FF038DF" w:rsidR="00A13BB2" w:rsidRPr="0059007F" w:rsidRDefault="00746DDF" w:rsidP="00A13BB2">
            <w:pPr>
              <w:pStyle w:val="TableParagraph"/>
              <w:spacing w:before="0"/>
              <w:ind w:left="115" w:right="145"/>
              <w:rPr>
                <w:rFonts w:ascii="Browallia New" w:hAnsi="Browallia New" w:cs="Browallia New"/>
                <w:sz w:val="32"/>
                <w:szCs w:val="32"/>
                <w:lang w:bidi="th-TH"/>
              </w:rPr>
            </w:pPr>
            <w:r>
              <w:rPr>
                <w:rFonts w:ascii="Browallia New" w:hAnsi="Browallia New" w:cs="Browallia New"/>
                <w:sz w:val="32"/>
                <w:szCs w:val="32"/>
                <w:lang w:bidi="th-TH"/>
              </w:rPr>
              <w:t xml:space="preserve">Deduction rate </w:t>
            </w:r>
            <w:r w:rsidR="00A13BB2" w:rsidRPr="00A13BB2">
              <w:rPr>
                <w:rFonts w:ascii="Browallia New" w:hAnsi="Browallia New" w:cs="Browallia New"/>
                <w:sz w:val="32"/>
                <w:szCs w:val="32"/>
                <w:lang w:bidi="th-TH"/>
              </w:rPr>
              <w:t xml:space="preserve"> based on the refrigerant production and consumption phase-down targets under the Kigali Amendment</w:t>
            </w:r>
            <w:r w:rsidR="00A13BB2">
              <w:rPr>
                <w:rFonts w:ascii="Browallia New" w:hAnsi="Browallia New" w:cs="Browallia New" w:hint="cs"/>
                <w:sz w:val="32"/>
                <w:szCs w:val="32"/>
                <w:cs/>
                <w:lang w:bidi="th-TH"/>
              </w:rPr>
              <w:t xml:space="preserve"> </w:t>
            </w:r>
            <w:r w:rsidR="00A13BB2" w:rsidRPr="00A13BB2">
              <w:rPr>
                <w:rFonts w:ascii="Browallia New" w:hAnsi="Browallia New" w:cs="Browallia New"/>
                <w:sz w:val="32"/>
                <w:szCs w:val="32"/>
                <w:lang w:bidi="th-TH"/>
              </w:rPr>
              <w:t>(%)</w:t>
            </w:r>
          </w:p>
        </w:tc>
      </w:tr>
    </w:tbl>
    <w:p w14:paraId="1452647A" w14:textId="44749829" w:rsidR="00F23FC4" w:rsidRDefault="00F23FC4" w:rsidP="00E06D60">
      <w:pPr>
        <w:spacing w:after="0" w:line="240" w:lineRule="auto"/>
        <w:ind w:left="448" w:hanging="448"/>
        <w:jc w:val="thaiDistribute"/>
        <w:rPr>
          <w:rFonts w:ascii="BrowalliaUPC" w:hAnsi="BrowalliaUPC" w:cs="BrowalliaUPC"/>
          <w:b/>
          <w:bCs/>
          <w:shd w:val="clear" w:color="auto" w:fill="FFFFFF" w:themeFill="background1"/>
          <w:cs/>
        </w:rPr>
      </w:pPr>
    </w:p>
    <w:p w14:paraId="7685F07F" w14:textId="77777777" w:rsidR="00F23FC4" w:rsidRDefault="00F23FC4">
      <w:pPr>
        <w:spacing w:before="0" w:after="0" w:line="240" w:lineRule="auto"/>
        <w:ind w:left="0"/>
        <w:rPr>
          <w:rFonts w:ascii="BrowalliaUPC" w:hAnsi="BrowalliaUPC" w:cs="BrowalliaUPC"/>
          <w:b/>
          <w:bCs/>
          <w:shd w:val="clear" w:color="auto" w:fill="FFFFFF" w:themeFill="background1"/>
          <w:cs/>
        </w:rPr>
      </w:pPr>
      <w:r>
        <w:rPr>
          <w:rFonts w:ascii="BrowalliaUPC" w:hAnsi="BrowalliaUPC" w:cs="BrowalliaUPC"/>
          <w:b/>
          <w:bCs/>
          <w:shd w:val="clear" w:color="auto" w:fill="FFFFFF" w:themeFill="background1"/>
          <w:cs/>
        </w:rPr>
        <w:br w:type="page"/>
      </w:r>
    </w:p>
    <w:p w14:paraId="5EDAE2C4" w14:textId="306C6B10" w:rsidR="00C656CC" w:rsidRPr="002D6C03" w:rsidRDefault="00F23FC4" w:rsidP="00E06D60">
      <w:pPr>
        <w:spacing w:after="0" w:line="240" w:lineRule="auto"/>
        <w:ind w:left="448" w:hanging="448"/>
        <w:jc w:val="thaiDistribute"/>
        <w:rPr>
          <w:rFonts w:ascii="BrowalliaUPC" w:hAnsi="BrowalliaUPC" w:cs="BrowalliaUPC"/>
          <w:b/>
          <w:bCs/>
          <w:shd w:val="clear" w:color="auto" w:fill="FFFFFF" w:themeFill="background1"/>
        </w:rPr>
      </w:pPr>
      <w:r>
        <w:rPr>
          <w:rFonts w:ascii="BrowalliaUPC" w:hAnsi="BrowalliaUPC" w:cs="BrowalliaUPC"/>
          <w:b/>
          <w:bCs/>
          <w:shd w:val="clear" w:color="auto" w:fill="FFFFFF" w:themeFill="background1"/>
        </w:rPr>
        <w:lastRenderedPageBreak/>
        <w:t>5.2</w:t>
      </w:r>
      <w:r>
        <w:rPr>
          <w:rFonts w:ascii="BrowalliaUPC" w:hAnsi="BrowalliaUPC" w:cs="BrowalliaUPC"/>
          <w:b/>
          <w:bCs/>
          <w:shd w:val="clear" w:color="auto" w:fill="FFFFFF" w:themeFill="background1"/>
        </w:rPr>
        <w:tab/>
      </w:r>
      <w:r w:rsidR="00DC236C" w:rsidRPr="00DC236C">
        <w:rPr>
          <w:rFonts w:ascii="BrowalliaUPC" w:hAnsi="BrowalliaUPC" w:cs="BrowalliaUPC"/>
          <w:b/>
          <w:bCs/>
          <w:shd w:val="clear" w:color="auto" w:fill="FFFFFF" w:themeFill="background1"/>
        </w:rPr>
        <w:t>Baseline emission from the thermal destruction of used refrigerants collected from industrial sources</w:t>
      </w:r>
    </w:p>
    <w:p w14:paraId="6C6E9019" w14:textId="1844F216" w:rsidR="00C656CC" w:rsidRDefault="00A13BB2" w:rsidP="00A13BB2">
      <w:pPr>
        <w:tabs>
          <w:tab w:val="left" w:pos="709"/>
          <w:tab w:val="left" w:pos="1134"/>
        </w:tabs>
        <w:spacing w:after="120" w:line="240" w:lineRule="auto"/>
        <w:ind w:left="0"/>
        <w:jc w:val="thaiDistribute"/>
        <w:rPr>
          <w:rFonts w:ascii="Browallia New" w:hAnsi="Browallia New" w:cs="Browallia New"/>
        </w:rPr>
      </w:pPr>
      <w:r>
        <w:rPr>
          <w:rFonts w:ascii="Browallia New" w:hAnsi="Browallia New" w:cs="Browallia New"/>
          <w:cs/>
        </w:rPr>
        <w:tab/>
      </w:r>
      <w:r w:rsidRPr="00A13BB2">
        <w:rPr>
          <w:rFonts w:ascii="Browallia New" w:hAnsi="Browallia New" w:cs="Browallia New"/>
        </w:rPr>
        <w:t>Baseline emission from the thermal destruction of used refrigerants collected from industrial sources are calculated based on the quantity of used refrigerants destroyed and the emission factor associated with the destruction process, as follows:</w:t>
      </w:r>
    </w:p>
    <w:tbl>
      <w:tblPr>
        <w:tblStyle w:val="TableNormal1"/>
        <w:tblW w:w="9351" w:type="dxa"/>
        <w:tblLayout w:type="fixed"/>
        <w:tblLook w:val="01E0" w:firstRow="1" w:lastRow="1" w:firstColumn="1" w:lastColumn="1" w:noHBand="0" w:noVBand="0"/>
      </w:tblPr>
      <w:tblGrid>
        <w:gridCol w:w="7508"/>
        <w:gridCol w:w="1843"/>
      </w:tblGrid>
      <w:tr w:rsidR="00C656CC" w:rsidRPr="00111215" w14:paraId="520DFF45" w14:textId="77777777" w:rsidTr="00A13BB2">
        <w:trPr>
          <w:trHeight w:val="465"/>
        </w:trPr>
        <w:tc>
          <w:tcPr>
            <w:tcW w:w="7508" w:type="dxa"/>
          </w:tcPr>
          <w:p w14:paraId="142414B8" w14:textId="116CD29A" w:rsidR="00C656CC" w:rsidRPr="004E2101" w:rsidRDefault="00A13BB2" w:rsidP="00531B42">
            <w:pPr>
              <w:pStyle w:val="TableParagraph"/>
              <w:spacing w:before="0"/>
              <w:ind w:left="0"/>
              <w:rPr>
                <w:rFonts w:ascii="Browallia New" w:eastAsia="Cambria Math" w:hAnsi="Browallia New" w:cs="Browallia New"/>
                <w:b/>
                <w:bCs/>
                <w:sz w:val="32"/>
                <w:szCs w:val="32"/>
                <w:lang w:bidi="th-TH"/>
              </w:rPr>
            </w:pPr>
            <w:proofErr w:type="spellStart"/>
            <w:r w:rsidRPr="00605D3D">
              <w:rPr>
                <w:rFonts w:ascii="Browallia New" w:eastAsia="Cambria Math" w:hAnsi="Browallia New" w:cs="Browallia New"/>
                <w:b/>
                <w:bCs/>
                <w:sz w:val="32"/>
                <w:szCs w:val="32"/>
                <w:lang w:bidi="th-TH"/>
              </w:rPr>
              <w:t>B</w:t>
            </w:r>
            <w:r w:rsidRPr="00605D3D">
              <w:rPr>
                <w:rFonts w:ascii="Browallia New" w:eastAsia="Cambria Math" w:hAnsi="Browallia New" w:cs="Browallia New"/>
                <w:b/>
                <w:bCs/>
                <w:sz w:val="32"/>
                <w:szCs w:val="32"/>
              </w:rPr>
              <w:t>E</w:t>
            </w:r>
            <w:r w:rsidRPr="00605D3D">
              <w:rPr>
                <w:rFonts w:ascii="Browallia New" w:eastAsia="Cambria Math" w:hAnsi="Browallia New" w:cs="Browallia New"/>
                <w:b/>
                <w:bCs/>
                <w:sz w:val="32"/>
                <w:szCs w:val="32"/>
                <w:vertAlign w:val="subscript"/>
              </w:rPr>
              <w:t>y</w:t>
            </w:r>
            <w:proofErr w:type="spellEnd"/>
            <w:r w:rsidRPr="00605D3D">
              <w:rPr>
                <w:rFonts w:ascii="Browallia New" w:eastAsia="Cambria Math" w:hAnsi="Browallia New" w:cs="Browallia New"/>
                <w:b/>
                <w:bCs/>
                <w:sz w:val="32"/>
                <w:szCs w:val="32"/>
              </w:rPr>
              <w:t xml:space="preserve"> = </w:t>
            </w:r>
            <w:r w:rsidRPr="00605D3D">
              <w:rPr>
                <w:rFonts w:ascii="Times New Roman" w:eastAsia="Cambria Math" w:hAnsi="Times New Roman" w:cs="Times New Roman"/>
                <w:b/>
                <w:bCs/>
                <w:sz w:val="32"/>
                <w:szCs w:val="32"/>
              </w:rPr>
              <w:t>∑</w:t>
            </w:r>
            <w:proofErr w:type="spellStart"/>
            <w:r w:rsidRPr="00605D3D">
              <w:rPr>
                <w:rFonts w:ascii="Browallia New" w:eastAsia="Cambria Math" w:hAnsi="Browallia New" w:cs="Browallia New"/>
                <w:b/>
                <w:bCs/>
                <w:sz w:val="32"/>
                <w:szCs w:val="40"/>
                <w:vertAlign w:val="subscript"/>
                <w:lang w:bidi="th-TH"/>
              </w:rPr>
              <w:t>i</w:t>
            </w:r>
            <w:proofErr w:type="spellEnd"/>
            <w:r w:rsidRPr="00605D3D">
              <w:rPr>
                <w:rFonts w:ascii="Browallia New" w:eastAsia="Cambria Math" w:hAnsi="Browallia New" w:cs="Browallia New"/>
                <w:b/>
                <w:bCs/>
                <w:sz w:val="32"/>
                <w:szCs w:val="40"/>
                <w:lang w:bidi="th-TH"/>
              </w:rPr>
              <w:t xml:space="preserve"> </w:t>
            </w:r>
            <w:proofErr w:type="spellStart"/>
            <w:r w:rsidRPr="00605D3D">
              <w:rPr>
                <w:rFonts w:ascii="Browallia New" w:eastAsia="Cambria Math" w:hAnsi="Browallia New" w:cs="Browallia New"/>
                <w:b/>
                <w:bCs/>
                <w:sz w:val="32"/>
                <w:szCs w:val="32"/>
                <w:lang w:bidi="th-TH"/>
              </w:rPr>
              <w:t>Q</w:t>
            </w:r>
            <w:r w:rsidRPr="00605D3D">
              <w:rPr>
                <w:rFonts w:ascii="Browallia New" w:eastAsia="Cambria Math" w:hAnsi="Browallia New" w:cs="Browallia New"/>
                <w:b/>
                <w:bCs/>
                <w:sz w:val="32"/>
                <w:szCs w:val="32"/>
                <w:vertAlign w:val="subscript"/>
                <w:lang w:bidi="th-TH"/>
              </w:rPr>
              <w:t>destruction,i,y</w:t>
            </w:r>
            <w:proofErr w:type="spellEnd"/>
            <w:r w:rsidRPr="00605D3D">
              <w:rPr>
                <w:rFonts w:ascii="Browallia New" w:eastAsia="Cambria Math" w:hAnsi="Browallia New" w:cs="Browallia New"/>
                <w:b/>
                <w:bCs/>
                <w:sz w:val="32"/>
                <w:szCs w:val="32"/>
                <w:lang w:bidi="th-TH"/>
              </w:rPr>
              <w:t xml:space="preserve"> </w:t>
            </w:r>
            <w:r w:rsidRPr="00605D3D">
              <w:rPr>
                <w:rFonts w:ascii="Browallia New" w:eastAsia="Cambria Math" w:hAnsi="Browallia New" w:cs="Browallia New"/>
                <w:b/>
                <w:bCs/>
                <w:sz w:val="32"/>
                <w:szCs w:val="32"/>
              </w:rPr>
              <w:t xml:space="preserve">× </w:t>
            </w:r>
            <m:oMath>
              <m:r>
                <m:rPr>
                  <m:sty m:val="p"/>
                </m:rPr>
                <w:rPr>
                  <w:rFonts w:ascii="Cambria Math" w:hAnsi="Cambria Math" w:cs="Browallia New"/>
                  <w:sz w:val="32"/>
                  <w:szCs w:val="32"/>
                </w:rPr>
                <w:sym w:font="Symbol" w:char="F068"/>
              </m:r>
            </m:oMath>
            <w:r w:rsidRPr="00605D3D">
              <w:rPr>
                <w:rFonts w:ascii="Browallia New" w:eastAsia="Cambria Math" w:hAnsi="Browallia New" w:cs="Browallia New" w:hint="cs"/>
                <w:b/>
                <w:bCs/>
                <w:sz w:val="32"/>
                <w:szCs w:val="32"/>
                <w:cs/>
                <w:lang w:bidi="th-TH"/>
              </w:rPr>
              <w:t xml:space="preserve"> </w:t>
            </w:r>
            <w:r w:rsidRPr="00605D3D">
              <w:rPr>
                <w:rFonts w:ascii="Browallia New" w:eastAsia="Cambria Math" w:hAnsi="Browallia New" w:cs="Browallia New"/>
                <w:b/>
                <w:bCs/>
                <w:sz w:val="32"/>
                <w:szCs w:val="32"/>
              </w:rPr>
              <w:t xml:space="preserve">× </w:t>
            </w:r>
            <w:r w:rsidRPr="00A13BB2">
              <w:rPr>
                <w:rFonts w:ascii="Browallia New" w:eastAsia="Cambria Math" w:hAnsi="Browallia New" w:cs="Browallia New"/>
                <w:b/>
                <w:bCs/>
                <w:sz w:val="32"/>
                <w:szCs w:val="32"/>
                <w:lang w:bidi="th-TH"/>
              </w:rPr>
              <w:t>EF</w:t>
            </w:r>
            <w:r w:rsidRPr="00A13BB2">
              <w:rPr>
                <w:rFonts w:ascii="Browallia New" w:eastAsia="Cambria Math" w:hAnsi="Browallia New" w:cs="Browallia New"/>
                <w:b/>
                <w:bCs/>
                <w:sz w:val="32"/>
                <w:szCs w:val="32"/>
                <w:vertAlign w:val="subscript"/>
                <w:lang w:bidi="th-TH"/>
              </w:rPr>
              <w:t>CO2,refergerant,i</w:t>
            </w:r>
            <w:r w:rsidRPr="00CA05FB">
              <w:rPr>
                <w:rFonts w:ascii="Browallia New" w:eastAsia="Cambria Math" w:hAnsi="Browallia New" w:cs="Browallia New"/>
                <w:b/>
                <w:bCs/>
                <w:sz w:val="32"/>
                <w:szCs w:val="32"/>
                <w:lang w:bidi="th-TH"/>
              </w:rPr>
              <w:t xml:space="preserve"> </w:t>
            </w:r>
            <w:r w:rsidRPr="00A13BB2">
              <w:rPr>
                <w:rFonts w:ascii="Browallia New" w:eastAsia="Cambria Math" w:hAnsi="Browallia New" w:cs="Browallia New"/>
                <w:b/>
                <w:bCs/>
                <w:sz w:val="32"/>
                <w:szCs w:val="32"/>
              </w:rPr>
              <w:t>×</w:t>
            </w:r>
            <w:r w:rsidRPr="00A13BB2">
              <w:rPr>
                <w:rFonts w:ascii="Browallia New" w:eastAsia="Cambria Math" w:hAnsi="Browallia New" w:cs="Browallia New" w:hint="cs"/>
                <w:b/>
                <w:bCs/>
                <w:sz w:val="32"/>
                <w:szCs w:val="32"/>
                <w:cs/>
                <w:lang w:bidi="th-TH"/>
              </w:rPr>
              <w:t xml:space="preserve"> (1-</w:t>
            </w:r>
            <w:r w:rsidRPr="00A13BB2">
              <w:rPr>
                <w:rFonts w:ascii="Browallia New" w:eastAsia="Cambria Math" w:hAnsi="Browallia New" w:cs="Browallia New"/>
                <w:b/>
                <w:bCs/>
                <w:sz w:val="32"/>
                <w:szCs w:val="32"/>
                <w:lang w:bidi="th-TH"/>
              </w:rPr>
              <w:t>DR)</w:t>
            </w:r>
            <w:r>
              <w:rPr>
                <w:rFonts w:ascii="Browallia New" w:eastAsia="Cambria Math" w:hAnsi="Browallia New" w:cs="Browallia New"/>
                <w:b/>
                <w:bCs/>
                <w:sz w:val="32"/>
                <w:szCs w:val="32"/>
                <w:vertAlign w:val="subscript"/>
                <w:cs/>
                <w:lang w:bidi="th-TH"/>
              </w:rPr>
              <w:tab/>
            </w:r>
          </w:p>
        </w:tc>
        <w:tc>
          <w:tcPr>
            <w:tcW w:w="1843" w:type="dxa"/>
          </w:tcPr>
          <w:p w14:paraId="473B8945" w14:textId="3DB92C97" w:rsidR="00C656CC" w:rsidRPr="00111215" w:rsidRDefault="00A13BB2" w:rsidP="00A13BB2">
            <w:pPr>
              <w:pStyle w:val="BodyText"/>
              <w:spacing w:before="94"/>
              <w:ind w:left="142"/>
              <w:rPr>
                <w:rFonts w:ascii="Browallia New" w:hAnsi="Browallia New" w:cs="Browallia New"/>
                <w:sz w:val="32"/>
                <w:szCs w:val="32"/>
              </w:rPr>
            </w:pPr>
            <w:r>
              <w:rPr>
                <w:rFonts w:ascii="Browallia New" w:hAnsi="Browallia New" w:cs="Browallia New"/>
                <w:sz w:val="32"/>
                <w:szCs w:val="32"/>
                <w:lang w:bidi="th-TH"/>
              </w:rPr>
              <w:t>Equation</w:t>
            </w:r>
            <w:r w:rsidRPr="002C19C4">
              <w:rPr>
                <w:rFonts w:ascii="Browallia New" w:hAnsi="Browallia New" w:cs="Browallia New"/>
                <w:sz w:val="32"/>
                <w:szCs w:val="32"/>
                <w:lang w:bidi="th-TH"/>
              </w:rPr>
              <w:t xml:space="preserve"> </w:t>
            </w:r>
            <w:r w:rsidRPr="00111215">
              <w:rPr>
                <w:rFonts w:ascii="Browallia New" w:hAnsi="Browallia New" w:cs="Browallia New"/>
                <w:sz w:val="32"/>
                <w:szCs w:val="32"/>
                <w:lang w:bidi="th-TH"/>
              </w:rPr>
              <w:t>(</w:t>
            </w:r>
            <w:r>
              <w:rPr>
                <w:rFonts w:ascii="Browallia New" w:hAnsi="Browallia New" w:cs="Browallia New" w:hint="cs"/>
                <w:sz w:val="32"/>
                <w:szCs w:val="32"/>
                <w:cs/>
                <w:lang w:bidi="th-TH"/>
              </w:rPr>
              <w:t>2</w:t>
            </w:r>
            <w:r w:rsidRPr="00111215">
              <w:rPr>
                <w:rFonts w:ascii="Browallia New" w:hAnsi="Browallia New" w:cs="Browallia New"/>
                <w:sz w:val="32"/>
                <w:szCs w:val="32"/>
                <w:lang w:bidi="th-TH"/>
              </w:rPr>
              <w:t>)</w:t>
            </w:r>
          </w:p>
        </w:tc>
      </w:tr>
    </w:tbl>
    <w:p w14:paraId="7E06E6C9" w14:textId="03EF1F48" w:rsidR="00C656CC" w:rsidRDefault="00DC236C" w:rsidP="00C656CC">
      <w:pPr>
        <w:spacing w:before="240" w:after="120" w:line="240" w:lineRule="auto"/>
        <w:ind w:left="0"/>
        <w:jc w:val="thaiDistribute"/>
        <w:rPr>
          <w:rFonts w:ascii="Browallia New" w:hAnsi="Browallia New" w:cs="Browallia New"/>
        </w:rPr>
      </w:pPr>
      <w:r>
        <w:rPr>
          <w:rFonts w:ascii="Browallia New" w:hAnsi="Browallia New" w:cs="Browallia New" w:hint="cs"/>
        </w:rPr>
        <w:t>Where</w:t>
      </w:r>
    </w:p>
    <w:tbl>
      <w:tblPr>
        <w:tblStyle w:val="TableNormal1"/>
        <w:tblW w:w="9503" w:type="dxa"/>
        <w:tblInd w:w="-5" w:type="dxa"/>
        <w:tblLayout w:type="fixed"/>
        <w:tblLook w:val="01E0" w:firstRow="1" w:lastRow="1" w:firstColumn="1" w:lastColumn="1" w:noHBand="0" w:noVBand="0"/>
      </w:tblPr>
      <w:tblGrid>
        <w:gridCol w:w="1565"/>
        <w:gridCol w:w="425"/>
        <w:gridCol w:w="7513"/>
      </w:tblGrid>
      <w:tr w:rsidR="00C656CC" w:rsidRPr="00111215" w14:paraId="570A7BE0" w14:textId="77777777" w:rsidTr="00A13BB2">
        <w:trPr>
          <w:trHeight w:val="336"/>
        </w:trPr>
        <w:tc>
          <w:tcPr>
            <w:tcW w:w="1565" w:type="dxa"/>
          </w:tcPr>
          <w:p w14:paraId="69D09C5C" w14:textId="77777777" w:rsidR="00C656CC" w:rsidRPr="004E4F2E" w:rsidRDefault="00C656CC" w:rsidP="00531B42">
            <w:pPr>
              <w:pStyle w:val="TableParagraph"/>
              <w:spacing w:before="0"/>
              <w:ind w:left="142"/>
              <w:rPr>
                <w:rFonts w:ascii="Browallia New" w:eastAsia="Cambria Math" w:hAnsi="Browallia New" w:cs="Browallia New"/>
                <w:sz w:val="32"/>
                <w:szCs w:val="32"/>
              </w:rPr>
            </w:pPr>
            <w:proofErr w:type="spellStart"/>
            <w:r w:rsidRPr="004E4F2E">
              <w:rPr>
                <w:rFonts w:ascii="Browallia New" w:hAnsi="Browallia New" w:cs="Browallia New"/>
                <w:sz w:val="32"/>
                <w:szCs w:val="32"/>
              </w:rPr>
              <w:t>BE</w:t>
            </w:r>
            <w:r w:rsidRPr="004E4F2E">
              <w:rPr>
                <w:rFonts w:ascii="Browallia New" w:hAnsi="Browallia New" w:cs="Browallia New"/>
                <w:sz w:val="32"/>
                <w:szCs w:val="32"/>
                <w:vertAlign w:val="subscript"/>
              </w:rPr>
              <w:t>y</w:t>
            </w:r>
            <w:proofErr w:type="spellEnd"/>
          </w:p>
        </w:tc>
        <w:tc>
          <w:tcPr>
            <w:tcW w:w="425" w:type="dxa"/>
          </w:tcPr>
          <w:p w14:paraId="030B72A2" w14:textId="77777777" w:rsidR="00C656CC" w:rsidRPr="004E4F2E" w:rsidRDefault="00C656CC" w:rsidP="00531B42">
            <w:pPr>
              <w:pStyle w:val="TableParagraph"/>
              <w:spacing w:before="0"/>
              <w:ind w:left="0" w:right="111"/>
              <w:rPr>
                <w:rFonts w:ascii="Browallia New" w:hAnsi="Browallia New" w:cs="Browallia New"/>
                <w:sz w:val="32"/>
                <w:szCs w:val="32"/>
              </w:rPr>
            </w:pPr>
            <w:r w:rsidRPr="004E4F2E">
              <w:rPr>
                <w:rFonts w:ascii="Browallia New" w:hAnsi="Browallia New" w:cs="Browallia New"/>
                <w:sz w:val="32"/>
                <w:szCs w:val="32"/>
              </w:rPr>
              <w:t>=</w:t>
            </w:r>
          </w:p>
        </w:tc>
        <w:tc>
          <w:tcPr>
            <w:tcW w:w="7513" w:type="dxa"/>
          </w:tcPr>
          <w:p w14:paraId="693951F8" w14:textId="096CD045" w:rsidR="00C656CC" w:rsidRPr="004E4F2E" w:rsidRDefault="00556861" w:rsidP="00531B42">
            <w:pPr>
              <w:pStyle w:val="TableParagraph"/>
              <w:spacing w:before="0"/>
              <w:ind w:left="115" w:right="224"/>
              <w:rPr>
                <w:rFonts w:ascii="Browallia New" w:hAnsi="Browallia New" w:cs="Browallia New"/>
                <w:position w:val="1"/>
                <w:sz w:val="32"/>
                <w:szCs w:val="32"/>
                <w:lang w:bidi="th-TH"/>
              </w:rPr>
            </w:pPr>
            <w:r w:rsidRPr="00556861">
              <w:rPr>
                <w:rFonts w:ascii="Browallia New" w:hAnsi="Browallia New" w:cs="Browallia New"/>
                <w:sz w:val="32"/>
                <w:szCs w:val="32"/>
              </w:rPr>
              <w:t>Baseline emissions in year y (tCO</w:t>
            </w:r>
            <w:r w:rsidRPr="00556861">
              <w:rPr>
                <w:rFonts w:ascii="Browallia New" w:hAnsi="Browallia New" w:cs="Browallia New"/>
                <w:sz w:val="32"/>
                <w:szCs w:val="32"/>
                <w:vertAlign w:val="subscript"/>
              </w:rPr>
              <w:t>2</w:t>
            </w:r>
            <w:r w:rsidRPr="00556861">
              <w:rPr>
                <w:rFonts w:ascii="Browallia New" w:hAnsi="Browallia New" w:cs="Browallia New"/>
                <w:sz w:val="32"/>
                <w:szCs w:val="32"/>
              </w:rPr>
              <w:t>e/year)</w:t>
            </w:r>
          </w:p>
        </w:tc>
      </w:tr>
      <w:tr w:rsidR="00C656CC" w:rsidRPr="00111215" w14:paraId="1CE9ACF2" w14:textId="77777777" w:rsidTr="00A13BB2">
        <w:trPr>
          <w:trHeight w:val="60"/>
        </w:trPr>
        <w:tc>
          <w:tcPr>
            <w:tcW w:w="1565" w:type="dxa"/>
          </w:tcPr>
          <w:p w14:paraId="483F169E" w14:textId="1781FB30" w:rsidR="00C656CC" w:rsidRPr="007C7868" w:rsidRDefault="007C7868" w:rsidP="00531B42">
            <w:pPr>
              <w:pStyle w:val="TableParagraph"/>
              <w:spacing w:before="0"/>
              <w:ind w:left="142"/>
              <w:rPr>
                <w:rFonts w:ascii="Browallia New" w:eastAsia="Cambria Math" w:hAnsi="Browallia New" w:cs="Browallia New"/>
                <w:sz w:val="32"/>
                <w:szCs w:val="32"/>
              </w:rPr>
            </w:pPr>
            <w:proofErr w:type="spellStart"/>
            <w:r w:rsidRPr="007C7868">
              <w:rPr>
                <w:rFonts w:ascii="Browallia New" w:eastAsia="Cambria Math" w:hAnsi="Browallia New" w:cs="Browallia New"/>
                <w:sz w:val="32"/>
                <w:szCs w:val="32"/>
                <w:lang w:bidi="th-TH"/>
              </w:rPr>
              <w:t>Q</w:t>
            </w:r>
            <w:r w:rsidRPr="007C7868">
              <w:rPr>
                <w:rFonts w:ascii="Browallia New" w:eastAsia="Cambria Math" w:hAnsi="Browallia New" w:cs="Browallia New"/>
                <w:sz w:val="32"/>
                <w:szCs w:val="32"/>
                <w:vertAlign w:val="subscript"/>
                <w:lang w:bidi="th-TH"/>
              </w:rPr>
              <w:t>destruction,i,y</w:t>
            </w:r>
            <w:proofErr w:type="spellEnd"/>
          </w:p>
        </w:tc>
        <w:tc>
          <w:tcPr>
            <w:tcW w:w="425" w:type="dxa"/>
          </w:tcPr>
          <w:p w14:paraId="375387DC" w14:textId="77777777" w:rsidR="00C656CC" w:rsidRPr="004E4F2E" w:rsidRDefault="00C656CC" w:rsidP="00531B42">
            <w:pPr>
              <w:pStyle w:val="TableParagraph"/>
              <w:spacing w:before="0"/>
              <w:ind w:left="0" w:right="111"/>
              <w:rPr>
                <w:rFonts w:ascii="Browallia New" w:hAnsi="Browallia New" w:cs="Browallia New"/>
                <w:sz w:val="32"/>
                <w:szCs w:val="32"/>
              </w:rPr>
            </w:pPr>
            <w:r>
              <w:rPr>
                <w:rFonts w:ascii="Browallia New" w:hAnsi="Browallia New" w:cs="Browallia New"/>
                <w:sz w:val="32"/>
                <w:szCs w:val="32"/>
              </w:rPr>
              <w:t>=</w:t>
            </w:r>
          </w:p>
        </w:tc>
        <w:tc>
          <w:tcPr>
            <w:tcW w:w="7513" w:type="dxa"/>
          </w:tcPr>
          <w:p w14:paraId="1A8FE24F" w14:textId="682D59FE" w:rsidR="00C656CC" w:rsidRPr="004E4F2E" w:rsidRDefault="00DF35D0" w:rsidP="00DF0B8C">
            <w:pPr>
              <w:pStyle w:val="TableParagraph"/>
              <w:spacing w:before="0"/>
              <w:ind w:left="115" w:right="426"/>
              <w:rPr>
                <w:rFonts w:ascii="Browallia New" w:hAnsi="Browallia New" w:cs="Browallia New"/>
                <w:sz w:val="32"/>
                <w:szCs w:val="32"/>
                <w:cs/>
                <w:lang w:bidi="th-TH"/>
              </w:rPr>
            </w:pPr>
            <w:r w:rsidRPr="00DF35D0">
              <w:rPr>
                <w:rFonts w:ascii="Browallia New" w:hAnsi="Browallia New" w:cs="Browallia New"/>
                <w:sz w:val="32"/>
                <w:szCs w:val="32"/>
                <w:lang w:bidi="th-TH"/>
              </w:rPr>
              <w:t xml:space="preserve">Quantity of refrigerant type </w:t>
            </w:r>
            <w:proofErr w:type="spellStart"/>
            <w:r w:rsidRPr="00DF35D0">
              <w:rPr>
                <w:rFonts w:ascii="Browallia New" w:hAnsi="Browallia New" w:cs="Browallia New"/>
                <w:sz w:val="32"/>
                <w:szCs w:val="32"/>
                <w:lang w:bidi="th-TH"/>
              </w:rPr>
              <w:t>i</w:t>
            </w:r>
            <w:proofErr w:type="spellEnd"/>
            <w:r w:rsidRPr="00DF35D0">
              <w:rPr>
                <w:rFonts w:ascii="Browallia New" w:hAnsi="Browallia New" w:cs="Browallia New"/>
                <w:sz w:val="32"/>
                <w:szCs w:val="32"/>
                <w:lang w:bidi="th-TH"/>
              </w:rPr>
              <w:t xml:space="preserve"> destroyed under project implementation in year y</w:t>
            </w:r>
            <w:r>
              <w:rPr>
                <w:rFonts w:ascii="Browallia New" w:hAnsi="Browallia New" w:cs="Browallia New"/>
                <w:sz w:val="32"/>
                <w:szCs w:val="32"/>
                <w:lang w:bidi="th-TH"/>
              </w:rPr>
              <w:t xml:space="preserve"> </w:t>
            </w:r>
            <w:r w:rsidR="00C656CC" w:rsidRPr="0051513F">
              <w:rPr>
                <w:rFonts w:ascii="Browallia New" w:hAnsi="Browallia New" w:cs="Browallia New"/>
                <w:sz w:val="32"/>
                <w:szCs w:val="32"/>
                <w:lang w:bidi="th-TH"/>
              </w:rPr>
              <w:t>(</w:t>
            </w:r>
            <w:r w:rsidR="00C656CC">
              <w:rPr>
                <w:rFonts w:ascii="Browallia New" w:hAnsi="Browallia New" w:cs="Browallia New"/>
                <w:sz w:val="32"/>
                <w:szCs w:val="32"/>
                <w:lang w:bidi="th-TH"/>
              </w:rPr>
              <w:t>t refrigerant</w:t>
            </w:r>
            <w:r w:rsidR="00C656CC" w:rsidRPr="0051513F">
              <w:rPr>
                <w:rFonts w:ascii="Browallia New" w:hAnsi="Browallia New" w:cs="Browallia New"/>
                <w:sz w:val="32"/>
                <w:szCs w:val="32"/>
                <w:lang w:bidi="th-TH"/>
              </w:rPr>
              <w:t>)</w:t>
            </w:r>
          </w:p>
        </w:tc>
      </w:tr>
      <w:tr w:rsidR="004D6D7A" w:rsidRPr="00111215" w14:paraId="6C2A1B88" w14:textId="77777777" w:rsidTr="00A13BB2">
        <w:trPr>
          <w:trHeight w:val="60"/>
        </w:trPr>
        <w:tc>
          <w:tcPr>
            <w:tcW w:w="1565" w:type="dxa"/>
          </w:tcPr>
          <w:p w14:paraId="2CC60090" w14:textId="6BB0E443" w:rsidR="004D6D7A" w:rsidRPr="004D6D7A" w:rsidRDefault="004D6D7A" w:rsidP="00531B42">
            <w:pPr>
              <w:pStyle w:val="TableParagraph"/>
              <w:spacing w:before="0"/>
              <w:ind w:left="142"/>
              <w:rPr>
                <w:rFonts w:ascii="Browallia New" w:eastAsia="Cambria Math" w:hAnsi="Browallia New" w:cs="Browallia New"/>
                <w:sz w:val="32"/>
                <w:szCs w:val="32"/>
                <w:lang w:bidi="th-TH"/>
              </w:rPr>
            </w:pPr>
            <m:oMathPara>
              <m:oMathParaPr>
                <m:jc m:val="left"/>
              </m:oMathParaPr>
              <m:oMath>
                <m:r>
                  <m:rPr>
                    <m:sty m:val="p"/>
                  </m:rPr>
                  <w:rPr>
                    <w:rFonts w:ascii="Cambria Math" w:hAnsi="Cambria Math" w:cs="Browallia New"/>
                    <w:sz w:val="32"/>
                    <w:szCs w:val="32"/>
                  </w:rPr>
                  <w:sym w:font="Symbol" w:char="F068"/>
                </m:r>
              </m:oMath>
            </m:oMathPara>
          </w:p>
        </w:tc>
        <w:tc>
          <w:tcPr>
            <w:tcW w:w="425" w:type="dxa"/>
          </w:tcPr>
          <w:p w14:paraId="43105CFE" w14:textId="5B968DBF" w:rsidR="004D6D7A" w:rsidRDefault="004D6D7A" w:rsidP="00531B42">
            <w:pPr>
              <w:pStyle w:val="TableParagraph"/>
              <w:spacing w:before="0"/>
              <w:ind w:left="0" w:right="111"/>
              <w:rPr>
                <w:rFonts w:ascii="Browallia New" w:hAnsi="Browallia New" w:cs="Browallia New"/>
                <w:sz w:val="32"/>
                <w:szCs w:val="32"/>
                <w:lang w:bidi="th-TH"/>
              </w:rPr>
            </w:pPr>
            <w:r>
              <w:rPr>
                <w:rFonts w:ascii="Browallia New" w:hAnsi="Browallia New" w:cs="Browallia New"/>
                <w:sz w:val="32"/>
                <w:szCs w:val="32"/>
                <w:lang w:bidi="th-TH"/>
              </w:rPr>
              <w:t>=</w:t>
            </w:r>
          </w:p>
        </w:tc>
        <w:tc>
          <w:tcPr>
            <w:tcW w:w="7513" w:type="dxa"/>
          </w:tcPr>
          <w:p w14:paraId="102137AC" w14:textId="77777777" w:rsidR="00A13BB2" w:rsidRDefault="00556861" w:rsidP="00531B42">
            <w:pPr>
              <w:pStyle w:val="TableParagraph"/>
              <w:spacing w:before="0"/>
              <w:ind w:left="115" w:right="426"/>
              <w:rPr>
                <w:rFonts w:ascii="Browallia New" w:hAnsi="Browallia New" w:cs="Browallia New"/>
                <w:sz w:val="32"/>
                <w:szCs w:val="32"/>
                <w:lang w:bidi="th-TH"/>
              </w:rPr>
            </w:pPr>
            <w:r w:rsidRPr="00556861">
              <w:rPr>
                <w:rFonts w:ascii="Browallia New" w:hAnsi="Browallia New" w:cs="Browallia New"/>
                <w:sz w:val="32"/>
                <w:szCs w:val="32"/>
                <w:lang w:bidi="th-TH"/>
              </w:rPr>
              <w:t>Destruction efficiency of used refrigerant disposal system (%)</w:t>
            </w:r>
            <w:r w:rsidR="004D6D7A" w:rsidRPr="001B5B1C">
              <w:rPr>
                <w:rFonts w:ascii="Browallia New" w:hAnsi="Browallia New" w:cs="Browallia New" w:hint="cs"/>
                <w:sz w:val="32"/>
                <w:szCs w:val="32"/>
                <w:cs/>
                <w:lang w:bidi="th-TH"/>
              </w:rPr>
              <w:t xml:space="preserve"> </w:t>
            </w:r>
          </w:p>
          <w:p w14:paraId="65CC5D74" w14:textId="2D7BA510" w:rsidR="004D6D7A" w:rsidRPr="0051513F" w:rsidRDefault="001B5B1C" w:rsidP="00861ADE">
            <w:pPr>
              <w:pStyle w:val="TableParagraph"/>
              <w:spacing w:before="0"/>
              <w:ind w:left="115" w:right="426"/>
              <w:rPr>
                <w:rFonts w:ascii="Browallia New" w:hAnsi="Browallia New" w:cs="Browallia New"/>
                <w:sz w:val="32"/>
                <w:szCs w:val="32"/>
                <w:lang w:bidi="th-TH"/>
              </w:rPr>
            </w:pPr>
            <w:r w:rsidRPr="001B5B1C">
              <w:rPr>
                <w:rFonts w:ascii="Browallia New" w:hAnsi="Browallia New" w:cs="Browallia New" w:hint="cs"/>
                <w:sz w:val="32"/>
                <w:szCs w:val="32"/>
                <w:cs/>
                <w:lang w:bidi="th-TH"/>
              </w:rPr>
              <w:t>(</w:t>
            </w:r>
            <w:r w:rsidR="00556861" w:rsidRPr="00556861">
              <w:rPr>
                <w:rFonts w:ascii="Browallia New" w:hAnsi="Browallia New" w:cs="Browallia New"/>
                <w:sz w:val="32"/>
                <w:szCs w:val="32"/>
                <w:lang w:bidi="th-TH"/>
              </w:rPr>
              <w:t>A destruction efficiency value of 0.9999 is applied, based on the requirement set by the Department of Industrial Works (DIW), which mandates that the destruction efficiency for refrigerants must not be less than 99.99%</w:t>
            </w:r>
            <w:r w:rsidRPr="001B5B1C">
              <w:rPr>
                <w:rFonts w:ascii="Browallia New" w:hAnsi="Browallia New" w:cs="Browallia New" w:hint="cs"/>
                <w:sz w:val="32"/>
                <w:szCs w:val="32"/>
                <w:cs/>
                <w:lang w:bidi="th-TH"/>
              </w:rPr>
              <w:t>)</w:t>
            </w:r>
          </w:p>
        </w:tc>
      </w:tr>
      <w:tr w:rsidR="00C656CC" w:rsidRPr="00111215" w14:paraId="508C92B8" w14:textId="77777777" w:rsidTr="00A13BB2">
        <w:trPr>
          <w:trHeight w:val="122"/>
        </w:trPr>
        <w:tc>
          <w:tcPr>
            <w:tcW w:w="1565" w:type="dxa"/>
          </w:tcPr>
          <w:p w14:paraId="4B9C74E3" w14:textId="77A33C7E" w:rsidR="00C656CC" w:rsidRPr="00A13BB2" w:rsidRDefault="00A13BB2" w:rsidP="00531B42">
            <w:pPr>
              <w:pStyle w:val="TableParagraph"/>
              <w:spacing w:before="0"/>
              <w:ind w:left="142"/>
              <w:rPr>
                <w:rFonts w:ascii="Browallia New" w:eastAsia="Cambria Math" w:hAnsi="Browallia New" w:cs="Browallia New"/>
                <w:sz w:val="32"/>
                <w:szCs w:val="32"/>
                <w:cs/>
                <w:lang w:bidi="th-TH"/>
              </w:rPr>
            </w:pPr>
            <w:r w:rsidRPr="00A13BB2">
              <w:rPr>
                <w:rFonts w:ascii="Browallia New" w:eastAsia="Cambria Math" w:hAnsi="Browallia New" w:cs="Browallia New"/>
                <w:sz w:val="32"/>
                <w:szCs w:val="32"/>
                <w:lang w:bidi="th-TH"/>
              </w:rPr>
              <w:t>EF</w:t>
            </w:r>
            <w:r w:rsidRPr="00A13BB2">
              <w:rPr>
                <w:rFonts w:ascii="Browallia New" w:eastAsia="Cambria Math" w:hAnsi="Browallia New" w:cs="Browallia New"/>
                <w:sz w:val="32"/>
                <w:szCs w:val="32"/>
                <w:vertAlign w:val="subscript"/>
                <w:lang w:bidi="th-TH"/>
              </w:rPr>
              <w:t>CO2,refergerant,i</w:t>
            </w:r>
          </w:p>
        </w:tc>
        <w:tc>
          <w:tcPr>
            <w:tcW w:w="425" w:type="dxa"/>
          </w:tcPr>
          <w:p w14:paraId="4C3D126A" w14:textId="77777777" w:rsidR="00C656CC" w:rsidRPr="004E4F2E" w:rsidRDefault="00C656CC" w:rsidP="00531B42">
            <w:pPr>
              <w:pStyle w:val="TableParagraph"/>
              <w:spacing w:before="0"/>
              <w:ind w:left="0" w:right="111"/>
              <w:rPr>
                <w:rFonts w:ascii="Browallia New" w:hAnsi="Browallia New" w:cs="Browallia New"/>
                <w:sz w:val="32"/>
                <w:szCs w:val="32"/>
              </w:rPr>
            </w:pPr>
            <w:r w:rsidRPr="004E4F2E">
              <w:rPr>
                <w:rFonts w:ascii="Browallia New" w:hAnsi="Browallia New" w:cs="Browallia New"/>
                <w:sz w:val="32"/>
                <w:szCs w:val="32"/>
              </w:rPr>
              <w:t>=</w:t>
            </w:r>
          </w:p>
        </w:tc>
        <w:tc>
          <w:tcPr>
            <w:tcW w:w="7513" w:type="dxa"/>
          </w:tcPr>
          <w:tbl>
            <w:tblPr>
              <w:tblStyle w:val="TableNormal1"/>
              <w:tblW w:w="7430" w:type="dxa"/>
              <w:tblLayout w:type="fixed"/>
              <w:tblLook w:val="01E0" w:firstRow="1" w:lastRow="1" w:firstColumn="1" w:lastColumn="1" w:noHBand="0" w:noVBand="0"/>
            </w:tblPr>
            <w:tblGrid>
              <w:gridCol w:w="7430"/>
            </w:tblGrid>
            <w:tr w:rsidR="007C7868" w:rsidRPr="004E4F2E" w14:paraId="18F3C981" w14:textId="77777777" w:rsidTr="0050408D">
              <w:trPr>
                <w:trHeight w:val="122"/>
              </w:trPr>
              <w:tc>
                <w:tcPr>
                  <w:tcW w:w="7430" w:type="dxa"/>
                </w:tcPr>
                <w:p w14:paraId="721E8C28" w14:textId="4F80CC4C" w:rsidR="007C7868" w:rsidRPr="004E4F2E" w:rsidRDefault="00556861" w:rsidP="00556861">
                  <w:pPr>
                    <w:pStyle w:val="TableParagraph"/>
                    <w:spacing w:before="0"/>
                    <w:ind w:left="115" w:right="52"/>
                    <w:rPr>
                      <w:rFonts w:ascii="Browallia New" w:hAnsi="Browallia New" w:cs="Browallia New"/>
                      <w:sz w:val="32"/>
                      <w:szCs w:val="32"/>
                      <w:lang w:bidi="th-TH"/>
                    </w:rPr>
                  </w:pPr>
                  <w:r w:rsidRPr="00556861">
                    <w:rPr>
                      <w:rFonts w:ascii="Browallia New" w:hAnsi="Browallia New" w:cs="Browallia New"/>
                      <w:sz w:val="32"/>
                      <w:szCs w:val="32"/>
                      <w:lang w:bidi="th-TH"/>
                    </w:rPr>
                    <w:t xml:space="preserve">Emission factor from destruction of refrigerant </w:t>
                  </w:r>
                  <w:proofErr w:type="spellStart"/>
                  <w:r w:rsidR="00A13BB2">
                    <w:rPr>
                      <w:rFonts w:ascii="Browallia New" w:hAnsi="Browallia New" w:cs="Browallia New"/>
                      <w:sz w:val="32"/>
                      <w:szCs w:val="32"/>
                      <w:lang w:bidi="th-TH"/>
                    </w:rPr>
                    <w:t>i</w:t>
                  </w:r>
                  <w:proofErr w:type="spellEnd"/>
                  <w:r>
                    <w:rPr>
                      <w:rFonts w:ascii="Browallia New" w:hAnsi="Browallia New" w:cs="Browallia New"/>
                      <w:sz w:val="32"/>
                      <w:szCs w:val="32"/>
                      <w:lang w:bidi="th-TH"/>
                    </w:rPr>
                    <w:t xml:space="preserve"> </w:t>
                  </w:r>
                  <w:r w:rsidR="0050408D">
                    <w:rPr>
                      <w:rFonts w:ascii="Browallia New" w:hAnsi="Browallia New" w:cs="Browallia New"/>
                      <w:sz w:val="32"/>
                      <w:szCs w:val="32"/>
                      <w:lang w:bidi="th-TH"/>
                    </w:rPr>
                    <w:t>(</w:t>
                  </w:r>
                  <w:r w:rsidR="00F34451" w:rsidRPr="004E4F2E">
                    <w:rPr>
                      <w:rFonts w:ascii="Browallia New" w:hAnsi="Browallia New" w:cs="Browallia New"/>
                      <w:sz w:val="32"/>
                      <w:szCs w:val="32"/>
                    </w:rPr>
                    <w:t>tCO</w:t>
                  </w:r>
                  <w:r w:rsidR="00F34451" w:rsidRPr="004E4F2E">
                    <w:rPr>
                      <w:rFonts w:ascii="Browallia New" w:hAnsi="Browallia New" w:cs="Browallia New"/>
                      <w:sz w:val="32"/>
                      <w:szCs w:val="32"/>
                      <w:vertAlign w:val="subscript"/>
                    </w:rPr>
                    <w:t>2</w:t>
                  </w:r>
                  <w:r w:rsidR="00F34451" w:rsidRPr="00F34451">
                    <w:rPr>
                      <w:rFonts w:ascii="Browallia New" w:hAnsi="Browallia New" w:cs="Browallia New"/>
                      <w:sz w:val="32"/>
                      <w:szCs w:val="32"/>
                    </w:rPr>
                    <w:t>/</w:t>
                  </w:r>
                  <w:r w:rsidR="00F34451">
                    <w:rPr>
                      <w:rFonts w:ascii="Browallia New" w:hAnsi="Browallia New" w:cs="Browallia New"/>
                      <w:sz w:val="32"/>
                      <w:szCs w:val="32"/>
                      <w:lang w:bidi="th-TH"/>
                    </w:rPr>
                    <w:t xml:space="preserve"> t refrigerant</w:t>
                  </w:r>
                  <w:r w:rsidR="0050408D">
                    <w:rPr>
                      <w:rFonts w:ascii="Browallia New" w:hAnsi="Browallia New" w:cs="Browallia New"/>
                      <w:sz w:val="32"/>
                      <w:szCs w:val="32"/>
                      <w:lang w:bidi="th-TH"/>
                    </w:rPr>
                    <w:t>)</w:t>
                  </w:r>
                </w:p>
              </w:tc>
            </w:tr>
          </w:tbl>
          <w:p w14:paraId="17C3E09D" w14:textId="1D9083DE" w:rsidR="00C656CC" w:rsidRPr="004E4F2E" w:rsidRDefault="00C656CC" w:rsidP="00531B42">
            <w:pPr>
              <w:pStyle w:val="TableParagraph"/>
              <w:spacing w:before="0"/>
              <w:ind w:left="115" w:right="145"/>
              <w:rPr>
                <w:rFonts w:ascii="Browallia New" w:hAnsi="Browallia New" w:cs="Browallia New"/>
                <w:sz w:val="32"/>
                <w:szCs w:val="32"/>
                <w:lang w:bidi="th-TH"/>
              </w:rPr>
            </w:pPr>
          </w:p>
        </w:tc>
      </w:tr>
      <w:tr w:rsidR="00A13BB2" w:rsidRPr="0059007F" w14:paraId="2CD29BC4" w14:textId="77777777" w:rsidTr="00A13BB2">
        <w:tblPrEx>
          <w:tblLook w:val="04A0" w:firstRow="1" w:lastRow="0" w:firstColumn="1" w:lastColumn="0" w:noHBand="0" w:noVBand="1"/>
        </w:tblPrEx>
        <w:trPr>
          <w:trHeight w:val="122"/>
        </w:trPr>
        <w:tc>
          <w:tcPr>
            <w:tcW w:w="1565" w:type="dxa"/>
          </w:tcPr>
          <w:p w14:paraId="735DD312" w14:textId="77777777" w:rsidR="00A13BB2" w:rsidRPr="00A13BB2" w:rsidRDefault="00A13BB2" w:rsidP="0072493D">
            <w:pPr>
              <w:pStyle w:val="TableParagraph"/>
              <w:spacing w:before="0"/>
              <w:ind w:left="142"/>
              <w:rPr>
                <w:rFonts w:ascii="Browallia New" w:eastAsia="Cambria Math" w:hAnsi="Browallia New" w:cs="Browallia New"/>
                <w:sz w:val="32"/>
                <w:szCs w:val="32"/>
              </w:rPr>
            </w:pPr>
            <w:r>
              <w:rPr>
                <w:rFonts w:ascii="Browallia New" w:eastAsia="Cambria Math" w:hAnsi="Browallia New" w:cs="Browallia New"/>
                <w:sz w:val="32"/>
                <w:szCs w:val="32"/>
              </w:rPr>
              <w:t>DR</w:t>
            </w:r>
          </w:p>
        </w:tc>
        <w:tc>
          <w:tcPr>
            <w:tcW w:w="425" w:type="dxa"/>
          </w:tcPr>
          <w:p w14:paraId="717753D2" w14:textId="77777777" w:rsidR="00A13BB2" w:rsidRPr="004E4F2E" w:rsidRDefault="00A13BB2" w:rsidP="0072493D">
            <w:pPr>
              <w:pStyle w:val="TableParagraph"/>
              <w:spacing w:before="0"/>
              <w:ind w:left="0" w:right="111"/>
              <w:rPr>
                <w:rFonts w:ascii="Browallia New" w:hAnsi="Browallia New" w:cs="Browallia New"/>
                <w:sz w:val="32"/>
                <w:szCs w:val="32"/>
              </w:rPr>
            </w:pPr>
            <w:r>
              <w:rPr>
                <w:rFonts w:ascii="Browallia New" w:hAnsi="Browallia New" w:cs="Browallia New"/>
                <w:sz w:val="32"/>
                <w:szCs w:val="32"/>
              </w:rPr>
              <w:t>=</w:t>
            </w:r>
          </w:p>
        </w:tc>
        <w:tc>
          <w:tcPr>
            <w:tcW w:w="7513" w:type="dxa"/>
          </w:tcPr>
          <w:p w14:paraId="09D789EA" w14:textId="52049AF5" w:rsidR="00A13BB2" w:rsidRPr="0059007F" w:rsidRDefault="00746DDF" w:rsidP="0072493D">
            <w:pPr>
              <w:pStyle w:val="TableParagraph"/>
              <w:spacing w:before="0"/>
              <w:ind w:left="115" w:right="145"/>
              <w:rPr>
                <w:rFonts w:ascii="Browallia New" w:hAnsi="Browallia New" w:cs="Browallia New"/>
                <w:sz w:val="32"/>
                <w:szCs w:val="32"/>
                <w:lang w:bidi="th-TH"/>
              </w:rPr>
            </w:pPr>
            <w:r>
              <w:rPr>
                <w:rFonts w:ascii="Browallia New" w:hAnsi="Browallia New" w:cs="Browallia New"/>
                <w:sz w:val="32"/>
                <w:szCs w:val="32"/>
                <w:lang w:bidi="th-TH"/>
              </w:rPr>
              <w:t xml:space="preserve">Deduction rate </w:t>
            </w:r>
            <w:r w:rsidR="00A13BB2" w:rsidRPr="00A13BB2">
              <w:rPr>
                <w:rFonts w:ascii="Browallia New" w:hAnsi="Browallia New" w:cs="Browallia New"/>
                <w:sz w:val="32"/>
                <w:szCs w:val="32"/>
                <w:lang w:bidi="th-TH"/>
              </w:rPr>
              <w:t xml:space="preserve"> based on the refrigerant production and consumption phase-down targets under the Kigali Amendment</w:t>
            </w:r>
            <w:r w:rsidR="00A13BB2">
              <w:rPr>
                <w:rFonts w:ascii="Browallia New" w:hAnsi="Browallia New" w:cs="Browallia New" w:hint="cs"/>
                <w:sz w:val="32"/>
                <w:szCs w:val="32"/>
                <w:cs/>
                <w:lang w:bidi="th-TH"/>
              </w:rPr>
              <w:t xml:space="preserve"> </w:t>
            </w:r>
            <w:r w:rsidR="00A13BB2" w:rsidRPr="00A13BB2">
              <w:rPr>
                <w:rFonts w:ascii="Browallia New" w:hAnsi="Browallia New" w:cs="Browallia New"/>
                <w:sz w:val="32"/>
                <w:szCs w:val="32"/>
                <w:lang w:bidi="th-TH"/>
              </w:rPr>
              <w:t>(%)</w:t>
            </w:r>
          </w:p>
        </w:tc>
      </w:tr>
    </w:tbl>
    <w:p w14:paraId="6C3BBF9D" w14:textId="77777777" w:rsidR="00897004" w:rsidRPr="00897004" w:rsidRDefault="00897004" w:rsidP="00897004">
      <w:pPr>
        <w:tabs>
          <w:tab w:val="left" w:pos="284"/>
          <w:tab w:val="left" w:pos="709"/>
        </w:tabs>
        <w:spacing w:before="0" w:after="0" w:line="240" w:lineRule="auto"/>
        <w:ind w:left="0"/>
        <w:jc w:val="thaiDistribute"/>
        <w:rPr>
          <w:rFonts w:ascii="Browallia New" w:hAnsi="Browallia New" w:cs="Browallia New"/>
          <w:b/>
          <w:bCs/>
        </w:rPr>
      </w:pPr>
    </w:p>
    <w:p w14:paraId="2E1DCDCA" w14:textId="7342FEF4" w:rsidR="00C54F5C" w:rsidRPr="001B5B1C" w:rsidRDefault="000930C9" w:rsidP="001B5B1C">
      <w:pPr>
        <w:pStyle w:val="ListParagraph"/>
        <w:numPr>
          <w:ilvl w:val="0"/>
          <w:numId w:val="10"/>
        </w:numPr>
        <w:tabs>
          <w:tab w:val="left" w:pos="284"/>
          <w:tab w:val="left" w:pos="709"/>
        </w:tabs>
        <w:spacing w:before="0" w:after="0" w:line="240" w:lineRule="auto"/>
        <w:ind w:left="0" w:firstLine="0"/>
        <w:jc w:val="thaiDistribute"/>
        <w:rPr>
          <w:rFonts w:ascii="Browallia New" w:hAnsi="Browallia New" w:cs="Browallia New"/>
          <w:b/>
          <w:bCs/>
          <w:szCs w:val="32"/>
        </w:rPr>
      </w:pPr>
      <w:r w:rsidRPr="001B5B1C">
        <w:rPr>
          <w:rFonts w:ascii="Browallia New" w:hAnsi="Browallia New" w:cs="Browallia New"/>
          <w:b/>
          <w:bCs/>
          <w:szCs w:val="32"/>
        </w:rPr>
        <w:t>Project Emission</w:t>
      </w:r>
    </w:p>
    <w:p w14:paraId="57220F7A" w14:textId="2AE80CEF" w:rsidR="001A4A64" w:rsidRDefault="00A21557" w:rsidP="00DC236C">
      <w:pPr>
        <w:tabs>
          <w:tab w:val="left" w:pos="709"/>
          <w:tab w:val="left" w:pos="1134"/>
        </w:tabs>
        <w:spacing w:after="120" w:line="240" w:lineRule="auto"/>
        <w:ind w:left="0"/>
        <w:jc w:val="thaiDistribute"/>
        <w:rPr>
          <w:rFonts w:ascii="Browallia New" w:hAnsi="Browallia New" w:cs="Browallia New"/>
        </w:rPr>
      </w:pPr>
      <w:r>
        <w:rPr>
          <w:rFonts w:ascii="Browallia New" w:hAnsi="Browallia New" w:cs="Browallia New"/>
          <w:cs/>
        </w:rPr>
        <w:tab/>
      </w:r>
      <w:r w:rsidR="00DC236C" w:rsidRPr="00DC236C">
        <w:rPr>
          <w:rFonts w:ascii="Browallia New" w:hAnsi="Browallia New" w:cs="Browallia New"/>
        </w:rPr>
        <w:t>Project emissions are calculated based on the following components:</w:t>
      </w:r>
      <w:r w:rsidR="00DC236C">
        <w:rPr>
          <w:rFonts w:ascii="Browallia New" w:hAnsi="Browallia New" w:cs="Browallia New"/>
        </w:rPr>
        <w:t xml:space="preserve"> p</w:t>
      </w:r>
      <w:r w:rsidR="00DC236C" w:rsidRPr="00DC236C">
        <w:rPr>
          <w:rFonts w:ascii="Browallia New" w:hAnsi="Browallia New" w:cs="Browallia New"/>
        </w:rPr>
        <w:t>roject emissions from electricity consumption sourced from the grid during the refrigerant reconditioning and/or destruction processes</w:t>
      </w:r>
      <w:r w:rsidR="007852D5">
        <w:rPr>
          <w:rFonts w:ascii="Browallia New" w:hAnsi="Browallia New" w:cs="Browallia New"/>
        </w:rPr>
        <w:t>,</w:t>
      </w:r>
      <w:r w:rsidR="00DC236C">
        <w:rPr>
          <w:rFonts w:ascii="Browallia New" w:hAnsi="Browallia New" w:cs="Browallia New"/>
        </w:rPr>
        <w:t xml:space="preserve"> p</w:t>
      </w:r>
      <w:r w:rsidR="00DC236C" w:rsidRPr="00DC236C">
        <w:rPr>
          <w:rFonts w:ascii="Browallia New" w:hAnsi="Browallia New" w:cs="Browallia New"/>
        </w:rPr>
        <w:t xml:space="preserve">roject emissions from fossil fuel combustion during the refrigerant reconditioning and/or </w:t>
      </w:r>
      <w:r w:rsidR="00DC236C" w:rsidRPr="003B7A54">
        <w:rPr>
          <w:rFonts w:ascii="Browallia New" w:hAnsi="Browallia New" w:cs="Browallia New"/>
          <w:spacing w:val="-6"/>
        </w:rPr>
        <w:t>destruction processes and project emissions from the thermal destruction of used refrigerants carried out</w:t>
      </w:r>
      <w:r w:rsidR="003B7A54" w:rsidRPr="003B7A54">
        <w:rPr>
          <w:rFonts w:ascii="Browallia New" w:hAnsi="Browallia New" w:cs="Browallia New"/>
          <w:spacing w:val="-6"/>
        </w:rPr>
        <w:t>.</w:t>
      </w:r>
      <w:r w:rsidR="00DC236C" w:rsidRPr="00DC236C">
        <w:rPr>
          <w:rFonts w:ascii="Browallia New" w:hAnsi="Browallia New" w:cs="Browallia New"/>
        </w:rPr>
        <w:t xml:space="preserve"> The details are as follows:</w:t>
      </w:r>
    </w:p>
    <w:tbl>
      <w:tblPr>
        <w:tblW w:w="9266" w:type="dxa"/>
        <w:tblInd w:w="85" w:type="dxa"/>
        <w:tblLayout w:type="fixed"/>
        <w:tblLook w:val="04A0" w:firstRow="1" w:lastRow="0" w:firstColumn="1" w:lastColumn="0" w:noHBand="0" w:noVBand="1"/>
      </w:tblPr>
      <w:tblGrid>
        <w:gridCol w:w="813"/>
        <w:gridCol w:w="357"/>
        <w:gridCol w:w="8096"/>
      </w:tblGrid>
      <w:tr w:rsidR="000930C9" w:rsidRPr="00111215" w14:paraId="2DA0255E" w14:textId="77777777" w:rsidTr="00930D47">
        <w:tc>
          <w:tcPr>
            <w:tcW w:w="813" w:type="dxa"/>
            <w:vAlign w:val="center"/>
          </w:tcPr>
          <w:p w14:paraId="3ACA7C40" w14:textId="77777777" w:rsidR="000930C9" w:rsidRPr="00A3294F" w:rsidRDefault="000930C9" w:rsidP="002A5963">
            <w:pPr>
              <w:pStyle w:val="ListParagraph"/>
              <w:tabs>
                <w:tab w:val="left" w:pos="3329"/>
              </w:tabs>
              <w:spacing w:before="0" w:after="0" w:line="240" w:lineRule="auto"/>
              <w:ind w:left="0"/>
              <w:jc w:val="thaiDistribute"/>
              <w:rPr>
                <w:rFonts w:ascii="Browallia New" w:hAnsi="Browallia New" w:cs="Browallia New"/>
                <w:b/>
                <w:bCs/>
                <w:szCs w:val="32"/>
              </w:rPr>
            </w:pPr>
            <w:proofErr w:type="spellStart"/>
            <w:r w:rsidRPr="00A3294F">
              <w:rPr>
                <w:rFonts w:ascii="Browallia New" w:hAnsi="Browallia New" w:cs="Browallia New"/>
                <w:b/>
                <w:bCs/>
                <w:szCs w:val="32"/>
              </w:rPr>
              <w:t>PE</w:t>
            </w:r>
            <w:r w:rsidRPr="00A3294F">
              <w:rPr>
                <w:rFonts w:ascii="Browallia New" w:hAnsi="Browallia New" w:cs="Browallia New"/>
                <w:b/>
                <w:bCs/>
                <w:szCs w:val="32"/>
                <w:vertAlign w:val="subscript"/>
              </w:rPr>
              <w:t>y</w:t>
            </w:r>
            <w:proofErr w:type="spellEnd"/>
          </w:p>
        </w:tc>
        <w:tc>
          <w:tcPr>
            <w:tcW w:w="357" w:type="dxa"/>
            <w:vAlign w:val="center"/>
          </w:tcPr>
          <w:p w14:paraId="050D7334" w14:textId="77777777" w:rsidR="000930C9" w:rsidRPr="00A3294F" w:rsidRDefault="000930C9" w:rsidP="002A5963">
            <w:pPr>
              <w:pStyle w:val="ListParagraph"/>
              <w:tabs>
                <w:tab w:val="left" w:pos="3329"/>
              </w:tabs>
              <w:spacing w:before="0" w:after="0" w:line="240" w:lineRule="auto"/>
              <w:ind w:left="0"/>
              <w:jc w:val="thaiDistribute"/>
              <w:rPr>
                <w:rFonts w:ascii="Browallia New" w:hAnsi="Browallia New" w:cs="Browallia New"/>
                <w:b/>
                <w:bCs/>
                <w:szCs w:val="32"/>
              </w:rPr>
            </w:pPr>
            <w:r w:rsidRPr="00A3294F">
              <w:rPr>
                <w:rFonts w:ascii="Browallia New" w:hAnsi="Browallia New" w:cs="Browallia New"/>
                <w:b/>
                <w:bCs/>
                <w:szCs w:val="32"/>
              </w:rPr>
              <w:t>=</w:t>
            </w:r>
          </w:p>
        </w:tc>
        <w:tc>
          <w:tcPr>
            <w:tcW w:w="8096" w:type="dxa"/>
            <w:vAlign w:val="center"/>
          </w:tcPr>
          <w:p w14:paraId="70093E19" w14:textId="72DDC3A5" w:rsidR="000930C9" w:rsidRPr="00A3294F" w:rsidRDefault="00286800" w:rsidP="002A5963">
            <w:pPr>
              <w:pStyle w:val="ListParagraph"/>
              <w:tabs>
                <w:tab w:val="left" w:pos="3329"/>
              </w:tabs>
              <w:spacing w:before="0" w:after="0" w:line="240" w:lineRule="auto"/>
              <w:ind w:left="0"/>
              <w:jc w:val="thaiDistribute"/>
              <w:rPr>
                <w:rFonts w:ascii="Browallia New" w:hAnsi="Browallia New" w:cs="Browallia New"/>
                <w:b/>
                <w:bCs/>
                <w:szCs w:val="32"/>
              </w:rPr>
            </w:pPr>
            <w:proofErr w:type="spellStart"/>
            <w:proofErr w:type="gramStart"/>
            <w:r w:rsidRPr="00A3294F">
              <w:rPr>
                <w:rFonts w:ascii="Browallia New" w:hAnsi="Browallia New" w:cs="Browallia New"/>
                <w:b/>
                <w:bCs/>
                <w:szCs w:val="32"/>
              </w:rPr>
              <w:t>PE</w:t>
            </w:r>
            <w:r>
              <w:rPr>
                <w:rFonts w:ascii="Browallia New" w:hAnsi="Browallia New" w:cs="Browallia New"/>
                <w:b/>
                <w:bCs/>
                <w:szCs w:val="32"/>
                <w:vertAlign w:val="subscript"/>
              </w:rPr>
              <w:t>EC</w:t>
            </w:r>
            <w:r w:rsidRPr="00A3294F">
              <w:rPr>
                <w:rFonts w:ascii="Browallia New" w:hAnsi="Browallia New" w:cs="Browallia New"/>
                <w:b/>
                <w:bCs/>
                <w:szCs w:val="32"/>
                <w:vertAlign w:val="subscript"/>
              </w:rPr>
              <w:t>,y</w:t>
            </w:r>
            <w:proofErr w:type="spellEnd"/>
            <w:proofErr w:type="gramEnd"/>
            <w:r w:rsidRPr="00861ADE">
              <w:rPr>
                <w:rFonts w:ascii="Browallia New" w:hAnsi="Browallia New" w:cs="Browallia New" w:hint="cs"/>
                <w:b/>
                <w:bCs/>
                <w:szCs w:val="32"/>
                <w:cs/>
              </w:rPr>
              <w:t xml:space="preserve"> </w:t>
            </w:r>
            <w:r>
              <w:rPr>
                <w:rFonts w:ascii="Browallia New" w:hAnsi="Browallia New" w:cs="Browallia New"/>
                <w:b/>
                <w:bCs/>
                <w:szCs w:val="32"/>
              </w:rPr>
              <w:t xml:space="preserve">+ </w:t>
            </w:r>
            <w:proofErr w:type="spellStart"/>
            <w:r w:rsidRPr="00192B2C">
              <w:rPr>
                <w:rFonts w:ascii="Browallia New" w:hAnsi="Browallia New" w:cs="Browallia New"/>
                <w:b/>
                <w:bCs/>
                <w:szCs w:val="32"/>
              </w:rPr>
              <w:t>PE</w:t>
            </w:r>
            <w:r>
              <w:rPr>
                <w:rFonts w:ascii="Browallia New" w:hAnsi="Browallia New" w:cs="Browallia New"/>
                <w:b/>
                <w:bCs/>
                <w:szCs w:val="32"/>
                <w:vertAlign w:val="subscript"/>
              </w:rPr>
              <w:t>FC,y</w:t>
            </w:r>
            <w:proofErr w:type="spellEnd"/>
            <w:r w:rsidRPr="00861ADE">
              <w:rPr>
                <w:rFonts w:ascii="Browallia New" w:hAnsi="Browallia New" w:cs="Browallia New"/>
                <w:b/>
                <w:bCs/>
                <w:szCs w:val="32"/>
              </w:rPr>
              <w:t xml:space="preserve"> </w:t>
            </w:r>
            <w:r>
              <w:rPr>
                <w:rFonts w:ascii="Browallia New" w:hAnsi="Browallia New" w:cs="Browallia New"/>
                <w:b/>
                <w:bCs/>
                <w:szCs w:val="32"/>
              </w:rPr>
              <w:t xml:space="preserve">+ </w:t>
            </w:r>
            <w:proofErr w:type="spellStart"/>
            <w:r w:rsidR="007078F4" w:rsidRPr="007078F4">
              <w:rPr>
                <w:rFonts w:ascii="Browallia New" w:hAnsi="Browallia New" w:cs="Browallia New"/>
                <w:b/>
                <w:bCs/>
                <w:szCs w:val="32"/>
              </w:rPr>
              <w:t>PE</w:t>
            </w:r>
            <w:r w:rsidR="007C7868" w:rsidRPr="007C7868">
              <w:rPr>
                <w:rFonts w:ascii="Browallia New" w:eastAsia="Cambria Math" w:hAnsi="Browallia New" w:cs="Browallia New"/>
                <w:b/>
                <w:bCs/>
                <w:szCs w:val="32"/>
                <w:vertAlign w:val="subscript"/>
              </w:rPr>
              <w:t>destruction</w:t>
            </w:r>
            <w:r w:rsidR="007078F4" w:rsidRPr="007078F4">
              <w:rPr>
                <w:rFonts w:ascii="Browallia New" w:hAnsi="Browallia New" w:cs="Browallia New"/>
                <w:b/>
                <w:bCs/>
                <w:szCs w:val="32"/>
                <w:vertAlign w:val="subscript"/>
              </w:rPr>
              <w:t>,y</w:t>
            </w:r>
            <w:proofErr w:type="spellEnd"/>
            <w:r w:rsidR="00D83994">
              <w:rPr>
                <w:rFonts w:ascii="Browallia New" w:hAnsi="Browallia New" w:cs="Browallia New"/>
                <w:b/>
                <w:bCs/>
                <w:szCs w:val="32"/>
              </w:rPr>
              <w:t xml:space="preserve"> </w:t>
            </w:r>
            <w:r w:rsidR="00D83994">
              <w:rPr>
                <w:rFonts w:ascii="Browallia New" w:hAnsi="Browallia New" w:cs="Browallia New" w:hint="cs"/>
                <w:b/>
                <w:bCs/>
                <w:szCs w:val="32"/>
                <w:cs/>
              </w:rPr>
              <w:t xml:space="preserve"> </w:t>
            </w:r>
            <w:r w:rsidR="00D83994">
              <w:rPr>
                <w:rFonts w:ascii="Browallia New" w:hAnsi="Browallia New" w:cs="Browallia New"/>
                <w:b/>
                <w:bCs/>
                <w:szCs w:val="32"/>
              </w:rPr>
              <w:t xml:space="preserve">+ </w:t>
            </w:r>
            <w:proofErr w:type="spellStart"/>
            <w:r w:rsidR="00D83994" w:rsidRPr="000954BA">
              <w:rPr>
                <w:rFonts w:ascii="Browallia New" w:hAnsi="Browallia New" w:cs="Browallia New"/>
                <w:b/>
                <w:bCs/>
              </w:rPr>
              <w:t>PE</w:t>
            </w:r>
            <w:r w:rsidR="00D83994" w:rsidRPr="000954BA">
              <w:rPr>
                <w:rFonts w:ascii="Browallia New" w:hAnsi="Browallia New" w:cs="Browallia New"/>
                <w:b/>
                <w:bCs/>
                <w:vertAlign w:val="subscript"/>
              </w:rPr>
              <w:t>PF,y</w:t>
            </w:r>
            <w:proofErr w:type="spellEnd"/>
            <w:r w:rsidR="00D83994" w:rsidRPr="00FC7F4F">
              <w:rPr>
                <w:rFonts w:ascii="Browallia New" w:hAnsi="Browallia New" w:cs="Browallia New"/>
                <w:b/>
                <w:bCs/>
              </w:rPr>
              <w:t xml:space="preserve"> </w:t>
            </w:r>
            <w:r w:rsidR="00D83994">
              <w:rPr>
                <w:rFonts w:ascii="Browallia New" w:hAnsi="Browallia New" w:cs="Browallia New"/>
                <w:b/>
                <w:bCs/>
              </w:rPr>
              <w:t xml:space="preserve">+ </w:t>
            </w:r>
            <w:proofErr w:type="spellStart"/>
            <w:r w:rsidR="00D83994" w:rsidRPr="000954BA">
              <w:rPr>
                <w:rFonts w:ascii="Browallia New" w:hAnsi="Browallia New" w:cs="Browallia New"/>
                <w:b/>
                <w:bCs/>
              </w:rPr>
              <w:t>PE</w:t>
            </w:r>
            <w:r w:rsidR="00D83994">
              <w:rPr>
                <w:rFonts w:ascii="Browallia New" w:hAnsi="Browallia New" w:cs="Browallia New"/>
                <w:b/>
                <w:bCs/>
                <w:vertAlign w:val="subscript"/>
              </w:rPr>
              <w:t>loss</w:t>
            </w:r>
            <w:r w:rsidR="00D83994" w:rsidRPr="000954BA">
              <w:rPr>
                <w:rFonts w:ascii="Browallia New" w:hAnsi="Browallia New" w:cs="Browallia New"/>
                <w:b/>
                <w:bCs/>
                <w:vertAlign w:val="subscript"/>
              </w:rPr>
              <w:t>,y</w:t>
            </w:r>
            <w:proofErr w:type="spellEnd"/>
            <w:r w:rsidR="00D83994" w:rsidRPr="001B5B1C">
              <w:rPr>
                <w:rFonts w:ascii="Browallia New" w:hAnsi="Browallia New" w:cs="Browallia New"/>
                <w:szCs w:val="32"/>
                <w:cs/>
              </w:rPr>
              <w:tab/>
            </w:r>
            <w:r w:rsidR="00F711EA" w:rsidRPr="001B5B1C">
              <w:rPr>
                <w:rFonts w:ascii="Browallia New" w:hAnsi="Browallia New" w:cs="Browallia New"/>
                <w:szCs w:val="32"/>
                <w:cs/>
              </w:rPr>
              <w:tab/>
            </w:r>
            <w:r w:rsidR="00F711EA" w:rsidRPr="001B5B1C">
              <w:rPr>
                <w:rFonts w:ascii="Browallia New" w:hAnsi="Browallia New" w:cs="Browallia New"/>
                <w:szCs w:val="32"/>
                <w:cs/>
              </w:rPr>
              <w:tab/>
            </w:r>
            <w:r w:rsidR="00DC236C">
              <w:rPr>
                <w:rFonts w:ascii="Browallia New" w:hAnsi="Browallia New" w:cs="Browallia New"/>
                <w:szCs w:val="32"/>
              </w:rPr>
              <w:t>Equation</w:t>
            </w:r>
            <w:r w:rsidR="00F711EA" w:rsidRPr="00A3294F">
              <w:rPr>
                <w:rFonts w:ascii="Browallia New" w:hAnsi="Browallia New" w:cs="Browallia New"/>
                <w:szCs w:val="32"/>
                <w:cs/>
              </w:rPr>
              <w:t xml:space="preserve"> (</w:t>
            </w:r>
            <w:r w:rsidR="001B5B1C">
              <w:rPr>
                <w:rFonts w:ascii="Browallia New" w:hAnsi="Browallia New" w:cs="Browallia New"/>
                <w:szCs w:val="32"/>
              </w:rPr>
              <w:t>4</w:t>
            </w:r>
            <w:r w:rsidR="00F711EA" w:rsidRPr="00A3294F">
              <w:rPr>
                <w:rFonts w:ascii="Browallia New" w:hAnsi="Browallia New" w:cs="Browallia New"/>
                <w:szCs w:val="32"/>
              </w:rPr>
              <w:t>)</w:t>
            </w:r>
          </w:p>
        </w:tc>
      </w:tr>
    </w:tbl>
    <w:p w14:paraId="64D526FA" w14:textId="402ED98F" w:rsidR="00B2458B" w:rsidRPr="00A21557" w:rsidRDefault="00B2458B" w:rsidP="002A5963">
      <w:pPr>
        <w:tabs>
          <w:tab w:val="left" w:pos="3329"/>
        </w:tabs>
        <w:spacing w:before="0" w:after="0" w:line="240" w:lineRule="auto"/>
        <w:ind w:left="180"/>
        <w:jc w:val="thaiDistribute"/>
        <w:rPr>
          <w:rFonts w:ascii="Browallia New" w:hAnsi="Browallia New" w:cs="Browallia New"/>
          <w:sz w:val="12"/>
          <w:szCs w:val="12"/>
        </w:rPr>
      </w:pPr>
    </w:p>
    <w:p w14:paraId="0EBFA23E" w14:textId="2F3D0B47" w:rsidR="00A21557" w:rsidRPr="00111215" w:rsidRDefault="00DC236C" w:rsidP="00A21557">
      <w:pPr>
        <w:tabs>
          <w:tab w:val="left" w:pos="3329"/>
        </w:tabs>
        <w:spacing w:before="0" w:after="0" w:line="240" w:lineRule="auto"/>
        <w:ind w:left="180"/>
        <w:jc w:val="thaiDistribute"/>
        <w:rPr>
          <w:rFonts w:ascii="Browallia New" w:hAnsi="Browallia New" w:cs="Browallia New"/>
        </w:rPr>
      </w:pPr>
      <w:r>
        <w:rPr>
          <w:rFonts w:ascii="Browallia New" w:hAnsi="Browallia New" w:cs="Browallia New"/>
        </w:rPr>
        <w:t>Where</w:t>
      </w:r>
    </w:p>
    <w:tbl>
      <w:tblPr>
        <w:tblW w:w="9185" w:type="dxa"/>
        <w:tblInd w:w="85" w:type="dxa"/>
        <w:tblLayout w:type="fixed"/>
        <w:tblLook w:val="04A0" w:firstRow="1" w:lastRow="0" w:firstColumn="1" w:lastColumn="0" w:noHBand="0" w:noVBand="1"/>
      </w:tblPr>
      <w:tblGrid>
        <w:gridCol w:w="1355"/>
        <w:gridCol w:w="261"/>
        <w:gridCol w:w="7569"/>
      </w:tblGrid>
      <w:tr w:rsidR="00556861" w:rsidRPr="00111215" w14:paraId="3BF781E2" w14:textId="77777777" w:rsidTr="009A040F">
        <w:tc>
          <w:tcPr>
            <w:tcW w:w="1355" w:type="dxa"/>
            <w:vAlign w:val="center"/>
          </w:tcPr>
          <w:p w14:paraId="68BFD1EE" w14:textId="77777777" w:rsidR="00556861" w:rsidRPr="00111215" w:rsidRDefault="00556861" w:rsidP="00556861">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111215">
              <w:rPr>
                <w:rFonts w:ascii="Browallia New" w:hAnsi="Browallia New" w:cs="Browallia New"/>
                <w:szCs w:val="32"/>
              </w:rPr>
              <w:t>PE</w:t>
            </w:r>
            <w:r w:rsidRPr="00111215">
              <w:rPr>
                <w:rFonts w:ascii="Browallia New" w:hAnsi="Browallia New" w:cs="Browallia New"/>
                <w:szCs w:val="32"/>
                <w:vertAlign w:val="subscript"/>
              </w:rPr>
              <w:t>y</w:t>
            </w:r>
            <w:proofErr w:type="spellEnd"/>
          </w:p>
        </w:tc>
        <w:tc>
          <w:tcPr>
            <w:tcW w:w="261" w:type="dxa"/>
            <w:vAlign w:val="center"/>
          </w:tcPr>
          <w:p w14:paraId="21E57426" w14:textId="77777777" w:rsidR="00556861" w:rsidRPr="001B5B1C" w:rsidRDefault="00556861" w:rsidP="00556861">
            <w:pPr>
              <w:pStyle w:val="ListParagraph"/>
              <w:tabs>
                <w:tab w:val="left" w:pos="3329"/>
              </w:tabs>
              <w:spacing w:before="0" w:after="0" w:line="240" w:lineRule="auto"/>
              <w:ind w:left="0"/>
              <w:jc w:val="thaiDistribute"/>
              <w:rPr>
                <w:rFonts w:ascii="Browallia New" w:hAnsi="Browallia New" w:cs="Browallia New"/>
                <w:szCs w:val="32"/>
              </w:rPr>
            </w:pPr>
            <w:r w:rsidRPr="001B5B1C">
              <w:rPr>
                <w:rFonts w:ascii="Browallia New" w:hAnsi="Browallia New" w:cs="Browallia New"/>
                <w:szCs w:val="32"/>
              </w:rPr>
              <w:t>=</w:t>
            </w:r>
          </w:p>
        </w:tc>
        <w:tc>
          <w:tcPr>
            <w:tcW w:w="7569" w:type="dxa"/>
          </w:tcPr>
          <w:p w14:paraId="1728F571" w14:textId="39627182" w:rsidR="00556861" w:rsidRPr="007852D5" w:rsidRDefault="00556861" w:rsidP="00556861">
            <w:pPr>
              <w:pStyle w:val="ListParagraph"/>
              <w:tabs>
                <w:tab w:val="left" w:pos="3329"/>
              </w:tabs>
              <w:spacing w:before="0" w:after="0" w:line="240" w:lineRule="auto"/>
              <w:ind w:left="0"/>
              <w:jc w:val="thaiDistribute"/>
              <w:rPr>
                <w:rFonts w:ascii="Browallia New" w:hAnsi="Browallia New" w:cs="Browallia New"/>
                <w:szCs w:val="32"/>
                <w:cs/>
              </w:rPr>
            </w:pPr>
            <w:r w:rsidRPr="007852D5">
              <w:rPr>
                <w:rFonts w:ascii="Browallia New" w:hAnsi="Browallia New" w:cs="Browallia New"/>
              </w:rPr>
              <w:t>Project emissions in year y (tCO</w:t>
            </w:r>
            <w:r w:rsidRPr="007852D5">
              <w:rPr>
                <w:rFonts w:ascii="Browallia New" w:hAnsi="Browallia New" w:cs="Browallia New"/>
                <w:vertAlign w:val="subscript"/>
              </w:rPr>
              <w:t>2</w:t>
            </w:r>
            <w:r w:rsidRPr="007852D5">
              <w:rPr>
                <w:rFonts w:ascii="Browallia New" w:hAnsi="Browallia New" w:cs="Browallia New"/>
              </w:rPr>
              <w:t>/year)</w:t>
            </w:r>
          </w:p>
        </w:tc>
      </w:tr>
      <w:tr w:rsidR="00556861" w:rsidRPr="00111215" w14:paraId="162DBE2C" w14:textId="77777777" w:rsidTr="009A040F">
        <w:tc>
          <w:tcPr>
            <w:tcW w:w="1355" w:type="dxa"/>
          </w:tcPr>
          <w:p w14:paraId="213EA175" w14:textId="5755D332" w:rsidR="00556861" w:rsidRPr="00A21557" w:rsidRDefault="00556861" w:rsidP="00556861">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111215">
              <w:rPr>
                <w:rFonts w:ascii="Browallia New" w:hAnsi="Browallia New" w:cs="Browallia New"/>
                <w:szCs w:val="32"/>
              </w:rPr>
              <w:t>PE</w:t>
            </w:r>
            <w:r w:rsidRPr="00111215">
              <w:rPr>
                <w:rFonts w:ascii="Browallia New" w:hAnsi="Browallia New" w:cs="Browallia New"/>
                <w:szCs w:val="32"/>
                <w:vertAlign w:val="subscript"/>
              </w:rPr>
              <w:t>EC,y</w:t>
            </w:r>
            <w:proofErr w:type="spellEnd"/>
          </w:p>
        </w:tc>
        <w:tc>
          <w:tcPr>
            <w:tcW w:w="261" w:type="dxa"/>
          </w:tcPr>
          <w:p w14:paraId="7AC4BD9F" w14:textId="52FB176A" w:rsidR="00556861" w:rsidRPr="001B5B1C" w:rsidRDefault="00556861" w:rsidP="00556861">
            <w:pPr>
              <w:pStyle w:val="ListParagraph"/>
              <w:tabs>
                <w:tab w:val="left" w:pos="3329"/>
              </w:tabs>
              <w:spacing w:before="0" w:after="0" w:line="240" w:lineRule="auto"/>
              <w:ind w:left="0"/>
              <w:jc w:val="thaiDistribute"/>
              <w:rPr>
                <w:rFonts w:ascii="Browallia New" w:hAnsi="Browallia New" w:cs="Browallia New"/>
                <w:szCs w:val="32"/>
              </w:rPr>
            </w:pPr>
            <w:r w:rsidRPr="001B5B1C">
              <w:rPr>
                <w:rFonts w:ascii="Browallia New" w:hAnsi="Browallia New" w:cs="Browallia New"/>
                <w:szCs w:val="32"/>
              </w:rPr>
              <w:t>=</w:t>
            </w:r>
          </w:p>
        </w:tc>
        <w:tc>
          <w:tcPr>
            <w:tcW w:w="7569" w:type="dxa"/>
            <w:vAlign w:val="center"/>
          </w:tcPr>
          <w:p w14:paraId="12591F73" w14:textId="39E5ADF5" w:rsidR="00556861" w:rsidRPr="00861ADE" w:rsidRDefault="007852D5" w:rsidP="007852D5">
            <w:pPr>
              <w:pStyle w:val="ListParagraph"/>
              <w:tabs>
                <w:tab w:val="left" w:pos="3329"/>
              </w:tabs>
              <w:spacing w:before="0" w:after="0" w:line="240" w:lineRule="auto"/>
              <w:ind w:left="0"/>
              <w:rPr>
                <w:rFonts w:ascii="Browallia New" w:hAnsi="Browallia New" w:cs="Browallia New"/>
                <w:szCs w:val="32"/>
                <w:cs/>
              </w:rPr>
            </w:pPr>
            <w:r w:rsidRPr="00861ADE">
              <w:rPr>
                <w:rFonts w:ascii="Browallia New" w:hAnsi="Browallia New" w:cs="Browallia New"/>
              </w:rPr>
              <w:t>Project emissions from electricity consumption sourced from the grid during the refrigerant reconditioning and/or destruction processes</w:t>
            </w:r>
            <w:r w:rsidR="00556861" w:rsidRPr="00861ADE">
              <w:rPr>
                <w:rFonts w:ascii="Browallia New" w:hAnsi="Browallia New" w:cs="Browallia New"/>
                <w:szCs w:val="32"/>
              </w:rPr>
              <w:t xml:space="preserve"> in year y (tCO</w:t>
            </w:r>
            <w:r w:rsidR="00556861" w:rsidRPr="00861ADE">
              <w:rPr>
                <w:rFonts w:ascii="Browallia New" w:hAnsi="Browallia New" w:cs="Browallia New"/>
                <w:szCs w:val="32"/>
                <w:vertAlign w:val="subscript"/>
              </w:rPr>
              <w:t>2</w:t>
            </w:r>
            <w:r w:rsidR="00556861" w:rsidRPr="00861ADE">
              <w:rPr>
                <w:rFonts w:ascii="Browallia New" w:hAnsi="Browallia New" w:cs="Browallia New"/>
                <w:szCs w:val="32"/>
              </w:rPr>
              <w:t>/year)</w:t>
            </w:r>
          </w:p>
        </w:tc>
      </w:tr>
      <w:tr w:rsidR="00556861" w:rsidRPr="00111215" w14:paraId="26B10166" w14:textId="77777777" w:rsidTr="009A040F">
        <w:tc>
          <w:tcPr>
            <w:tcW w:w="1355" w:type="dxa"/>
          </w:tcPr>
          <w:p w14:paraId="3A4A46EE" w14:textId="08F873DA" w:rsidR="00556861" w:rsidRPr="00A21557" w:rsidRDefault="00556861" w:rsidP="00556861">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192B2C">
              <w:rPr>
                <w:rFonts w:ascii="Browallia New" w:hAnsi="Browallia New" w:cs="Browallia New"/>
                <w:szCs w:val="32"/>
              </w:rPr>
              <w:lastRenderedPageBreak/>
              <w:t>PE</w:t>
            </w:r>
            <w:r w:rsidRPr="00192B2C">
              <w:rPr>
                <w:rFonts w:ascii="Browallia New" w:hAnsi="Browallia New" w:cs="Browallia New"/>
                <w:szCs w:val="32"/>
                <w:vertAlign w:val="subscript"/>
              </w:rPr>
              <w:t>FC,y</w:t>
            </w:r>
            <w:proofErr w:type="spellEnd"/>
          </w:p>
        </w:tc>
        <w:tc>
          <w:tcPr>
            <w:tcW w:w="261" w:type="dxa"/>
          </w:tcPr>
          <w:p w14:paraId="4E8FF9CB" w14:textId="3E811650" w:rsidR="00556861" w:rsidRPr="001B5B1C" w:rsidRDefault="00556861" w:rsidP="00556861">
            <w:pPr>
              <w:pStyle w:val="ListParagraph"/>
              <w:tabs>
                <w:tab w:val="left" w:pos="3329"/>
              </w:tabs>
              <w:spacing w:before="0" w:after="0" w:line="240" w:lineRule="auto"/>
              <w:ind w:left="0"/>
              <w:jc w:val="thaiDistribute"/>
              <w:rPr>
                <w:rFonts w:ascii="Browallia New" w:hAnsi="Browallia New" w:cs="Browallia New"/>
                <w:szCs w:val="32"/>
              </w:rPr>
            </w:pPr>
            <w:r w:rsidRPr="001B5B1C">
              <w:rPr>
                <w:rFonts w:ascii="Browallia New" w:hAnsi="Browallia New" w:cs="Browallia New"/>
                <w:szCs w:val="32"/>
              </w:rPr>
              <w:t>=</w:t>
            </w:r>
          </w:p>
        </w:tc>
        <w:tc>
          <w:tcPr>
            <w:tcW w:w="7569" w:type="dxa"/>
            <w:vAlign w:val="center"/>
          </w:tcPr>
          <w:p w14:paraId="3DD93BEE" w14:textId="2E00DC43" w:rsidR="00556861" w:rsidRPr="007852D5" w:rsidRDefault="007852D5" w:rsidP="007852D5">
            <w:pPr>
              <w:pStyle w:val="ListParagraph"/>
              <w:tabs>
                <w:tab w:val="left" w:pos="3329"/>
              </w:tabs>
              <w:spacing w:before="0" w:after="0" w:line="240" w:lineRule="auto"/>
              <w:ind w:left="0"/>
              <w:rPr>
                <w:rFonts w:ascii="Browallia New" w:hAnsi="Browallia New" w:cs="Browallia New"/>
                <w:szCs w:val="32"/>
                <w:cs/>
              </w:rPr>
            </w:pPr>
            <w:r w:rsidRPr="007852D5">
              <w:rPr>
                <w:rFonts w:ascii="Browallia New" w:hAnsi="Browallia New" w:cs="Browallia New"/>
              </w:rPr>
              <w:t xml:space="preserve">Project emissions from fossil fuel combustion during the refrigerant reconditioning and/or </w:t>
            </w:r>
            <w:r w:rsidRPr="007852D5">
              <w:rPr>
                <w:rFonts w:ascii="Browallia New" w:hAnsi="Browallia New" w:cs="Browallia New"/>
                <w:spacing w:val="-4"/>
              </w:rPr>
              <w:t>destruction processes</w:t>
            </w:r>
            <w:r w:rsidR="00556861" w:rsidRPr="007852D5">
              <w:rPr>
                <w:rFonts w:ascii="Browallia New" w:hAnsi="Browallia New" w:cs="Browallia New"/>
                <w:szCs w:val="32"/>
              </w:rPr>
              <w:t xml:space="preserve"> in year y (tCO</w:t>
            </w:r>
            <w:r w:rsidR="00556861" w:rsidRPr="007852D5">
              <w:rPr>
                <w:rFonts w:ascii="Browallia New" w:hAnsi="Browallia New" w:cs="Browallia New"/>
                <w:szCs w:val="32"/>
                <w:vertAlign w:val="subscript"/>
              </w:rPr>
              <w:t>2</w:t>
            </w:r>
            <w:r w:rsidR="00556861" w:rsidRPr="007852D5">
              <w:rPr>
                <w:rFonts w:ascii="Browallia New" w:hAnsi="Browallia New" w:cs="Browallia New"/>
                <w:szCs w:val="32"/>
              </w:rPr>
              <w:t>/year)</w:t>
            </w:r>
          </w:p>
        </w:tc>
      </w:tr>
      <w:tr w:rsidR="00556861" w:rsidRPr="00111215" w14:paraId="5718CD7A" w14:textId="77777777" w:rsidTr="009A040F">
        <w:tc>
          <w:tcPr>
            <w:tcW w:w="1355" w:type="dxa"/>
          </w:tcPr>
          <w:p w14:paraId="3DE5DA06" w14:textId="36618F30" w:rsidR="00556861" w:rsidRPr="007C7868" w:rsidRDefault="00556861" w:rsidP="00556861">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7C7868">
              <w:rPr>
                <w:rFonts w:ascii="Browallia New" w:hAnsi="Browallia New" w:cs="Browallia New"/>
                <w:szCs w:val="32"/>
              </w:rPr>
              <w:t>PE</w:t>
            </w:r>
            <w:r w:rsidRPr="007C7868">
              <w:rPr>
                <w:rFonts w:ascii="Browallia New" w:eastAsia="Cambria Math" w:hAnsi="Browallia New" w:cs="Browallia New"/>
                <w:szCs w:val="32"/>
                <w:vertAlign w:val="subscript"/>
              </w:rPr>
              <w:t>destruction</w:t>
            </w:r>
            <w:r w:rsidRPr="007C7868">
              <w:rPr>
                <w:rFonts w:ascii="Browallia New" w:hAnsi="Browallia New" w:cs="Browallia New"/>
                <w:szCs w:val="32"/>
                <w:vertAlign w:val="subscript"/>
              </w:rPr>
              <w:t>,y</w:t>
            </w:r>
            <w:proofErr w:type="spellEnd"/>
          </w:p>
        </w:tc>
        <w:tc>
          <w:tcPr>
            <w:tcW w:w="261" w:type="dxa"/>
          </w:tcPr>
          <w:p w14:paraId="35E9EC06" w14:textId="77777777" w:rsidR="00556861" w:rsidRPr="001B5B1C" w:rsidRDefault="00556861" w:rsidP="00556861">
            <w:pPr>
              <w:pStyle w:val="ListParagraph"/>
              <w:tabs>
                <w:tab w:val="left" w:pos="3329"/>
              </w:tabs>
              <w:spacing w:before="0" w:after="0" w:line="240" w:lineRule="auto"/>
              <w:ind w:left="0"/>
              <w:jc w:val="thaiDistribute"/>
              <w:rPr>
                <w:rFonts w:ascii="Browallia New" w:hAnsi="Browallia New" w:cs="Browallia New"/>
                <w:szCs w:val="32"/>
              </w:rPr>
            </w:pPr>
            <w:r w:rsidRPr="001B5B1C">
              <w:rPr>
                <w:rFonts w:ascii="Browallia New" w:hAnsi="Browallia New" w:cs="Browallia New"/>
                <w:szCs w:val="32"/>
              </w:rPr>
              <w:t>=</w:t>
            </w:r>
          </w:p>
        </w:tc>
        <w:tc>
          <w:tcPr>
            <w:tcW w:w="7569" w:type="dxa"/>
            <w:vAlign w:val="center"/>
          </w:tcPr>
          <w:p w14:paraId="22272A89" w14:textId="62CBE7F9" w:rsidR="00556861" w:rsidRPr="007852D5" w:rsidRDefault="007852D5" w:rsidP="00D83994">
            <w:pPr>
              <w:pStyle w:val="ListParagraph"/>
              <w:tabs>
                <w:tab w:val="left" w:pos="3329"/>
              </w:tabs>
              <w:spacing w:before="0" w:after="0" w:line="240" w:lineRule="auto"/>
              <w:ind w:left="0"/>
              <w:jc w:val="thaiDistribute"/>
              <w:rPr>
                <w:rFonts w:ascii="Browallia New" w:hAnsi="Browallia New" w:cs="Browallia New"/>
                <w:spacing w:val="-6"/>
                <w:szCs w:val="32"/>
                <w:cs/>
              </w:rPr>
            </w:pPr>
            <w:r w:rsidRPr="007852D5">
              <w:rPr>
                <w:rFonts w:ascii="Browallia New" w:hAnsi="Browallia New" w:cs="Browallia New"/>
                <w:spacing w:val="-2"/>
              </w:rPr>
              <w:t>Project emissions from the thermal destruction of used refrigerants carried out</w:t>
            </w:r>
            <w:r w:rsidR="00556861" w:rsidRPr="007852D5">
              <w:rPr>
                <w:rFonts w:ascii="Browallia New" w:hAnsi="Browallia New" w:cs="Browallia New"/>
                <w:spacing w:val="-2"/>
                <w:szCs w:val="32"/>
              </w:rPr>
              <w:t xml:space="preserve"> </w:t>
            </w:r>
            <w:r w:rsidR="00556861" w:rsidRPr="007852D5">
              <w:rPr>
                <w:rFonts w:ascii="Browallia New" w:hAnsi="Browallia New" w:cs="Browallia New"/>
                <w:szCs w:val="32"/>
              </w:rPr>
              <w:t>in year y (tCO</w:t>
            </w:r>
            <w:r w:rsidR="00556861" w:rsidRPr="007852D5">
              <w:rPr>
                <w:rFonts w:ascii="Browallia New" w:hAnsi="Browallia New" w:cs="Browallia New"/>
                <w:szCs w:val="32"/>
                <w:vertAlign w:val="subscript"/>
              </w:rPr>
              <w:t>2</w:t>
            </w:r>
            <w:r w:rsidR="00556861" w:rsidRPr="007852D5">
              <w:rPr>
                <w:rFonts w:ascii="Browallia New" w:hAnsi="Browallia New" w:cs="Browallia New"/>
                <w:szCs w:val="32"/>
              </w:rPr>
              <w:t>/year)</w:t>
            </w:r>
          </w:p>
        </w:tc>
      </w:tr>
      <w:tr w:rsidR="00D83994" w:rsidRPr="00111215" w14:paraId="39E1DC36" w14:textId="77777777" w:rsidTr="009A040F">
        <w:tc>
          <w:tcPr>
            <w:tcW w:w="1355" w:type="dxa"/>
          </w:tcPr>
          <w:p w14:paraId="2C8D0A09" w14:textId="08723513" w:rsidR="00D83994" w:rsidRPr="007C7868" w:rsidRDefault="00D83994" w:rsidP="00D83994">
            <w:pPr>
              <w:pStyle w:val="ListParagraph"/>
              <w:tabs>
                <w:tab w:val="left" w:pos="3329"/>
              </w:tabs>
              <w:spacing w:before="0" w:after="0" w:line="240" w:lineRule="auto"/>
              <w:ind w:left="0"/>
              <w:jc w:val="thaiDistribute"/>
              <w:rPr>
                <w:rFonts w:ascii="Browallia New" w:hAnsi="Browallia New" w:cs="Browallia New"/>
                <w:szCs w:val="32"/>
              </w:rPr>
            </w:pPr>
            <w:proofErr w:type="spellStart"/>
            <w:proofErr w:type="gramStart"/>
            <w:r w:rsidRPr="00FC7F4F">
              <w:rPr>
                <w:rFonts w:ascii="Browallia New" w:hAnsi="Browallia New" w:cs="Browallia New"/>
              </w:rPr>
              <w:t>PE</w:t>
            </w:r>
            <w:r w:rsidRPr="00FC7F4F">
              <w:rPr>
                <w:rFonts w:ascii="Browallia New" w:hAnsi="Browallia New" w:cs="Browallia New"/>
                <w:vertAlign w:val="subscript"/>
              </w:rPr>
              <w:t>PF,y</w:t>
            </w:r>
            <w:proofErr w:type="spellEnd"/>
            <w:proofErr w:type="gramEnd"/>
          </w:p>
        </w:tc>
        <w:tc>
          <w:tcPr>
            <w:tcW w:w="261" w:type="dxa"/>
          </w:tcPr>
          <w:p w14:paraId="39C6C30D" w14:textId="206ADFAA" w:rsidR="00D83994" w:rsidRPr="001B5B1C" w:rsidRDefault="00D83994" w:rsidP="00D83994">
            <w:pPr>
              <w:pStyle w:val="ListParagraph"/>
              <w:tabs>
                <w:tab w:val="left" w:pos="3329"/>
              </w:tabs>
              <w:spacing w:before="0" w:after="0" w:line="240" w:lineRule="auto"/>
              <w:ind w:left="0"/>
              <w:jc w:val="thaiDistribute"/>
              <w:rPr>
                <w:rFonts w:ascii="Browallia New" w:hAnsi="Browallia New" w:cs="Browallia New"/>
                <w:szCs w:val="32"/>
              </w:rPr>
            </w:pPr>
            <w:r>
              <w:rPr>
                <w:rFonts w:ascii="Browallia New" w:hAnsi="Browallia New" w:cs="Browallia New"/>
                <w:szCs w:val="32"/>
              </w:rPr>
              <w:t>=</w:t>
            </w:r>
          </w:p>
        </w:tc>
        <w:tc>
          <w:tcPr>
            <w:tcW w:w="7569" w:type="dxa"/>
            <w:vAlign w:val="center"/>
          </w:tcPr>
          <w:p w14:paraId="1935A404" w14:textId="03562B95" w:rsidR="00D83994" w:rsidRPr="00343F2B" w:rsidRDefault="009B4563" w:rsidP="00D83994">
            <w:pPr>
              <w:pStyle w:val="ListParagraph"/>
              <w:tabs>
                <w:tab w:val="left" w:pos="3329"/>
              </w:tabs>
              <w:spacing w:before="0" w:after="0" w:line="240" w:lineRule="auto"/>
              <w:ind w:left="0"/>
              <w:jc w:val="thaiDistribute"/>
              <w:rPr>
                <w:rFonts w:ascii="Browallia New" w:hAnsi="Browallia New" w:cs="Browallia New"/>
                <w:szCs w:val="32"/>
              </w:rPr>
            </w:pPr>
            <w:r>
              <w:rPr>
                <w:rFonts w:ascii="Browallia New" w:hAnsi="Browallia New" w:cs="Browallia New"/>
                <w:szCs w:val="32"/>
              </w:rPr>
              <w:t>Project emissio</w:t>
            </w:r>
            <w:r w:rsidR="00C42C6D">
              <w:rPr>
                <w:rFonts w:ascii="Browallia New" w:hAnsi="Browallia New" w:cs="Browallia New"/>
                <w:szCs w:val="32"/>
              </w:rPr>
              <w:t>n</w:t>
            </w:r>
            <w:r>
              <w:rPr>
                <w:rFonts w:ascii="Browallia New" w:hAnsi="Browallia New" w:cs="Browallia New"/>
                <w:szCs w:val="32"/>
              </w:rPr>
              <w:t xml:space="preserve">s from </w:t>
            </w:r>
            <w:r w:rsidR="00C42C6D">
              <w:rPr>
                <w:rFonts w:ascii="Browallia New" w:hAnsi="Browallia New" w:cs="Browallia New"/>
                <w:szCs w:val="32"/>
              </w:rPr>
              <w:t xml:space="preserve">the </w:t>
            </w:r>
            <w:r w:rsidR="00343F2B">
              <w:rPr>
                <w:rFonts w:ascii="Browallia New" w:hAnsi="Browallia New" w:cs="Browallia New"/>
                <w:szCs w:val="32"/>
              </w:rPr>
              <w:t>b</w:t>
            </w:r>
            <w:r w:rsidR="00343F2B" w:rsidRPr="00343F2B">
              <w:rPr>
                <w:rFonts w:ascii="Browallia New" w:hAnsi="Browallia New" w:cs="Browallia New"/>
                <w:szCs w:val="32"/>
              </w:rPr>
              <w:t>lend rebalancing</w:t>
            </w:r>
            <w:r w:rsidR="00343F2B">
              <w:rPr>
                <w:rFonts w:ascii="Browallia New" w:hAnsi="Browallia New" w:cs="Browallia New"/>
                <w:szCs w:val="32"/>
              </w:rPr>
              <w:t xml:space="preserve"> </w:t>
            </w:r>
            <w:r w:rsidR="00343F2B" w:rsidRPr="007852D5">
              <w:rPr>
                <w:rFonts w:ascii="Browallia New" w:hAnsi="Browallia New" w:cs="Browallia New"/>
                <w:szCs w:val="32"/>
              </w:rPr>
              <w:t>in year y (tCO</w:t>
            </w:r>
            <w:r w:rsidR="00343F2B" w:rsidRPr="007852D5">
              <w:rPr>
                <w:rFonts w:ascii="Browallia New" w:hAnsi="Browallia New" w:cs="Browallia New"/>
                <w:szCs w:val="32"/>
                <w:vertAlign w:val="subscript"/>
              </w:rPr>
              <w:t>2</w:t>
            </w:r>
            <w:r w:rsidR="00343F2B" w:rsidRPr="007852D5">
              <w:rPr>
                <w:rFonts w:ascii="Browallia New" w:hAnsi="Browallia New" w:cs="Browallia New"/>
                <w:szCs w:val="32"/>
              </w:rPr>
              <w:t>/year)</w:t>
            </w:r>
          </w:p>
        </w:tc>
      </w:tr>
      <w:tr w:rsidR="00D83994" w:rsidRPr="00111215" w14:paraId="6A0584C6" w14:textId="77777777" w:rsidTr="009A040F">
        <w:tc>
          <w:tcPr>
            <w:tcW w:w="1355" w:type="dxa"/>
          </w:tcPr>
          <w:p w14:paraId="0667B2C2" w14:textId="5ECC585B" w:rsidR="00D83994" w:rsidRPr="007C7868" w:rsidRDefault="00D83994" w:rsidP="00D83994">
            <w:pPr>
              <w:pStyle w:val="ListParagraph"/>
              <w:tabs>
                <w:tab w:val="left" w:pos="3329"/>
              </w:tabs>
              <w:spacing w:before="0" w:after="0" w:line="240" w:lineRule="auto"/>
              <w:ind w:left="0"/>
              <w:jc w:val="thaiDistribute"/>
              <w:rPr>
                <w:rFonts w:ascii="Browallia New" w:hAnsi="Browallia New" w:cs="Browallia New"/>
                <w:szCs w:val="32"/>
              </w:rPr>
            </w:pPr>
            <w:proofErr w:type="spellStart"/>
            <w:proofErr w:type="gramStart"/>
            <w:r w:rsidRPr="00FC7F4F">
              <w:rPr>
                <w:rFonts w:ascii="Browallia New" w:hAnsi="Browallia New" w:cs="Browallia New"/>
              </w:rPr>
              <w:t>PE</w:t>
            </w:r>
            <w:r w:rsidRPr="00FC7F4F">
              <w:rPr>
                <w:rFonts w:ascii="Browallia New" w:hAnsi="Browallia New" w:cs="Browallia New"/>
                <w:vertAlign w:val="subscript"/>
              </w:rPr>
              <w:t>loss,y</w:t>
            </w:r>
            <w:proofErr w:type="spellEnd"/>
            <w:proofErr w:type="gramEnd"/>
          </w:p>
        </w:tc>
        <w:tc>
          <w:tcPr>
            <w:tcW w:w="261" w:type="dxa"/>
          </w:tcPr>
          <w:p w14:paraId="5341823C" w14:textId="606677F8" w:rsidR="00D83994" w:rsidRPr="001B5B1C" w:rsidRDefault="00D83994" w:rsidP="00D83994">
            <w:pPr>
              <w:pStyle w:val="ListParagraph"/>
              <w:tabs>
                <w:tab w:val="left" w:pos="3329"/>
              </w:tabs>
              <w:spacing w:before="0" w:after="0" w:line="240" w:lineRule="auto"/>
              <w:ind w:left="0"/>
              <w:jc w:val="thaiDistribute"/>
              <w:rPr>
                <w:rFonts w:ascii="Browallia New" w:hAnsi="Browallia New" w:cs="Browallia New"/>
                <w:szCs w:val="32"/>
              </w:rPr>
            </w:pPr>
            <w:r>
              <w:rPr>
                <w:rFonts w:ascii="Browallia New" w:hAnsi="Browallia New" w:cs="Browallia New"/>
                <w:szCs w:val="32"/>
              </w:rPr>
              <w:t>=</w:t>
            </w:r>
          </w:p>
        </w:tc>
        <w:tc>
          <w:tcPr>
            <w:tcW w:w="7569" w:type="dxa"/>
            <w:vAlign w:val="center"/>
          </w:tcPr>
          <w:p w14:paraId="132E15C3" w14:textId="110C50F9" w:rsidR="00D83994" w:rsidRPr="007852D5" w:rsidRDefault="00343F2B" w:rsidP="00343F2B">
            <w:pPr>
              <w:pStyle w:val="ListParagraph"/>
              <w:tabs>
                <w:tab w:val="left" w:pos="3329"/>
              </w:tabs>
              <w:spacing w:before="0" w:after="0" w:line="240" w:lineRule="auto"/>
              <w:ind w:left="0"/>
              <w:jc w:val="thaiDistribute"/>
              <w:rPr>
                <w:rFonts w:ascii="Browallia New" w:hAnsi="Browallia New" w:cs="Browallia New"/>
                <w:spacing w:val="-2"/>
              </w:rPr>
            </w:pPr>
            <w:r>
              <w:rPr>
                <w:rFonts w:ascii="Browallia New" w:hAnsi="Browallia New" w:cs="Browallia New"/>
                <w:szCs w:val="32"/>
              </w:rPr>
              <w:t xml:space="preserve">Project emissions from refrigerant loss in reclamation process </w:t>
            </w:r>
            <w:r w:rsidRPr="007852D5">
              <w:rPr>
                <w:rFonts w:ascii="Browallia New" w:hAnsi="Browallia New" w:cs="Browallia New"/>
                <w:szCs w:val="32"/>
              </w:rPr>
              <w:t>in year y (tCO</w:t>
            </w:r>
            <w:r w:rsidRPr="007852D5">
              <w:rPr>
                <w:rFonts w:ascii="Browallia New" w:hAnsi="Browallia New" w:cs="Browallia New"/>
                <w:szCs w:val="32"/>
                <w:vertAlign w:val="subscript"/>
              </w:rPr>
              <w:t>2</w:t>
            </w:r>
            <w:r w:rsidRPr="007852D5">
              <w:rPr>
                <w:rFonts w:ascii="Browallia New" w:hAnsi="Browallia New" w:cs="Browallia New"/>
                <w:szCs w:val="32"/>
              </w:rPr>
              <w:t>/year)</w:t>
            </w:r>
          </w:p>
        </w:tc>
      </w:tr>
    </w:tbl>
    <w:p w14:paraId="5FBD5EE0" w14:textId="77777777" w:rsidR="004E71CC" w:rsidRPr="004E71CC" w:rsidRDefault="004E71CC" w:rsidP="004E71CC">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596839BF" w14:textId="7A385FBA" w:rsidR="00DF734F" w:rsidRPr="001B5B1C" w:rsidRDefault="00DF734F" w:rsidP="004754C8">
      <w:pPr>
        <w:tabs>
          <w:tab w:val="left" w:pos="709"/>
          <w:tab w:val="left" w:pos="2141"/>
        </w:tabs>
        <w:spacing w:after="0" w:line="240" w:lineRule="auto"/>
        <w:ind w:left="448" w:hanging="448"/>
        <w:jc w:val="thaiDistribute"/>
        <w:rPr>
          <w:rFonts w:ascii="Browallia New" w:hAnsi="Browallia New" w:cs="Browallia New"/>
          <w:b/>
          <w:bCs/>
        </w:rPr>
      </w:pPr>
      <w:r w:rsidRPr="001B5B1C">
        <w:rPr>
          <w:rFonts w:ascii="Browallia New" w:hAnsi="Browallia New" w:cs="Browallia New"/>
          <w:b/>
          <w:bCs/>
          <w:color w:val="000000" w:themeColor="text1"/>
        </w:rPr>
        <w:t>6.</w:t>
      </w:r>
      <w:r w:rsidR="00226F1B" w:rsidRPr="001B5B1C">
        <w:rPr>
          <w:rFonts w:ascii="Browallia New" w:hAnsi="Browallia New" w:cs="Browallia New" w:hint="cs"/>
          <w:b/>
          <w:bCs/>
          <w:color w:val="000000" w:themeColor="text1"/>
          <w:cs/>
        </w:rPr>
        <w:t>1</w:t>
      </w:r>
      <w:r w:rsidR="003C5BC3" w:rsidRPr="001B5B1C">
        <w:rPr>
          <w:rFonts w:ascii="Browallia New" w:hAnsi="Browallia New" w:cs="Browallia New"/>
          <w:b/>
          <w:bCs/>
          <w:color w:val="000000" w:themeColor="text1"/>
          <w:cs/>
        </w:rPr>
        <w:tab/>
      </w:r>
      <w:r w:rsidR="007852D5" w:rsidRPr="007852D5">
        <w:rPr>
          <w:rFonts w:ascii="Browallia New" w:hAnsi="Browallia New" w:cs="Browallia New"/>
          <w:b/>
          <w:bCs/>
          <w:color w:val="000000" w:themeColor="text1"/>
        </w:rPr>
        <w:t>Project emissions from electricity consumption sourced from the grid during the refrigerant reconditioning and/or destruction processes</w:t>
      </w:r>
      <w:r w:rsidR="00676EF0" w:rsidRPr="001B5B1C">
        <w:rPr>
          <w:rFonts w:ascii="Browallia New" w:hAnsi="Browallia New" w:cs="Browallia New"/>
          <w:b/>
          <w:bCs/>
        </w:rPr>
        <w:t xml:space="preserve"> (</w:t>
      </w:r>
      <w:proofErr w:type="spellStart"/>
      <w:proofErr w:type="gramStart"/>
      <w:r w:rsidR="00676EF0" w:rsidRPr="001B5B1C">
        <w:rPr>
          <w:rFonts w:ascii="Browallia New" w:hAnsi="Browallia New" w:cs="Browallia New"/>
          <w:b/>
          <w:bCs/>
        </w:rPr>
        <w:t>PE</w:t>
      </w:r>
      <w:r w:rsidR="00676EF0" w:rsidRPr="001B5B1C">
        <w:rPr>
          <w:rFonts w:ascii="Browallia New" w:hAnsi="Browallia New" w:cs="Browallia New"/>
          <w:b/>
          <w:bCs/>
          <w:vertAlign w:val="subscript"/>
        </w:rPr>
        <w:t>EC,y</w:t>
      </w:r>
      <w:proofErr w:type="spellEnd"/>
      <w:proofErr w:type="gramEnd"/>
      <w:r w:rsidR="00676EF0" w:rsidRPr="001B5B1C">
        <w:rPr>
          <w:rFonts w:ascii="Browallia New" w:hAnsi="Browallia New" w:cs="Browallia New"/>
          <w:b/>
          <w:bCs/>
        </w:rPr>
        <w:t>)</w:t>
      </w:r>
    </w:p>
    <w:p w14:paraId="582C4A8A" w14:textId="596B0B06" w:rsidR="00ED649A" w:rsidRDefault="007852D5" w:rsidP="00AB3350">
      <w:pPr>
        <w:tabs>
          <w:tab w:val="left" w:pos="709"/>
          <w:tab w:val="left" w:pos="2141"/>
        </w:tabs>
        <w:spacing w:before="240" w:after="0" w:line="240" w:lineRule="auto"/>
        <w:ind w:left="0" w:firstLine="851"/>
        <w:jc w:val="thaiDistribute"/>
        <w:rPr>
          <w:rFonts w:ascii="Browallia New" w:hAnsi="Browallia New" w:cs="Browallia New"/>
        </w:rPr>
      </w:pPr>
      <w:r w:rsidRPr="007852D5">
        <w:rPr>
          <w:rFonts w:ascii="Browallia New" w:hAnsi="Browallia New" w:cs="Browallia New"/>
        </w:rPr>
        <w:t>Project emissions from electricity consumption sourced from the grid during the refrigerant reconditioning and/or destruction processes can be calculated based on the amount of electricity consumed, the emission factor of electricity generation, and transmission and distribution losses in the grid, as follows</w:t>
      </w:r>
    </w:p>
    <w:p w14:paraId="2D8C8CCE" w14:textId="77777777" w:rsidR="00884C17" w:rsidRPr="00FB522D" w:rsidRDefault="00884C17" w:rsidP="00884C17">
      <w:pPr>
        <w:tabs>
          <w:tab w:val="left" w:pos="709"/>
          <w:tab w:val="left" w:pos="2141"/>
        </w:tabs>
        <w:spacing w:before="0" w:after="0" w:line="240" w:lineRule="auto"/>
        <w:ind w:left="0"/>
        <w:jc w:val="thaiDistribute"/>
        <w:rPr>
          <w:rFonts w:ascii="Browallia New" w:hAnsi="Browallia New" w:cs="Browallia New"/>
          <w:b/>
          <w:bCs/>
          <w:color w:val="000000" w:themeColor="text1"/>
          <w:sz w:val="12"/>
          <w:szCs w:val="12"/>
        </w:rPr>
      </w:pPr>
    </w:p>
    <w:tbl>
      <w:tblPr>
        <w:tblStyle w:val="TableNormal1"/>
        <w:tblW w:w="8177" w:type="dxa"/>
        <w:tblInd w:w="733" w:type="dxa"/>
        <w:tblLayout w:type="fixed"/>
        <w:tblLook w:val="01E0" w:firstRow="1" w:lastRow="1" w:firstColumn="1" w:lastColumn="1" w:noHBand="0" w:noVBand="0"/>
      </w:tblPr>
      <w:tblGrid>
        <w:gridCol w:w="6157"/>
        <w:gridCol w:w="2020"/>
      </w:tblGrid>
      <w:tr w:rsidR="00884C17" w:rsidRPr="00C356AE" w14:paraId="1C4900F7" w14:textId="77777777" w:rsidTr="00531B42">
        <w:trPr>
          <w:trHeight w:val="804"/>
        </w:trPr>
        <w:tc>
          <w:tcPr>
            <w:tcW w:w="6157" w:type="dxa"/>
          </w:tcPr>
          <w:p w14:paraId="4AD8C5B1" w14:textId="516FFD38" w:rsidR="00884C17" w:rsidRPr="00C356AE" w:rsidRDefault="00884C17" w:rsidP="00531B42">
            <w:pPr>
              <w:pStyle w:val="TableParagraph"/>
              <w:ind w:left="111"/>
              <w:rPr>
                <w:rFonts w:ascii="Browallia New" w:eastAsia="Cambria Math" w:hAnsi="Browallia New" w:cs="Browallia New"/>
                <w:b/>
                <w:bCs/>
                <w:color w:val="000000" w:themeColor="text1"/>
                <w:sz w:val="32"/>
                <w:szCs w:val="32"/>
              </w:rPr>
            </w:pPr>
            <w:proofErr w:type="spellStart"/>
            <w:proofErr w:type="gramStart"/>
            <w:r w:rsidRPr="00C356AE">
              <w:rPr>
                <w:rFonts w:ascii="Browallia New" w:eastAsia="Cambria Math" w:hAnsi="Browallia New" w:cs="Browallia New"/>
                <w:b/>
                <w:bCs/>
                <w:color w:val="000000" w:themeColor="text1"/>
                <w:sz w:val="32"/>
                <w:szCs w:val="32"/>
              </w:rPr>
              <w:t>PE</w:t>
            </w:r>
            <w:r w:rsidRPr="00C356AE">
              <w:rPr>
                <w:rFonts w:ascii="Browallia New" w:eastAsia="Cambria Math" w:hAnsi="Browallia New" w:cs="Browallia New"/>
                <w:b/>
                <w:bCs/>
                <w:color w:val="000000" w:themeColor="text1"/>
                <w:sz w:val="32"/>
                <w:szCs w:val="32"/>
                <w:vertAlign w:val="subscript"/>
              </w:rPr>
              <w:t>EC,y</w:t>
            </w:r>
            <w:proofErr w:type="spellEnd"/>
            <w:proofErr w:type="gramEnd"/>
            <w:r w:rsidRPr="00C356AE">
              <w:rPr>
                <w:rFonts w:ascii="Browallia New" w:eastAsia="Cambria Math" w:hAnsi="Browallia New" w:cs="Browallia New"/>
                <w:b/>
                <w:bCs/>
                <w:color w:val="000000" w:themeColor="text1"/>
                <w:sz w:val="32"/>
                <w:szCs w:val="32"/>
                <w:vertAlign w:val="subscript"/>
              </w:rPr>
              <w:t xml:space="preserve"> </w:t>
            </w:r>
            <w:r w:rsidRPr="00C356AE">
              <w:rPr>
                <w:rFonts w:ascii="Browallia New" w:eastAsia="Cambria Math" w:hAnsi="Browallia New" w:cs="Browallia New"/>
                <w:b/>
                <w:bCs/>
                <w:color w:val="000000" w:themeColor="text1"/>
                <w:sz w:val="32"/>
                <w:szCs w:val="32"/>
              </w:rPr>
              <w:t xml:space="preserve">= </w:t>
            </w:r>
            <w:proofErr w:type="spellStart"/>
            <w:r w:rsidRPr="00C356AE">
              <w:rPr>
                <w:rFonts w:ascii="Browallia New" w:eastAsia="Cambria Math" w:hAnsi="Browallia New" w:cs="Browallia New"/>
                <w:b/>
                <w:bCs/>
                <w:color w:val="000000" w:themeColor="text1"/>
                <w:sz w:val="32"/>
                <w:szCs w:val="32"/>
              </w:rPr>
              <w:t>EC</w:t>
            </w:r>
            <w:r w:rsidRPr="00C356AE">
              <w:rPr>
                <w:rFonts w:ascii="Browallia New" w:eastAsia="Cambria Math" w:hAnsi="Browallia New" w:cs="Browallia New"/>
                <w:b/>
                <w:bCs/>
                <w:color w:val="000000" w:themeColor="text1"/>
                <w:sz w:val="32"/>
                <w:szCs w:val="32"/>
                <w:vertAlign w:val="subscript"/>
              </w:rPr>
              <w:t>PJ,y</w:t>
            </w:r>
            <w:proofErr w:type="spellEnd"/>
            <w:r w:rsidRPr="001B5B1C">
              <w:rPr>
                <w:rFonts w:ascii="Browallia New" w:eastAsia="Cambria Math" w:hAnsi="Browallia New" w:cs="Browallia New"/>
                <w:b/>
                <w:bCs/>
                <w:color w:val="000000" w:themeColor="text1"/>
                <w:sz w:val="32"/>
                <w:szCs w:val="32"/>
              </w:rPr>
              <w:t xml:space="preserve"> </w:t>
            </w:r>
            <w:r w:rsidRPr="00C356AE">
              <w:rPr>
                <w:rFonts w:ascii="Browallia New" w:eastAsia="Cambria Math" w:hAnsi="Browallia New" w:cs="Browallia New"/>
                <w:b/>
                <w:bCs/>
                <w:color w:val="000000" w:themeColor="text1"/>
                <w:sz w:val="32"/>
                <w:szCs w:val="32"/>
              </w:rPr>
              <w:t xml:space="preserve">× </w:t>
            </w:r>
            <w:proofErr w:type="spellStart"/>
            <w:r w:rsidRPr="00C356AE">
              <w:rPr>
                <w:rFonts w:ascii="Browallia New" w:eastAsia="Cambria Math" w:hAnsi="Browallia New" w:cs="Browallia New"/>
                <w:b/>
                <w:bCs/>
                <w:color w:val="000000" w:themeColor="text1"/>
                <w:sz w:val="32"/>
                <w:szCs w:val="32"/>
              </w:rPr>
              <w:t>EF</w:t>
            </w:r>
            <w:r w:rsidRPr="00C356AE">
              <w:rPr>
                <w:rFonts w:ascii="Browallia New" w:eastAsia="Cambria Math" w:hAnsi="Browallia New" w:cs="Browallia New"/>
                <w:b/>
                <w:bCs/>
                <w:color w:val="000000" w:themeColor="text1"/>
                <w:sz w:val="32"/>
                <w:szCs w:val="32"/>
                <w:vertAlign w:val="subscript"/>
              </w:rPr>
              <w:t>E</w:t>
            </w:r>
            <w:r w:rsidRPr="00C356AE">
              <w:rPr>
                <w:rFonts w:ascii="Browallia New" w:eastAsia="Cambria Math" w:hAnsi="Browallia New" w:cs="Browallia New"/>
                <w:b/>
                <w:bCs/>
                <w:color w:val="000000" w:themeColor="text1"/>
                <w:sz w:val="32"/>
                <w:szCs w:val="32"/>
                <w:vertAlign w:val="subscript"/>
                <w:lang w:bidi="th-TH"/>
              </w:rPr>
              <w:t>lec</w:t>
            </w:r>
            <w:r w:rsidRPr="00C356AE">
              <w:rPr>
                <w:rFonts w:ascii="Browallia New" w:eastAsia="Cambria Math" w:hAnsi="Browallia New" w:cs="Browallia New"/>
                <w:b/>
                <w:bCs/>
                <w:color w:val="000000" w:themeColor="text1"/>
                <w:sz w:val="32"/>
                <w:szCs w:val="32"/>
                <w:vertAlign w:val="subscript"/>
              </w:rPr>
              <w:t>,y</w:t>
            </w:r>
            <w:proofErr w:type="spellEnd"/>
            <w:r w:rsidRPr="00C356AE">
              <w:rPr>
                <w:rFonts w:ascii="Browallia New" w:eastAsia="Cambria Math" w:hAnsi="Browallia New" w:cs="Browallia New"/>
                <w:b/>
                <w:bCs/>
                <w:color w:val="000000" w:themeColor="text1"/>
                <w:sz w:val="32"/>
                <w:szCs w:val="32"/>
              </w:rPr>
              <w:t xml:space="preserve"> × (1</w:t>
            </w:r>
            <w:r w:rsidRPr="00C356AE">
              <w:rPr>
                <w:rFonts w:ascii="Browallia New" w:eastAsia="Cambria Math" w:hAnsi="Browallia New" w:cs="Browallia New" w:hint="cs"/>
                <w:b/>
                <w:bCs/>
                <w:color w:val="000000" w:themeColor="text1"/>
                <w:sz w:val="32"/>
                <w:szCs w:val="32"/>
                <w:cs/>
                <w:lang w:bidi="th-TH"/>
              </w:rPr>
              <w:t xml:space="preserve"> </w:t>
            </w:r>
            <w:r w:rsidRPr="00C356AE">
              <w:rPr>
                <w:rFonts w:ascii="Browallia New" w:eastAsia="Cambria Math" w:hAnsi="Browallia New" w:cs="Browallia New"/>
                <w:b/>
                <w:bCs/>
                <w:color w:val="000000" w:themeColor="text1"/>
                <w:sz w:val="32"/>
                <w:szCs w:val="32"/>
              </w:rPr>
              <w:t xml:space="preserve">+ </w:t>
            </w:r>
            <w:proofErr w:type="spellStart"/>
            <w:r w:rsidRPr="00C356AE">
              <w:rPr>
                <w:rFonts w:ascii="Browallia New" w:eastAsia="Cambria Math" w:hAnsi="Browallia New" w:cs="Browallia New"/>
                <w:b/>
                <w:bCs/>
                <w:color w:val="000000" w:themeColor="text1"/>
                <w:sz w:val="32"/>
                <w:szCs w:val="32"/>
              </w:rPr>
              <w:t>TDL</w:t>
            </w:r>
            <w:r w:rsidRPr="00C356AE">
              <w:rPr>
                <w:rFonts w:ascii="Browallia New" w:eastAsia="Cambria Math" w:hAnsi="Browallia New" w:cs="Browallia New"/>
                <w:b/>
                <w:bCs/>
                <w:color w:val="000000" w:themeColor="text1"/>
                <w:sz w:val="32"/>
                <w:szCs w:val="32"/>
                <w:vertAlign w:val="subscript"/>
              </w:rPr>
              <w:t>y</w:t>
            </w:r>
            <w:proofErr w:type="spellEnd"/>
            <w:r w:rsidRPr="00C356AE">
              <w:rPr>
                <w:rFonts w:ascii="Browallia New" w:eastAsia="Cambria Math" w:hAnsi="Browallia New" w:cs="Browallia New"/>
                <w:b/>
                <w:bCs/>
                <w:color w:val="000000" w:themeColor="text1"/>
                <w:sz w:val="32"/>
                <w:szCs w:val="32"/>
              </w:rPr>
              <w:t>)</w:t>
            </w:r>
          </w:p>
        </w:tc>
        <w:tc>
          <w:tcPr>
            <w:tcW w:w="2020" w:type="dxa"/>
          </w:tcPr>
          <w:p w14:paraId="7925054B" w14:textId="3A79A153" w:rsidR="00884C17" w:rsidRPr="00C356AE" w:rsidRDefault="00DC236C" w:rsidP="00D6202D">
            <w:pPr>
              <w:pStyle w:val="BodyText"/>
              <w:spacing w:before="94"/>
              <w:jc w:val="right"/>
              <w:rPr>
                <w:rFonts w:ascii="Browallia New" w:hAnsi="Browallia New" w:cs="Browallia New"/>
                <w:color w:val="000000" w:themeColor="text1"/>
                <w:sz w:val="32"/>
                <w:szCs w:val="32"/>
              </w:rPr>
            </w:pPr>
            <w:r>
              <w:rPr>
                <w:rFonts w:ascii="Browallia New" w:hAnsi="Browallia New" w:cs="Browallia New"/>
                <w:color w:val="000000" w:themeColor="text1"/>
                <w:sz w:val="32"/>
                <w:szCs w:val="32"/>
                <w:lang w:bidi="th-TH"/>
              </w:rPr>
              <w:t>Equation</w:t>
            </w:r>
            <w:r w:rsidR="00884C17" w:rsidRPr="00C356AE">
              <w:rPr>
                <w:rFonts w:ascii="Browallia New" w:hAnsi="Browallia New" w:cs="Browallia New"/>
                <w:color w:val="000000" w:themeColor="text1"/>
                <w:sz w:val="32"/>
                <w:szCs w:val="32"/>
                <w:lang w:bidi="th-TH"/>
              </w:rPr>
              <w:t xml:space="preserve"> (</w:t>
            </w:r>
            <w:r w:rsidR="00FB522D">
              <w:rPr>
                <w:rFonts w:ascii="Browallia New" w:hAnsi="Browallia New" w:cs="Browallia New" w:hint="cs"/>
                <w:color w:val="000000" w:themeColor="text1"/>
                <w:sz w:val="32"/>
                <w:szCs w:val="32"/>
                <w:cs/>
                <w:lang w:bidi="th-TH"/>
              </w:rPr>
              <w:t>5</w:t>
            </w:r>
            <w:r w:rsidR="00884C17" w:rsidRPr="00C356AE">
              <w:rPr>
                <w:rFonts w:ascii="Browallia New" w:hAnsi="Browallia New" w:cs="Browallia New"/>
                <w:color w:val="000000" w:themeColor="text1"/>
                <w:sz w:val="32"/>
                <w:szCs w:val="32"/>
                <w:lang w:bidi="th-TH"/>
              </w:rPr>
              <w:t>)</w:t>
            </w:r>
          </w:p>
        </w:tc>
      </w:tr>
    </w:tbl>
    <w:p w14:paraId="37B6BACE" w14:textId="49C7215D" w:rsidR="00884C17" w:rsidRPr="00C356AE" w:rsidRDefault="00DC236C" w:rsidP="00884C17">
      <w:pPr>
        <w:tabs>
          <w:tab w:val="left" w:pos="3329"/>
        </w:tabs>
        <w:spacing w:before="0" w:after="0" w:line="240" w:lineRule="auto"/>
        <w:ind w:left="180"/>
        <w:jc w:val="thaiDistribute"/>
        <w:rPr>
          <w:rFonts w:ascii="Browallia New" w:hAnsi="Browallia New" w:cs="Browallia New"/>
          <w:color w:val="000000" w:themeColor="text1"/>
          <w:cs/>
        </w:rPr>
      </w:pPr>
      <w:r>
        <w:rPr>
          <w:rFonts w:ascii="Browallia New" w:hAnsi="Browallia New" w:cs="Browallia New"/>
          <w:color w:val="000000" w:themeColor="text1"/>
        </w:rPr>
        <w:t>Where</w:t>
      </w:r>
    </w:p>
    <w:tbl>
      <w:tblPr>
        <w:tblStyle w:val="TableNormal1"/>
        <w:tblW w:w="9180" w:type="dxa"/>
        <w:tblLayout w:type="fixed"/>
        <w:tblLook w:val="01E0" w:firstRow="1" w:lastRow="1" w:firstColumn="1" w:lastColumn="1" w:noHBand="0" w:noVBand="0"/>
      </w:tblPr>
      <w:tblGrid>
        <w:gridCol w:w="1134"/>
        <w:gridCol w:w="425"/>
        <w:gridCol w:w="7621"/>
      </w:tblGrid>
      <w:tr w:rsidR="00556861" w:rsidRPr="00C356AE" w14:paraId="5781758C" w14:textId="77777777" w:rsidTr="00556861">
        <w:trPr>
          <w:trHeight w:val="336"/>
        </w:trPr>
        <w:tc>
          <w:tcPr>
            <w:tcW w:w="1134" w:type="dxa"/>
          </w:tcPr>
          <w:p w14:paraId="782937B7" w14:textId="77777777" w:rsidR="00556861" w:rsidRPr="00C356AE" w:rsidRDefault="00556861" w:rsidP="00556861">
            <w:pPr>
              <w:pStyle w:val="TableParagraph"/>
              <w:spacing w:before="10"/>
              <w:ind w:left="200"/>
              <w:rPr>
                <w:rFonts w:ascii="Browallia New" w:eastAsia="Cambria Math" w:hAnsi="Browallia New" w:cs="Browallia New"/>
                <w:color w:val="000000" w:themeColor="text1"/>
                <w:sz w:val="32"/>
                <w:szCs w:val="32"/>
              </w:rPr>
            </w:pPr>
            <w:proofErr w:type="spellStart"/>
            <w:r w:rsidRPr="00C356AE">
              <w:rPr>
                <w:rFonts w:ascii="Browallia New" w:eastAsia="Cambria Math" w:hAnsi="Browallia New" w:cs="Browallia New"/>
                <w:color w:val="000000" w:themeColor="text1"/>
                <w:sz w:val="32"/>
                <w:szCs w:val="32"/>
              </w:rPr>
              <w:t>PE</w:t>
            </w:r>
            <w:r w:rsidRPr="00C356AE">
              <w:rPr>
                <w:rFonts w:ascii="Browallia New" w:eastAsia="Cambria Math" w:hAnsi="Browallia New" w:cs="Browallia New"/>
                <w:color w:val="000000" w:themeColor="text1"/>
                <w:sz w:val="32"/>
                <w:szCs w:val="32"/>
                <w:vertAlign w:val="subscript"/>
              </w:rPr>
              <w:t>EC,y</w:t>
            </w:r>
            <w:proofErr w:type="spellEnd"/>
          </w:p>
        </w:tc>
        <w:tc>
          <w:tcPr>
            <w:tcW w:w="425" w:type="dxa"/>
          </w:tcPr>
          <w:p w14:paraId="604B613D" w14:textId="77777777" w:rsidR="00556861" w:rsidRPr="00C356AE" w:rsidRDefault="00556861" w:rsidP="00556861">
            <w:pPr>
              <w:pStyle w:val="TableParagraph"/>
              <w:ind w:left="0" w:right="111"/>
              <w:jc w:val="center"/>
              <w:rPr>
                <w:rFonts w:ascii="Browallia New" w:hAnsi="Browallia New" w:cs="Browallia New"/>
                <w:color w:val="000000" w:themeColor="text1"/>
                <w:sz w:val="32"/>
                <w:szCs w:val="32"/>
              </w:rPr>
            </w:pPr>
            <w:r w:rsidRPr="00C356AE">
              <w:rPr>
                <w:rFonts w:ascii="Browallia New" w:hAnsi="Browallia New" w:cs="Browallia New"/>
                <w:color w:val="000000" w:themeColor="text1"/>
                <w:w w:val="99"/>
                <w:sz w:val="32"/>
                <w:szCs w:val="32"/>
              </w:rPr>
              <w:t>=</w:t>
            </w:r>
          </w:p>
        </w:tc>
        <w:tc>
          <w:tcPr>
            <w:tcW w:w="7621" w:type="dxa"/>
          </w:tcPr>
          <w:p w14:paraId="321D76DF" w14:textId="7C63D471" w:rsidR="00556861" w:rsidRPr="003C5BC3" w:rsidRDefault="00556861" w:rsidP="00556861">
            <w:pPr>
              <w:pStyle w:val="TableParagraph"/>
              <w:ind w:left="115"/>
              <w:rPr>
                <w:rFonts w:ascii="Browallia New" w:hAnsi="Browallia New" w:cs="Browallia New"/>
                <w:sz w:val="32"/>
                <w:szCs w:val="32"/>
                <w:cs/>
              </w:rPr>
            </w:pPr>
            <w:r w:rsidRPr="000A31DD">
              <w:rPr>
                <w:rFonts w:ascii="Browallia New" w:hAnsi="Browallia New" w:cs="Browallia New"/>
                <w:sz w:val="32"/>
                <w:szCs w:val="32"/>
                <w:lang w:bidi="th-TH"/>
              </w:rPr>
              <w:t>Project emissions from the use of grid electricity in the process of reclaiming used refrigerants and/or destruction in year y</w:t>
            </w:r>
            <w:r w:rsidRPr="003C5BC3">
              <w:rPr>
                <w:rFonts w:ascii="Browallia New" w:hAnsi="Browallia New" w:cs="Browallia New"/>
                <w:sz w:val="32"/>
                <w:szCs w:val="32"/>
              </w:rPr>
              <w:t xml:space="preserve"> (tCO</w:t>
            </w:r>
            <w:r w:rsidRPr="003C5BC3">
              <w:rPr>
                <w:rFonts w:ascii="Browallia New" w:hAnsi="Browallia New" w:cs="Browallia New"/>
                <w:sz w:val="32"/>
                <w:szCs w:val="32"/>
                <w:vertAlign w:val="subscript"/>
              </w:rPr>
              <w:t>2</w:t>
            </w:r>
            <w:r w:rsidRPr="003C5BC3">
              <w:rPr>
                <w:rFonts w:ascii="Browallia New" w:hAnsi="Browallia New" w:cs="Browallia New"/>
                <w:sz w:val="32"/>
                <w:szCs w:val="32"/>
              </w:rPr>
              <w:t>/year)</w:t>
            </w:r>
          </w:p>
        </w:tc>
      </w:tr>
      <w:tr w:rsidR="00556861" w:rsidRPr="004E2E05" w14:paraId="18C70DF6" w14:textId="77777777" w:rsidTr="00556861">
        <w:trPr>
          <w:trHeight w:val="70"/>
        </w:trPr>
        <w:tc>
          <w:tcPr>
            <w:tcW w:w="1134" w:type="dxa"/>
          </w:tcPr>
          <w:p w14:paraId="1C877279" w14:textId="77777777" w:rsidR="00556861" w:rsidRPr="00C356AE" w:rsidRDefault="00556861" w:rsidP="00556861">
            <w:pPr>
              <w:pStyle w:val="TableParagraph"/>
              <w:spacing w:before="54"/>
              <w:ind w:left="200"/>
              <w:rPr>
                <w:rFonts w:ascii="Browallia New" w:eastAsia="Cambria Math" w:hAnsi="Browallia New" w:cs="Browallia New"/>
                <w:color w:val="000000" w:themeColor="text1"/>
                <w:sz w:val="32"/>
                <w:szCs w:val="32"/>
              </w:rPr>
            </w:pPr>
            <w:proofErr w:type="spellStart"/>
            <w:r w:rsidRPr="00C356AE">
              <w:rPr>
                <w:rFonts w:ascii="Browallia New" w:eastAsia="Cambria Math" w:hAnsi="Browallia New" w:cs="Browallia New"/>
                <w:color w:val="000000" w:themeColor="text1"/>
                <w:sz w:val="32"/>
                <w:szCs w:val="32"/>
              </w:rPr>
              <w:t>EC</w:t>
            </w:r>
            <w:r w:rsidRPr="00C356AE">
              <w:rPr>
                <w:rFonts w:ascii="Browallia New" w:eastAsia="Cambria Math" w:hAnsi="Browallia New" w:cs="Browallia New"/>
                <w:color w:val="000000" w:themeColor="text1"/>
                <w:sz w:val="32"/>
                <w:szCs w:val="32"/>
                <w:vertAlign w:val="subscript"/>
              </w:rPr>
              <w:t>PJ,y</w:t>
            </w:r>
            <w:proofErr w:type="spellEnd"/>
          </w:p>
        </w:tc>
        <w:tc>
          <w:tcPr>
            <w:tcW w:w="425" w:type="dxa"/>
          </w:tcPr>
          <w:p w14:paraId="133F540B" w14:textId="77777777" w:rsidR="00556861" w:rsidRPr="00C356AE" w:rsidRDefault="00556861" w:rsidP="00556861">
            <w:pPr>
              <w:pStyle w:val="TableParagraph"/>
              <w:spacing w:before="53"/>
              <w:ind w:left="0" w:right="111"/>
              <w:jc w:val="center"/>
              <w:rPr>
                <w:rFonts w:ascii="Browallia New" w:hAnsi="Browallia New" w:cs="Browallia New"/>
                <w:color w:val="000000" w:themeColor="text1"/>
                <w:sz w:val="32"/>
                <w:szCs w:val="32"/>
              </w:rPr>
            </w:pPr>
            <w:r w:rsidRPr="00C356AE">
              <w:rPr>
                <w:rFonts w:ascii="Browallia New" w:hAnsi="Browallia New" w:cs="Browallia New"/>
                <w:color w:val="000000" w:themeColor="text1"/>
                <w:w w:val="99"/>
                <w:sz w:val="32"/>
                <w:szCs w:val="32"/>
              </w:rPr>
              <w:t>=</w:t>
            </w:r>
          </w:p>
        </w:tc>
        <w:tc>
          <w:tcPr>
            <w:tcW w:w="7621" w:type="dxa"/>
          </w:tcPr>
          <w:p w14:paraId="7CAFD2BA" w14:textId="0479B087" w:rsidR="00556861" w:rsidRPr="004E2E05" w:rsidRDefault="00556861" w:rsidP="00556861">
            <w:pPr>
              <w:pStyle w:val="TableParagraph"/>
              <w:spacing w:before="53"/>
              <w:ind w:left="115"/>
              <w:rPr>
                <w:rFonts w:ascii="Browallia New" w:hAnsi="Browallia New" w:cs="Browallia New"/>
                <w:color w:val="000000" w:themeColor="text1"/>
                <w:sz w:val="32"/>
                <w:szCs w:val="32"/>
                <w:cs/>
                <w:lang w:bidi="th-TH"/>
              </w:rPr>
            </w:pPr>
            <w:r w:rsidRPr="000A31DD">
              <w:rPr>
                <w:rFonts w:ascii="Browallia New" w:hAnsi="Browallia New" w:cs="Browallia New"/>
                <w:color w:val="000000" w:themeColor="text1"/>
                <w:sz w:val="32"/>
                <w:szCs w:val="32"/>
                <w:lang w:bidi="th-TH"/>
              </w:rPr>
              <w:t>Electricity consumption of the project in year y</w:t>
            </w:r>
            <w:r w:rsidRPr="00C356AE">
              <w:rPr>
                <w:rFonts w:ascii="Browallia New" w:hAnsi="Browallia New" w:cs="Browallia New"/>
                <w:i/>
                <w:color w:val="000000" w:themeColor="text1"/>
                <w:sz w:val="32"/>
                <w:szCs w:val="32"/>
              </w:rPr>
              <w:t xml:space="preserve"> </w:t>
            </w:r>
            <w:r w:rsidRPr="00C356AE">
              <w:rPr>
                <w:rFonts w:ascii="Browallia New" w:hAnsi="Browallia New" w:cs="Browallia New"/>
                <w:color w:val="000000" w:themeColor="text1"/>
                <w:sz w:val="32"/>
                <w:szCs w:val="32"/>
              </w:rPr>
              <w:t>(MWh/year)</w:t>
            </w:r>
          </w:p>
        </w:tc>
      </w:tr>
      <w:tr w:rsidR="00556861" w:rsidRPr="00C356AE" w14:paraId="107FD4A4" w14:textId="77777777" w:rsidTr="00556861">
        <w:trPr>
          <w:trHeight w:val="70"/>
        </w:trPr>
        <w:tc>
          <w:tcPr>
            <w:tcW w:w="1134" w:type="dxa"/>
          </w:tcPr>
          <w:p w14:paraId="276F5888" w14:textId="77777777" w:rsidR="00556861" w:rsidRPr="00C356AE" w:rsidRDefault="00556861" w:rsidP="00556861">
            <w:pPr>
              <w:pStyle w:val="TableParagraph"/>
              <w:ind w:left="200"/>
              <w:rPr>
                <w:rFonts w:ascii="Browallia New" w:eastAsia="Cambria Math" w:hAnsi="Browallia New" w:cs="Browallia New"/>
                <w:color w:val="000000" w:themeColor="text1"/>
                <w:sz w:val="32"/>
                <w:szCs w:val="32"/>
              </w:rPr>
            </w:pPr>
            <w:proofErr w:type="spellStart"/>
            <w:r w:rsidRPr="00C356AE">
              <w:rPr>
                <w:rFonts w:ascii="Browallia New" w:eastAsia="Cambria Math" w:hAnsi="Browallia New" w:cs="Browallia New"/>
                <w:color w:val="000000" w:themeColor="text1"/>
                <w:sz w:val="32"/>
                <w:szCs w:val="32"/>
              </w:rPr>
              <w:t>EF</w:t>
            </w:r>
            <w:r w:rsidRPr="00C356AE">
              <w:rPr>
                <w:rFonts w:ascii="Browallia New" w:eastAsia="Cambria Math" w:hAnsi="Browallia New" w:cs="Browallia New"/>
                <w:color w:val="000000" w:themeColor="text1"/>
                <w:sz w:val="32"/>
                <w:szCs w:val="32"/>
                <w:vertAlign w:val="subscript"/>
              </w:rPr>
              <w:t>Elec,y</w:t>
            </w:r>
            <w:proofErr w:type="spellEnd"/>
          </w:p>
        </w:tc>
        <w:tc>
          <w:tcPr>
            <w:tcW w:w="425" w:type="dxa"/>
          </w:tcPr>
          <w:p w14:paraId="75A41BCA" w14:textId="77777777" w:rsidR="00556861" w:rsidRPr="00C356AE" w:rsidRDefault="00556861" w:rsidP="00556861">
            <w:pPr>
              <w:pStyle w:val="TableParagraph"/>
              <w:ind w:left="0" w:right="111"/>
              <w:jc w:val="center"/>
              <w:rPr>
                <w:rFonts w:ascii="Browallia New" w:hAnsi="Browallia New" w:cs="Browallia New"/>
                <w:color w:val="000000" w:themeColor="text1"/>
                <w:sz w:val="32"/>
                <w:szCs w:val="32"/>
              </w:rPr>
            </w:pPr>
            <w:r w:rsidRPr="00C356AE">
              <w:rPr>
                <w:rFonts w:ascii="Browallia New" w:hAnsi="Browallia New" w:cs="Browallia New"/>
                <w:color w:val="000000" w:themeColor="text1"/>
                <w:w w:val="99"/>
                <w:sz w:val="32"/>
                <w:szCs w:val="32"/>
              </w:rPr>
              <w:t>=</w:t>
            </w:r>
          </w:p>
        </w:tc>
        <w:tc>
          <w:tcPr>
            <w:tcW w:w="7621" w:type="dxa"/>
          </w:tcPr>
          <w:p w14:paraId="699E406B" w14:textId="4B75EC01" w:rsidR="00556861" w:rsidRPr="00C356AE" w:rsidRDefault="00556861" w:rsidP="00556861">
            <w:pPr>
              <w:pStyle w:val="TableParagraph"/>
              <w:ind w:left="115"/>
              <w:rPr>
                <w:rFonts w:ascii="Browallia New" w:eastAsia="Times New Roman" w:hAnsi="Browallia New" w:cs="Browallia New"/>
                <w:color w:val="000000" w:themeColor="text1"/>
                <w:sz w:val="32"/>
                <w:szCs w:val="32"/>
                <w:cs/>
              </w:rPr>
            </w:pPr>
            <w:r w:rsidRPr="00076BB2">
              <w:rPr>
                <w:rFonts w:ascii="Browallia New" w:eastAsia="Times New Roman" w:hAnsi="Browallia New" w:cs="Browallia New"/>
                <w:color w:val="000000" w:themeColor="text1"/>
                <w:sz w:val="32"/>
                <w:szCs w:val="32"/>
              </w:rPr>
              <w:t>Emission factor for electricity generation/consumption in year y</w:t>
            </w:r>
            <w:r w:rsidRPr="00C356AE">
              <w:rPr>
                <w:rFonts w:ascii="Browallia New" w:eastAsia="Times New Roman" w:hAnsi="Browallia New" w:cs="Browallia New"/>
                <w:color w:val="000000" w:themeColor="text1"/>
                <w:sz w:val="32"/>
                <w:szCs w:val="32"/>
              </w:rPr>
              <w:t xml:space="preserve"> </w:t>
            </w:r>
            <w:r w:rsidRPr="00C356AE">
              <w:rPr>
                <w:rFonts w:ascii="Browallia New" w:hAnsi="Browallia New" w:cs="Browallia New"/>
                <w:color w:val="000000" w:themeColor="text1"/>
                <w:sz w:val="32"/>
                <w:szCs w:val="32"/>
              </w:rPr>
              <w:t>(tCO</w:t>
            </w:r>
            <w:r w:rsidRPr="00C356AE">
              <w:rPr>
                <w:rFonts w:ascii="Browallia New" w:hAnsi="Browallia New" w:cs="Browallia New"/>
                <w:color w:val="000000" w:themeColor="text1"/>
                <w:sz w:val="32"/>
                <w:szCs w:val="32"/>
                <w:vertAlign w:val="subscript"/>
              </w:rPr>
              <w:t>2</w:t>
            </w:r>
            <w:r w:rsidRPr="00C356AE">
              <w:rPr>
                <w:rFonts w:ascii="Browallia New" w:hAnsi="Browallia New" w:cs="Browallia New"/>
                <w:color w:val="000000" w:themeColor="text1"/>
                <w:sz w:val="32"/>
                <w:szCs w:val="32"/>
              </w:rPr>
              <w:t>/MWh)</w:t>
            </w:r>
          </w:p>
        </w:tc>
      </w:tr>
      <w:tr w:rsidR="00556861" w:rsidRPr="00C356AE" w14:paraId="707C2092" w14:textId="77777777" w:rsidTr="00556861">
        <w:trPr>
          <w:trHeight w:val="450"/>
        </w:trPr>
        <w:tc>
          <w:tcPr>
            <w:tcW w:w="1134" w:type="dxa"/>
          </w:tcPr>
          <w:p w14:paraId="130D443D" w14:textId="77777777" w:rsidR="00556861" w:rsidRPr="00C356AE" w:rsidRDefault="00556861" w:rsidP="00556861">
            <w:pPr>
              <w:pStyle w:val="TableParagraph"/>
              <w:ind w:left="200"/>
              <w:rPr>
                <w:rFonts w:ascii="Browallia New" w:eastAsia="Cambria Math" w:hAnsi="Browallia New" w:cs="Browallia New"/>
                <w:color w:val="000000" w:themeColor="text1"/>
                <w:sz w:val="32"/>
                <w:szCs w:val="32"/>
              </w:rPr>
            </w:pPr>
            <w:proofErr w:type="spellStart"/>
            <w:r w:rsidRPr="00C356AE">
              <w:rPr>
                <w:rFonts w:ascii="Browallia New" w:eastAsia="Cambria Math" w:hAnsi="Browallia New" w:cs="Browallia New"/>
                <w:color w:val="000000" w:themeColor="text1"/>
                <w:sz w:val="32"/>
                <w:szCs w:val="32"/>
              </w:rPr>
              <w:t>TDL</w:t>
            </w:r>
            <w:r w:rsidRPr="00C356AE">
              <w:rPr>
                <w:rFonts w:ascii="Browallia New" w:eastAsia="Cambria Math" w:hAnsi="Browallia New" w:cs="Browallia New"/>
                <w:color w:val="000000" w:themeColor="text1"/>
                <w:sz w:val="32"/>
                <w:szCs w:val="32"/>
                <w:vertAlign w:val="subscript"/>
              </w:rPr>
              <w:t>y</w:t>
            </w:r>
            <w:proofErr w:type="spellEnd"/>
          </w:p>
        </w:tc>
        <w:tc>
          <w:tcPr>
            <w:tcW w:w="425" w:type="dxa"/>
          </w:tcPr>
          <w:p w14:paraId="7EFF9586" w14:textId="77777777" w:rsidR="00556861" w:rsidRPr="00C356AE" w:rsidRDefault="00556861" w:rsidP="00556861">
            <w:pPr>
              <w:pStyle w:val="TableParagraph"/>
              <w:ind w:left="0" w:right="111"/>
              <w:jc w:val="center"/>
              <w:rPr>
                <w:rFonts w:ascii="Browallia New" w:hAnsi="Browallia New" w:cs="Browallia New"/>
                <w:color w:val="000000" w:themeColor="text1"/>
                <w:sz w:val="32"/>
                <w:szCs w:val="32"/>
              </w:rPr>
            </w:pPr>
            <w:r w:rsidRPr="00C356AE">
              <w:rPr>
                <w:rFonts w:ascii="Browallia New" w:hAnsi="Browallia New" w:cs="Browallia New"/>
                <w:color w:val="000000" w:themeColor="text1"/>
                <w:w w:val="99"/>
                <w:sz w:val="32"/>
                <w:szCs w:val="32"/>
              </w:rPr>
              <w:t>=</w:t>
            </w:r>
          </w:p>
        </w:tc>
        <w:tc>
          <w:tcPr>
            <w:tcW w:w="7621" w:type="dxa"/>
          </w:tcPr>
          <w:p w14:paraId="45BD261C" w14:textId="29D8373D" w:rsidR="00556861" w:rsidRPr="00C356AE" w:rsidRDefault="00556861" w:rsidP="008D04E8">
            <w:pPr>
              <w:pStyle w:val="TableParagraph"/>
              <w:ind w:left="115"/>
              <w:rPr>
                <w:rFonts w:ascii="Browallia New" w:hAnsi="Browallia New" w:cs="Browallia New"/>
                <w:color w:val="000000" w:themeColor="text1"/>
                <w:sz w:val="32"/>
                <w:szCs w:val="32"/>
                <w:cs/>
                <w:lang w:bidi="th-TH"/>
              </w:rPr>
            </w:pPr>
            <w:r w:rsidRPr="00FB576D">
              <w:rPr>
                <w:rFonts w:ascii="Browallia New" w:hAnsi="Browallia New" w:cs="Browallia New"/>
                <w:color w:val="000000" w:themeColor="text1"/>
                <w:sz w:val="32"/>
                <w:szCs w:val="32"/>
                <w:lang w:bidi="th-TH"/>
              </w:rPr>
              <w:t>Average technical transmission and distribution losses for providing electricity in year y</w:t>
            </w:r>
          </w:p>
        </w:tc>
      </w:tr>
    </w:tbl>
    <w:p w14:paraId="404BC350" w14:textId="77777777" w:rsidR="00E6040D" w:rsidRPr="00C46031" w:rsidRDefault="00E6040D" w:rsidP="00C46031">
      <w:pPr>
        <w:pStyle w:val="ListParagraph"/>
        <w:tabs>
          <w:tab w:val="left" w:pos="284"/>
          <w:tab w:val="left" w:pos="709"/>
        </w:tabs>
        <w:spacing w:before="0" w:after="0" w:line="240" w:lineRule="auto"/>
        <w:ind w:left="0"/>
        <w:jc w:val="thaiDistribute"/>
        <w:rPr>
          <w:rFonts w:ascii="Browallia New" w:hAnsi="Browallia New" w:cs="Browallia New"/>
          <w:sz w:val="24"/>
          <w:szCs w:val="24"/>
          <w:cs/>
        </w:rPr>
      </w:pPr>
    </w:p>
    <w:p w14:paraId="0E5A0F7D" w14:textId="6402FA91" w:rsidR="00C54E1F" w:rsidRPr="001B5B1C" w:rsidRDefault="00C54E1F" w:rsidP="001B5B1C">
      <w:pPr>
        <w:pStyle w:val="ListParagraph"/>
        <w:tabs>
          <w:tab w:val="left" w:pos="450"/>
        </w:tabs>
        <w:spacing w:before="0" w:after="0" w:line="240" w:lineRule="auto"/>
        <w:ind w:left="450" w:hanging="450"/>
        <w:jc w:val="thaiDistribute"/>
        <w:rPr>
          <w:rFonts w:ascii="Browallia New" w:hAnsi="Browallia New" w:cs="Browallia New"/>
          <w:b/>
          <w:bCs/>
          <w:szCs w:val="32"/>
        </w:rPr>
      </w:pPr>
      <w:r w:rsidRPr="001B5B1C">
        <w:rPr>
          <w:rFonts w:ascii="Browallia New" w:hAnsi="Browallia New" w:cs="Browallia New"/>
          <w:b/>
          <w:bCs/>
          <w:szCs w:val="32"/>
        </w:rPr>
        <w:t>6.2</w:t>
      </w:r>
      <w:r w:rsidRPr="001B5B1C">
        <w:rPr>
          <w:rFonts w:ascii="Browallia New" w:hAnsi="Browallia New" w:cs="Browallia New"/>
          <w:b/>
          <w:bCs/>
          <w:szCs w:val="32"/>
        </w:rPr>
        <w:tab/>
      </w:r>
      <w:r w:rsidR="007852D5" w:rsidRPr="007852D5">
        <w:rPr>
          <w:rFonts w:ascii="Browallia New" w:hAnsi="Browallia New" w:cs="Browallia New"/>
          <w:b/>
          <w:bCs/>
          <w:szCs w:val="32"/>
        </w:rPr>
        <w:t>Project emissions from fossil fuel combustion during the refrigerant reconditioning and/or destruction processes</w:t>
      </w:r>
      <w:r w:rsidRPr="001B5B1C">
        <w:rPr>
          <w:rFonts w:ascii="Browallia New" w:hAnsi="Browallia New" w:cs="Browallia New"/>
          <w:b/>
          <w:bCs/>
          <w:szCs w:val="32"/>
        </w:rPr>
        <w:t xml:space="preserve"> (</w:t>
      </w:r>
      <w:proofErr w:type="spellStart"/>
      <w:r w:rsidRPr="001B5B1C">
        <w:rPr>
          <w:rFonts w:ascii="Browallia New" w:hAnsi="Browallia New" w:cs="Browallia New"/>
          <w:b/>
          <w:bCs/>
          <w:szCs w:val="32"/>
        </w:rPr>
        <w:t>PE</w:t>
      </w:r>
      <w:r w:rsidRPr="001B5B1C">
        <w:rPr>
          <w:rFonts w:ascii="Browallia New" w:hAnsi="Browallia New" w:cs="Browallia New"/>
          <w:b/>
          <w:bCs/>
          <w:szCs w:val="32"/>
          <w:vertAlign w:val="subscript"/>
        </w:rPr>
        <w:t>FC,y</w:t>
      </w:r>
      <w:proofErr w:type="spellEnd"/>
      <w:r w:rsidRPr="001B5B1C">
        <w:rPr>
          <w:rFonts w:ascii="Browallia New" w:hAnsi="Browallia New" w:cs="Browallia New"/>
          <w:szCs w:val="32"/>
        </w:rPr>
        <w:t>)</w:t>
      </w:r>
    </w:p>
    <w:p w14:paraId="3D2243B4" w14:textId="5E12AC34" w:rsidR="006B591F" w:rsidRPr="001B5B1C" w:rsidRDefault="007852D5" w:rsidP="001B5B1C">
      <w:pPr>
        <w:tabs>
          <w:tab w:val="left" w:pos="709"/>
          <w:tab w:val="left" w:pos="2141"/>
        </w:tabs>
        <w:spacing w:before="240" w:after="0" w:line="240" w:lineRule="auto"/>
        <w:ind w:left="0" w:firstLine="851"/>
        <w:jc w:val="thaiDistribute"/>
        <w:rPr>
          <w:rFonts w:ascii="Browallia New" w:hAnsi="Browallia New" w:cs="Browallia New"/>
        </w:rPr>
      </w:pPr>
      <w:r w:rsidRPr="007852D5">
        <w:rPr>
          <w:rFonts w:ascii="Browallia New" w:hAnsi="Browallia New" w:cs="Browallia New"/>
        </w:rPr>
        <w:t xml:space="preserve">Project emissions from fossil fuel combustion during the refrigerant reconditioning and/or destruction processes shall be calculated using the latest version of the </w:t>
      </w:r>
      <w:r w:rsidRPr="002556DD">
        <w:rPr>
          <w:rFonts w:ascii="Browallia New" w:hAnsi="Browallia New" w:cs="Browallia New"/>
          <w:color w:val="000000" w:themeColor="text1"/>
          <w:spacing w:val="-4"/>
        </w:rPr>
        <w:t>T-VER-P-TOOL-02-01:</w:t>
      </w:r>
      <w:r w:rsidRPr="002556DD">
        <w:rPr>
          <w:rFonts w:ascii="Browallia New" w:hAnsi="Browallia New" w:cs="Browallia New"/>
          <w:color w:val="000000" w:themeColor="text1"/>
        </w:rPr>
        <w:t xml:space="preserve"> Tool to Calculate Project or Leakage CO</w:t>
      </w:r>
      <w:r w:rsidRPr="002556DD">
        <w:rPr>
          <w:rFonts w:ascii="Browallia New" w:hAnsi="Browallia New" w:cs="Browallia New"/>
          <w:color w:val="000000" w:themeColor="text1"/>
          <w:vertAlign w:val="subscript"/>
        </w:rPr>
        <w:t>2</w:t>
      </w:r>
      <w:r w:rsidRPr="002556DD">
        <w:rPr>
          <w:rFonts w:ascii="Browallia New" w:hAnsi="Browallia New" w:cs="Browallia New"/>
          <w:color w:val="000000" w:themeColor="text1"/>
        </w:rPr>
        <w:t xml:space="preserve"> Emissions from Fossil Fuel Combustion</w:t>
      </w:r>
    </w:p>
    <w:p w14:paraId="11CFB5D8" w14:textId="77777777" w:rsidR="00516041" w:rsidRPr="00C46031" w:rsidRDefault="00516041" w:rsidP="00C46031">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7315ED2D" w14:textId="77777777" w:rsidR="004E71CC" w:rsidRDefault="004E71CC">
      <w:pPr>
        <w:spacing w:before="0" w:after="0" w:line="240" w:lineRule="auto"/>
        <w:ind w:left="0"/>
        <w:rPr>
          <w:rFonts w:ascii="Browallia New" w:hAnsi="Browallia New" w:cs="Browallia New"/>
          <w:b/>
          <w:bCs/>
          <w:spacing w:val="-4"/>
          <w:cs/>
        </w:rPr>
      </w:pPr>
      <w:r>
        <w:rPr>
          <w:rFonts w:ascii="Browallia New" w:hAnsi="Browallia New" w:cs="Browallia New"/>
          <w:b/>
          <w:bCs/>
          <w:spacing w:val="-4"/>
          <w:cs/>
        </w:rPr>
        <w:br w:type="page"/>
      </w:r>
    </w:p>
    <w:p w14:paraId="165CC91C" w14:textId="1E02F8F7" w:rsidR="00C54E1F" w:rsidRDefault="006B591F" w:rsidP="00614576">
      <w:pPr>
        <w:pStyle w:val="ListParagraph"/>
        <w:spacing w:before="0" w:after="0" w:line="240" w:lineRule="auto"/>
        <w:ind w:left="450" w:hanging="450"/>
        <w:jc w:val="thaiDistribute"/>
        <w:rPr>
          <w:rFonts w:ascii="Browallia New" w:hAnsi="Browallia New" w:cs="Browallia New"/>
          <w:b/>
          <w:bCs/>
          <w:spacing w:val="-4"/>
          <w:szCs w:val="32"/>
        </w:rPr>
      </w:pPr>
      <w:r w:rsidRPr="006B591F">
        <w:rPr>
          <w:rFonts w:ascii="Browallia New" w:hAnsi="Browallia New" w:cs="Browallia New" w:hint="cs"/>
          <w:b/>
          <w:bCs/>
          <w:spacing w:val="-4"/>
          <w:szCs w:val="32"/>
          <w:cs/>
        </w:rPr>
        <w:lastRenderedPageBreak/>
        <w:t>6.3</w:t>
      </w:r>
      <w:r w:rsidRPr="006B591F">
        <w:rPr>
          <w:rFonts w:ascii="Browallia New" w:hAnsi="Browallia New" w:cs="Browallia New"/>
          <w:b/>
          <w:bCs/>
          <w:spacing w:val="-4"/>
          <w:szCs w:val="32"/>
          <w:cs/>
        </w:rPr>
        <w:tab/>
      </w:r>
      <w:r w:rsidR="007852D5" w:rsidRPr="007852D5">
        <w:rPr>
          <w:rFonts w:ascii="Browallia New" w:hAnsi="Browallia New" w:cs="Browallia New"/>
          <w:b/>
          <w:bCs/>
          <w:spacing w:val="-4"/>
          <w:szCs w:val="32"/>
        </w:rPr>
        <w:t>Project emissions from the thermal destruction of used refrigerants carried out</w:t>
      </w:r>
      <w:r>
        <w:rPr>
          <w:rFonts w:ascii="Browallia New" w:hAnsi="Browallia New" w:cs="Browallia New" w:hint="cs"/>
          <w:b/>
          <w:bCs/>
          <w:spacing w:val="-4"/>
          <w:szCs w:val="32"/>
          <w:cs/>
        </w:rPr>
        <w:t xml:space="preserve"> (</w:t>
      </w:r>
      <w:proofErr w:type="spellStart"/>
      <w:r w:rsidR="007C7868" w:rsidRPr="007078F4">
        <w:rPr>
          <w:rFonts w:ascii="Browallia New" w:hAnsi="Browallia New" w:cs="Browallia New"/>
          <w:b/>
          <w:bCs/>
          <w:szCs w:val="32"/>
        </w:rPr>
        <w:t>PE</w:t>
      </w:r>
      <w:r w:rsidR="007C7868" w:rsidRPr="007C7868">
        <w:rPr>
          <w:rFonts w:ascii="Browallia New" w:eastAsia="Cambria Math" w:hAnsi="Browallia New" w:cs="Browallia New"/>
          <w:b/>
          <w:bCs/>
          <w:szCs w:val="32"/>
          <w:vertAlign w:val="subscript"/>
        </w:rPr>
        <w:t>destruction</w:t>
      </w:r>
      <w:r w:rsidR="007C7868" w:rsidRPr="007078F4">
        <w:rPr>
          <w:rFonts w:ascii="Browallia New" w:hAnsi="Browallia New" w:cs="Browallia New"/>
          <w:b/>
          <w:bCs/>
          <w:szCs w:val="32"/>
          <w:vertAlign w:val="subscript"/>
        </w:rPr>
        <w:t>,y</w:t>
      </w:r>
      <w:proofErr w:type="spellEnd"/>
      <w:r>
        <w:rPr>
          <w:rFonts w:ascii="Browallia New" w:hAnsi="Browallia New" w:cs="Browallia New" w:hint="cs"/>
          <w:b/>
          <w:bCs/>
          <w:spacing w:val="-4"/>
          <w:szCs w:val="32"/>
          <w:cs/>
        </w:rPr>
        <w:t>)</w:t>
      </w:r>
    </w:p>
    <w:p w14:paraId="2D898EC2" w14:textId="4D6F99B3" w:rsidR="006B591F" w:rsidRDefault="007852D5" w:rsidP="00614576">
      <w:pPr>
        <w:tabs>
          <w:tab w:val="left" w:pos="709"/>
          <w:tab w:val="left" w:pos="2141"/>
        </w:tabs>
        <w:spacing w:before="240" w:after="0" w:line="240" w:lineRule="auto"/>
        <w:ind w:left="0" w:firstLine="851"/>
        <w:jc w:val="thaiDistribute"/>
        <w:rPr>
          <w:rFonts w:ascii="Browallia New" w:hAnsi="Browallia New" w:cs="Browallia New"/>
        </w:rPr>
      </w:pPr>
      <w:r w:rsidRPr="007852D5">
        <w:rPr>
          <w:rFonts w:ascii="Browallia New" w:hAnsi="Browallia New" w:cs="Browallia New"/>
          <w:spacing w:val="-2"/>
        </w:rPr>
        <w:t>Project emissions from the thermal destruction of used refrigerants carried out</w:t>
      </w:r>
      <w:r>
        <w:rPr>
          <w:rFonts w:ascii="Browallia New" w:hAnsi="Browallia New" w:cs="Browallia New"/>
          <w:spacing w:val="-2"/>
        </w:rPr>
        <w:t xml:space="preserve"> can be calculated as follow</w:t>
      </w:r>
    </w:p>
    <w:p w14:paraId="22087E6A" w14:textId="77777777" w:rsidR="006B591F" w:rsidRPr="00662CA5" w:rsidRDefault="006B591F" w:rsidP="006B591F">
      <w:pPr>
        <w:tabs>
          <w:tab w:val="left" w:pos="709"/>
          <w:tab w:val="left" w:pos="3329"/>
        </w:tabs>
        <w:spacing w:before="0" w:after="0" w:line="240" w:lineRule="auto"/>
        <w:ind w:left="0"/>
        <w:jc w:val="thaiDistribute"/>
        <w:rPr>
          <w:rFonts w:ascii="Browallia New" w:hAnsi="Browallia New" w:cs="Browallia New"/>
          <w:b/>
          <w:bCs/>
          <w:sz w:val="12"/>
          <w:szCs w:val="12"/>
        </w:rPr>
      </w:pPr>
    </w:p>
    <w:tbl>
      <w:tblPr>
        <w:tblW w:w="9266" w:type="dxa"/>
        <w:tblInd w:w="85" w:type="dxa"/>
        <w:tblLayout w:type="fixed"/>
        <w:tblLook w:val="04A0" w:firstRow="1" w:lastRow="0" w:firstColumn="1" w:lastColumn="0" w:noHBand="0" w:noVBand="1"/>
      </w:tblPr>
      <w:tblGrid>
        <w:gridCol w:w="1328"/>
        <w:gridCol w:w="425"/>
        <w:gridCol w:w="7513"/>
      </w:tblGrid>
      <w:tr w:rsidR="006B591F" w:rsidRPr="00111215" w14:paraId="6B47D35F" w14:textId="77777777" w:rsidTr="004D6D7A">
        <w:trPr>
          <w:trHeight w:val="455"/>
        </w:trPr>
        <w:tc>
          <w:tcPr>
            <w:tcW w:w="1328" w:type="dxa"/>
            <w:vAlign w:val="center"/>
          </w:tcPr>
          <w:p w14:paraId="3AE67DED" w14:textId="15689CEE" w:rsidR="006B591F" w:rsidRPr="004D6D7A" w:rsidRDefault="007C7868" w:rsidP="00531B42">
            <w:pPr>
              <w:pStyle w:val="ListParagraph"/>
              <w:tabs>
                <w:tab w:val="left" w:pos="3329"/>
              </w:tabs>
              <w:spacing w:before="0" w:after="0" w:line="240" w:lineRule="auto"/>
              <w:ind w:left="0"/>
              <w:jc w:val="thaiDistribute"/>
              <w:rPr>
                <w:rFonts w:ascii="Browallia New" w:hAnsi="Browallia New" w:cs="Browallia New"/>
                <w:b/>
                <w:bCs/>
                <w:szCs w:val="32"/>
              </w:rPr>
            </w:pPr>
            <w:proofErr w:type="spellStart"/>
            <w:r w:rsidRPr="004D6D7A">
              <w:rPr>
                <w:rFonts w:ascii="Browallia New" w:hAnsi="Browallia New" w:cs="Browallia New"/>
                <w:b/>
                <w:bCs/>
                <w:szCs w:val="32"/>
              </w:rPr>
              <w:t>PE</w:t>
            </w:r>
            <w:r w:rsidRPr="004D6D7A">
              <w:rPr>
                <w:rFonts w:ascii="Browallia New" w:eastAsia="Cambria Math" w:hAnsi="Browallia New" w:cs="Browallia New"/>
                <w:b/>
                <w:bCs/>
                <w:szCs w:val="32"/>
                <w:vertAlign w:val="subscript"/>
              </w:rPr>
              <w:t>destruction</w:t>
            </w:r>
            <w:r w:rsidRPr="004D6D7A">
              <w:rPr>
                <w:rFonts w:ascii="Browallia New" w:hAnsi="Browallia New" w:cs="Browallia New"/>
                <w:b/>
                <w:bCs/>
                <w:szCs w:val="32"/>
                <w:vertAlign w:val="subscript"/>
              </w:rPr>
              <w:t>,y</w:t>
            </w:r>
            <w:proofErr w:type="spellEnd"/>
          </w:p>
        </w:tc>
        <w:tc>
          <w:tcPr>
            <w:tcW w:w="425" w:type="dxa"/>
            <w:vAlign w:val="center"/>
          </w:tcPr>
          <w:p w14:paraId="3779C9A3" w14:textId="77777777" w:rsidR="006B591F" w:rsidRPr="004D6D7A" w:rsidRDefault="006B591F" w:rsidP="00531B42">
            <w:pPr>
              <w:pStyle w:val="ListParagraph"/>
              <w:tabs>
                <w:tab w:val="left" w:pos="3329"/>
              </w:tabs>
              <w:spacing w:before="0" w:after="0" w:line="240" w:lineRule="auto"/>
              <w:ind w:left="0"/>
              <w:jc w:val="thaiDistribute"/>
              <w:rPr>
                <w:rFonts w:ascii="Browallia New" w:hAnsi="Browallia New" w:cs="Browallia New"/>
                <w:b/>
                <w:bCs/>
                <w:szCs w:val="32"/>
              </w:rPr>
            </w:pPr>
            <w:r w:rsidRPr="004D6D7A">
              <w:rPr>
                <w:rFonts w:ascii="Browallia New" w:hAnsi="Browallia New" w:cs="Browallia New"/>
                <w:b/>
                <w:bCs/>
                <w:szCs w:val="32"/>
              </w:rPr>
              <w:t>=</w:t>
            </w:r>
          </w:p>
        </w:tc>
        <w:tc>
          <w:tcPr>
            <w:tcW w:w="7513" w:type="dxa"/>
            <w:vAlign w:val="center"/>
          </w:tcPr>
          <w:p w14:paraId="56393234" w14:textId="210DE009" w:rsidR="006B591F" w:rsidRPr="00516041" w:rsidRDefault="00516041" w:rsidP="00516041">
            <w:pPr>
              <w:pStyle w:val="ListParagraph"/>
              <w:tabs>
                <w:tab w:val="left" w:pos="3329"/>
              </w:tabs>
              <w:spacing w:before="0" w:after="0" w:line="240" w:lineRule="auto"/>
              <w:ind w:left="0"/>
              <w:jc w:val="thaiDistribute"/>
              <w:rPr>
                <w:rFonts w:ascii="Browallia New" w:hAnsi="Browallia New" w:cs="Browallia New"/>
                <w:b/>
                <w:bCs/>
                <w:spacing w:val="-6"/>
                <w:szCs w:val="32"/>
              </w:rPr>
            </w:pPr>
            <w:proofErr w:type="spellStart"/>
            <w:r w:rsidRPr="00516041">
              <w:rPr>
                <w:rFonts w:ascii="Browallia New" w:hAnsi="Browallia New" w:cs="Browallia New"/>
                <w:b/>
                <w:bCs/>
                <w:spacing w:val="-6"/>
                <w:szCs w:val="32"/>
              </w:rPr>
              <w:t>Q</w:t>
            </w:r>
            <w:r w:rsidRPr="00516041">
              <w:rPr>
                <w:rFonts w:ascii="Browallia New" w:eastAsia="Cambria Math" w:hAnsi="Browallia New" w:cs="Browallia New"/>
                <w:b/>
                <w:bCs/>
                <w:spacing w:val="-6"/>
                <w:szCs w:val="32"/>
                <w:vertAlign w:val="subscript"/>
              </w:rPr>
              <w:t>destruction</w:t>
            </w:r>
            <w:r w:rsidRPr="00516041">
              <w:rPr>
                <w:rFonts w:ascii="Browallia New" w:hAnsi="Browallia New" w:cs="Browallia New"/>
                <w:b/>
                <w:bCs/>
                <w:spacing w:val="-6"/>
                <w:szCs w:val="32"/>
                <w:vertAlign w:val="subscript"/>
              </w:rPr>
              <w:t>,i,y</w:t>
            </w:r>
            <w:proofErr w:type="spellEnd"/>
            <w:r w:rsidRPr="00D6202D">
              <w:rPr>
                <w:rFonts w:ascii="Browallia New" w:hAnsi="Browallia New" w:cs="Browallia New" w:hint="cs"/>
                <w:b/>
                <w:bCs/>
                <w:spacing w:val="-6"/>
                <w:szCs w:val="32"/>
                <w:cs/>
              </w:rPr>
              <w:t xml:space="preserve"> </w:t>
            </w:r>
            <w:r w:rsidRPr="00516041">
              <w:rPr>
                <w:rFonts w:ascii="Browallia New" w:eastAsia="Cambria Math" w:hAnsi="Browallia New" w:cs="Browallia New"/>
                <w:b/>
                <w:bCs/>
                <w:color w:val="000000" w:themeColor="text1"/>
                <w:spacing w:val="-6"/>
                <w:szCs w:val="32"/>
              </w:rPr>
              <w:t>×</w:t>
            </w:r>
            <w:r w:rsidRPr="00516041">
              <w:rPr>
                <w:rFonts w:ascii="Browallia New" w:eastAsia="Cambria Math" w:hAnsi="Browallia New" w:cs="Browallia New" w:hint="cs"/>
                <w:b/>
                <w:bCs/>
                <w:color w:val="000000" w:themeColor="text1"/>
                <w:spacing w:val="-6"/>
                <w:szCs w:val="32"/>
                <w:cs/>
              </w:rPr>
              <w:t xml:space="preserve"> (1-</w:t>
            </w:r>
            <m:oMath>
              <m:r>
                <m:rPr>
                  <m:sty m:val="p"/>
                </m:rPr>
                <w:rPr>
                  <w:rFonts w:ascii="Cambria Math" w:hAnsi="Cambria Math" w:cs="Browallia New"/>
                  <w:spacing w:val="-6"/>
                  <w:szCs w:val="32"/>
                </w:rPr>
                <w:sym w:font="Symbol" w:char="F068"/>
              </m:r>
            </m:oMath>
            <w:r w:rsidRPr="00D6202D">
              <w:rPr>
                <w:rFonts w:ascii="Browallia New" w:eastAsia="Cambria Math" w:hAnsi="Browallia New" w:cs="Browallia New" w:hint="cs"/>
                <w:b/>
                <w:bCs/>
                <w:spacing w:val="-6"/>
                <w:szCs w:val="32"/>
                <w:cs/>
              </w:rPr>
              <w:t>)</w:t>
            </w:r>
            <w:r w:rsidRPr="00516041">
              <w:rPr>
                <w:rFonts w:ascii="Browallia New" w:eastAsia="Cambria Math" w:hAnsi="Browallia New" w:cs="Browallia New" w:hint="cs"/>
                <w:spacing w:val="-6"/>
                <w:szCs w:val="32"/>
                <w:cs/>
              </w:rPr>
              <w:t xml:space="preserve"> </w:t>
            </w:r>
            <w:r w:rsidR="00951B26" w:rsidRPr="00516041">
              <w:rPr>
                <w:rFonts w:ascii="Browallia New" w:eastAsia="Cambria Math" w:hAnsi="Browallia New" w:cs="Browallia New"/>
                <w:b/>
                <w:bCs/>
                <w:color w:val="000000" w:themeColor="text1"/>
                <w:spacing w:val="-6"/>
                <w:szCs w:val="32"/>
              </w:rPr>
              <w:t>×</w:t>
            </w:r>
            <w:r w:rsidR="00951B26" w:rsidRPr="00516041">
              <w:rPr>
                <w:rFonts w:ascii="Browallia New" w:hAnsi="Browallia New" w:cs="Browallia New"/>
                <w:spacing w:val="-6"/>
                <w:szCs w:val="32"/>
              </w:rPr>
              <w:t xml:space="preserve"> </w:t>
            </w:r>
            <w:proofErr w:type="spellStart"/>
            <w:r w:rsidR="00951B26" w:rsidRPr="00516041">
              <w:rPr>
                <w:rFonts w:ascii="Browallia New" w:hAnsi="Browallia New" w:cs="Browallia New"/>
                <w:b/>
                <w:bCs/>
                <w:spacing w:val="-6"/>
                <w:szCs w:val="32"/>
              </w:rPr>
              <w:t>GWP</w:t>
            </w:r>
            <w:r w:rsidRPr="00516041">
              <w:rPr>
                <w:rFonts w:ascii="Browallia New" w:hAnsi="Browallia New" w:cs="Browallia New"/>
                <w:b/>
                <w:bCs/>
                <w:spacing w:val="-6"/>
                <w:szCs w:val="32"/>
                <w:vertAlign w:val="subscript"/>
              </w:rPr>
              <w:t>refrigerant,</w:t>
            </w:r>
            <w:r w:rsidR="00D6202D">
              <w:rPr>
                <w:rFonts w:ascii="Browallia New" w:hAnsi="Browallia New" w:cs="Browallia New"/>
                <w:b/>
                <w:bCs/>
                <w:spacing w:val="-6"/>
                <w:szCs w:val="32"/>
                <w:vertAlign w:val="subscript"/>
              </w:rPr>
              <w:t>I</w:t>
            </w:r>
            <w:proofErr w:type="spellEnd"/>
            <w:r w:rsidR="00D6202D">
              <w:rPr>
                <w:rFonts w:ascii="Browallia New" w:hAnsi="Browallia New" w:cs="Browallia New"/>
                <w:b/>
                <w:bCs/>
                <w:spacing w:val="-6"/>
                <w:szCs w:val="32"/>
              </w:rPr>
              <w:tab/>
            </w:r>
            <w:r w:rsidR="00D6202D">
              <w:rPr>
                <w:rFonts w:ascii="Browallia New" w:hAnsi="Browallia New" w:cs="Browallia New"/>
                <w:b/>
                <w:bCs/>
                <w:spacing w:val="-6"/>
                <w:szCs w:val="32"/>
              </w:rPr>
              <w:tab/>
            </w:r>
            <w:r w:rsidR="00D6202D">
              <w:rPr>
                <w:rFonts w:ascii="Browallia New" w:hAnsi="Browallia New" w:cs="Browallia New"/>
                <w:b/>
                <w:bCs/>
                <w:spacing w:val="-6"/>
                <w:szCs w:val="32"/>
              </w:rPr>
              <w:tab/>
            </w:r>
            <w:r w:rsidR="00D6202D">
              <w:rPr>
                <w:rFonts w:ascii="Browallia New" w:hAnsi="Browallia New" w:cs="Browallia New"/>
                <w:b/>
                <w:bCs/>
                <w:spacing w:val="-6"/>
                <w:szCs w:val="32"/>
              </w:rPr>
              <w:tab/>
            </w:r>
            <w:r w:rsidR="00D6202D">
              <w:rPr>
                <w:rFonts w:ascii="Browallia New" w:hAnsi="Browallia New" w:cs="Browallia New"/>
                <w:b/>
                <w:bCs/>
                <w:spacing w:val="-6"/>
                <w:szCs w:val="32"/>
              </w:rPr>
              <w:tab/>
            </w:r>
            <w:r w:rsidR="00D6202D" w:rsidRPr="00D6202D">
              <w:rPr>
                <w:rFonts w:ascii="Browallia New" w:hAnsi="Browallia New" w:cs="Browallia New" w:hint="cs"/>
                <w:szCs w:val="32"/>
                <w:cs/>
              </w:rPr>
              <w:t xml:space="preserve">     </w:t>
            </w:r>
            <w:r w:rsidR="00DC236C">
              <w:rPr>
                <w:rFonts w:ascii="Browallia New" w:hAnsi="Browallia New" w:cs="Browallia New" w:hint="cs"/>
                <w:szCs w:val="32"/>
              </w:rPr>
              <w:t>Equation</w:t>
            </w:r>
            <w:r w:rsidR="004D6D7A" w:rsidRPr="00D6202D">
              <w:rPr>
                <w:rFonts w:ascii="Browallia New" w:hAnsi="Browallia New" w:cs="Browallia New" w:hint="cs"/>
                <w:szCs w:val="32"/>
                <w:cs/>
              </w:rPr>
              <w:t xml:space="preserve"> (</w:t>
            </w:r>
            <w:r w:rsidR="00D6202D" w:rsidRPr="00D6202D">
              <w:rPr>
                <w:rFonts w:ascii="Browallia New" w:hAnsi="Browallia New" w:cs="Browallia New"/>
                <w:szCs w:val="32"/>
              </w:rPr>
              <w:t>6</w:t>
            </w:r>
            <w:r w:rsidR="004D6D7A" w:rsidRPr="00D6202D">
              <w:rPr>
                <w:rFonts w:ascii="Browallia New" w:hAnsi="Browallia New" w:cs="Browallia New" w:hint="cs"/>
                <w:szCs w:val="32"/>
                <w:cs/>
              </w:rPr>
              <w:t>)</w:t>
            </w:r>
          </w:p>
        </w:tc>
      </w:tr>
    </w:tbl>
    <w:p w14:paraId="3D84E596" w14:textId="77777777" w:rsidR="006B591F" w:rsidRPr="00C54E1F" w:rsidRDefault="006B591F" w:rsidP="006B591F">
      <w:pPr>
        <w:tabs>
          <w:tab w:val="left" w:pos="709"/>
          <w:tab w:val="left" w:pos="3329"/>
        </w:tabs>
        <w:spacing w:before="0" w:after="0" w:line="240" w:lineRule="auto"/>
        <w:ind w:left="0"/>
        <w:jc w:val="thaiDistribute"/>
        <w:rPr>
          <w:rFonts w:ascii="Browallia New" w:hAnsi="Browallia New" w:cs="Browallia New"/>
          <w:b/>
          <w:bCs/>
          <w:sz w:val="12"/>
          <w:szCs w:val="12"/>
        </w:rPr>
      </w:pPr>
    </w:p>
    <w:p w14:paraId="2E6891EC" w14:textId="7D185D8B" w:rsidR="006B591F" w:rsidRPr="00111215" w:rsidRDefault="00DC236C" w:rsidP="006B591F">
      <w:pPr>
        <w:tabs>
          <w:tab w:val="left" w:pos="3329"/>
        </w:tabs>
        <w:spacing w:before="0" w:after="0" w:line="240" w:lineRule="auto"/>
        <w:ind w:left="180"/>
        <w:jc w:val="thaiDistribute"/>
        <w:rPr>
          <w:rFonts w:ascii="Browallia New" w:hAnsi="Browallia New" w:cs="Browallia New"/>
        </w:rPr>
      </w:pPr>
      <w:r>
        <w:rPr>
          <w:rFonts w:ascii="Browallia New" w:hAnsi="Browallia New" w:cs="Browallia New"/>
        </w:rPr>
        <w:t>Where</w:t>
      </w:r>
    </w:p>
    <w:tbl>
      <w:tblPr>
        <w:tblW w:w="9266" w:type="dxa"/>
        <w:tblInd w:w="85" w:type="dxa"/>
        <w:tblLayout w:type="fixed"/>
        <w:tblLook w:val="04A0" w:firstRow="1" w:lastRow="0" w:firstColumn="1" w:lastColumn="0" w:noHBand="0" w:noVBand="1"/>
      </w:tblPr>
      <w:tblGrid>
        <w:gridCol w:w="1611"/>
        <w:gridCol w:w="426"/>
        <w:gridCol w:w="7229"/>
      </w:tblGrid>
      <w:tr w:rsidR="00556861" w:rsidRPr="00111215" w14:paraId="37FE9208" w14:textId="77777777" w:rsidTr="00516041">
        <w:tc>
          <w:tcPr>
            <w:tcW w:w="1611" w:type="dxa"/>
          </w:tcPr>
          <w:p w14:paraId="7CB2C9D2" w14:textId="3DD52AFC" w:rsidR="00556861" w:rsidRPr="007C7868" w:rsidRDefault="00556861" w:rsidP="00556861">
            <w:pPr>
              <w:pStyle w:val="ListParagraph"/>
              <w:tabs>
                <w:tab w:val="left" w:pos="3329"/>
              </w:tabs>
              <w:spacing w:before="0" w:after="0" w:line="240" w:lineRule="auto"/>
              <w:ind w:left="0"/>
              <w:rPr>
                <w:rFonts w:ascii="Browallia New" w:hAnsi="Browallia New" w:cs="Browallia New"/>
                <w:szCs w:val="32"/>
              </w:rPr>
            </w:pPr>
            <w:proofErr w:type="spellStart"/>
            <w:r w:rsidRPr="007C7868">
              <w:rPr>
                <w:rFonts w:ascii="Browallia New" w:hAnsi="Browallia New" w:cs="Browallia New"/>
                <w:szCs w:val="32"/>
              </w:rPr>
              <w:t>PE</w:t>
            </w:r>
            <w:r w:rsidRPr="007C7868">
              <w:rPr>
                <w:rFonts w:ascii="Browallia New" w:eastAsia="Cambria Math" w:hAnsi="Browallia New" w:cs="Browallia New"/>
                <w:szCs w:val="32"/>
                <w:vertAlign w:val="subscript"/>
              </w:rPr>
              <w:t>destruction</w:t>
            </w:r>
            <w:r w:rsidRPr="007C7868">
              <w:rPr>
                <w:rFonts w:ascii="Browallia New" w:hAnsi="Browallia New" w:cs="Browallia New"/>
                <w:szCs w:val="32"/>
                <w:vertAlign w:val="subscript"/>
              </w:rPr>
              <w:t>,y</w:t>
            </w:r>
            <w:proofErr w:type="spellEnd"/>
          </w:p>
        </w:tc>
        <w:tc>
          <w:tcPr>
            <w:tcW w:w="426" w:type="dxa"/>
          </w:tcPr>
          <w:p w14:paraId="71F57B3E" w14:textId="77777777" w:rsidR="00556861" w:rsidRPr="00111215" w:rsidRDefault="00556861" w:rsidP="00556861">
            <w:pPr>
              <w:pStyle w:val="ListParagraph"/>
              <w:tabs>
                <w:tab w:val="left" w:pos="3329"/>
              </w:tabs>
              <w:spacing w:before="0" w:after="0" w:line="240" w:lineRule="auto"/>
              <w:ind w:left="0"/>
              <w:rPr>
                <w:rFonts w:ascii="Browallia New" w:hAnsi="Browallia New" w:cs="Browallia New"/>
                <w:szCs w:val="32"/>
              </w:rPr>
            </w:pPr>
            <w:r w:rsidRPr="00111215">
              <w:rPr>
                <w:rFonts w:ascii="Browallia New" w:hAnsi="Browallia New" w:cs="Browallia New"/>
                <w:szCs w:val="32"/>
              </w:rPr>
              <w:t>=</w:t>
            </w:r>
          </w:p>
        </w:tc>
        <w:tc>
          <w:tcPr>
            <w:tcW w:w="7229" w:type="dxa"/>
          </w:tcPr>
          <w:p w14:paraId="7185E066" w14:textId="651DAFA7" w:rsidR="00556861" w:rsidRPr="00D523F3" w:rsidRDefault="00556861" w:rsidP="00556861">
            <w:pPr>
              <w:pStyle w:val="ListParagraph"/>
              <w:tabs>
                <w:tab w:val="left" w:pos="3329"/>
              </w:tabs>
              <w:spacing w:before="0" w:after="0" w:line="240" w:lineRule="auto"/>
              <w:ind w:left="0"/>
              <w:rPr>
                <w:rFonts w:ascii="Browallia New" w:hAnsi="Browallia New" w:cs="Browallia New"/>
                <w:szCs w:val="32"/>
              </w:rPr>
            </w:pPr>
            <w:r w:rsidRPr="000A31DD">
              <w:rPr>
                <w:rFonts w:ascii="Browallia New" w:hAnsi="Browallia New" w:cs="Browallia New"/>
                <w:szCs w:val="32"/>
              </w:rPr>
              <w:t>Project emissions from the destruction of used refrigerants in year y</w:t>
            </w:r>
            <w:r w:rsidRPr="00D523F3">
              <w:rPr>
                <w:rFonts w:ascii="Browallia New" w:hAnsi="Browallia New" w:cs="Browallia New"/>
                <w:szCs w:val="32"/>
              </w:rPr>
              <w:t xml:space="preserve"> (tCO</w:t>
            </w:r>
            <w:r w:rsidRPr="00D523F3">
              <w:rPr>
                <w:rFonts w:ascii="Browallia New" w:hAnsi="Browallia New" w:cs="Browallia New"/>
                <w:szCs w:val="32"/>
                <w:vertAlign w:val="subscript"/>
              </w:rPr>
              <w:t>2</w:t>
            </w:r>
            <w:r w:rsidRPr="00D523F3">
              <w:rPr>
                <w:rFonts w:ascii="Browallia New" w:hAnsi="Browallia New" w:cs="Browallia New"/>
                <w:szCs w:val="32"/>
              </w:rPr>
              <w:t>/year)</w:t>
            </w:r>
          </w:p>
        </w:tc>
      </w:tr>
      <w:tr w:rsidR="00556861" w:rsidRPr="00111215" w14:paraId="431D8F65" w14:textId="77777777" w:rsidTr="00516041">
        <w:tc>
          <w:tcPr>
            <w:tcW w:w="1611" w:type="dxa"/>
          </w:tcPr>
          <w:p w14:paraId="3C3502D1" w14:textId="4AD624D4" w:rsidR="00556861" w:rsidRPr="007C7868" w:rsidRDefault="00556861" w:rsidP="00556861">
            <w:pPr>
              <w:pStyle w:val="ListParagraph"/>
              <w:tabs>
                <w:tab w:val="left" w:pos="3329"/>
              </w:tabs>
              <w:spacing w:before="0" w:after="0" w:line="240" w:lineRule="auto"/>
              <w:ind w:left="0"/>
              <w:rPr>
                <w:rFonts w:ascii="Browallia New" w:hAnsi="Browallia New" w:cs="Browallia New"/>
                <w:szCs w:val="32"/>
              </w:rPr>
            </w:pPr>
            <w:proofErr w:type="spellStart"/>
            <w:r w:rsidRPr="007C7868">
              <w:rPr>
                <w:rFonts w:ascii="Browallia New" w:hAnsi="Browallia New" w:cs="Browallia New"/>
                <w:szCs w:val="32"/>
              </w:rPr>
              <w:t>Q</w:t>
            </w:r>
            <w:r w:rsidRPr="007C7868">
              <w:rPr>
                <w:rFonts w:ascii="Browallia New" w:eastAsia="Cambria Math" w:hAnsi="Browallia New" w:cs="Browallia New"/>
                <w:szCs w:val="32"/>
                <w:vertAlign w:val="subscript"/>
              </w:rPr>
              <w:t>destruction</w:t>
            </w:r>
            <w:r w:rsidRPr="007C7868">
              <w:rPr>
                <w:rFonts w:ascii="Browallia New" w:hAnsi="Browallia New" w:cs="Browallia New"/>
                <w:szCs w:val="32"/>
                <w:vertAlign w:val="subscript"/>
              </w:rPr>
              <w:t>,i,y</w:t>
            </w:r>
            <w:proofErr w:type="spellEnd"/>
          </w:p>
        </w:tc>
        <w:tc>
          <w:tcPr>
            <w:tcW w:w="426" w:type="dxa"/>
          </w:tcPr>
          <w:p w14:paraId="58B9D175" w14:textId="77777777" w:rsidR="00556861" w:rsidRPr="00111215" w:rsidRDefault="00556861" w:rsidP="00556861">
            <w:pPr>
              <w:pStyle w:val="ListParagraph"/>
              <w:tabs>
                <w:tab w:val="left" w:pos="3329"/>
              </w:tabs>
              <w:spacing w:before="0" w:after="0" w:line="240" w:lineRule="auto"/>
              <w:ind w:left="0"/>
              <w:rPr>
                <w:rFonts w:ascii="Browallia New" w:hAnsi="Browallia New" w:cs="Browallia New"/>
                <w:szCs w:val="32"/>
              </w:rPr>
            </w:pPr>
            <w:r w:rsidRPr="00111215">
              <w:rPr>
                <w:rFonts w:ascii="Browallia New" w:hAnsi="Browallia New" w:cs="Browallia New"/>
                <w:szCs w:val="32"/>
              </w:rPr>
              <w:t>=</w:t>
            </w:r>
          </w:p>
        </w:tc>
        <w:tc>
          <w:tcPr>
            <w:tcW w:w="7229" w:type="dxa"/>
          </w:tcPr>
          <w:p w14:paraId="6BA564EC" w14:textId="70AA436E" w:rsidR="00556861" w:rsidRPr="003C5BC3" w:rsidRDefault="00DF35D0" w:rsidP="00897004">
            <w:pPr>
              <w:pStyle w:val="ListParagraph"/>
              <w:tabs>
                <w:tab w:val="left" w:pos="3329"/>
              </w:tabs>
              <w:spacing w:before="0" w:after="0" w:line="240" w:lineRule="auto"/>
              <w:ind w:left="0"/>
              <w:rPr>
                <w:rFonts w:ascii="Browallia New" w:hAnsi="Browallia New" w:cs="Browallia New"/>
                <w:szCs w:val="32"/>
                <w:cs/>
              </w:rPr>
            </w:pPr>
            <w:r w:rsidRPr="000A31DD">
              <w:rPr>
                <w:rFonts w:ascii="Browallia New" w:hAnsi="Browallia New" w:cs="Browallia New"/>
                <w:szCs w:val="32"/>
              </w:rPr>
              <w:t xml:space="preserve">Quantity of refrigerant type </w:t>
            </w:r>
            <w:proofErr w:type="spellStart"/>
            <w:r w:rsidRPr="000A31DD">
              <w:rPr>
                <w:rFonts w:ascii="Browallia New" w:hAnsi="Browallia New" w:cs="Browallia New"/>
                <w:szCs w:val="32"/>
              </w:rPr>
              <w:t>i</w:t>
            </w:r>
            <w:proofErr w:type="spellEnd"/>
            <w:r w:rsidRPr="000A31DD">
              <w:rPr>
                <w:rFonts w:ascii="Browallia New" w:hAnsi="Browallia New" w:cs="Browallia New"/>
                <w:szCs w:val="32"/>
              </w:rPr>
              <w:t xml:space="preserve"> destroyed under project implementation in year y</w:t>
            </w:r>
            <w:r w:rsidR="00556861">
              <w:rPr>
                <w:rFonts w:ascii="Browallia New" w:hAnsi="Browallia New" w:cs="Browallia New" w:hint="cs"/>
                <w:szCs w:val="32"/>
                <w:cs/>
              </w:rPr>
              <w:t xml:space="preserve"> </w:t>
            </w:r>
            <w:r w:rsidR="00556861">
              <w:rPr>
                <w:rFonts w:ascii="Browallia New" w:hAnsi="Browallia New" w:cs="Browallia New"/>
                <w:szCs w:val="32"/>
              </w:rPr>
              <w:t>(t refrigerant/year</w:t>
            </w:r>
            <w:r w:rsidR="00556861">
              <w:rPr>
                <w:rFonts w:ascii="Browallia New" w:hAnsi="Browallia New" w:cs="Browallia New" w:hint="cs"/>
                <w:szCs w:val="32"/>
                <w:cs/>
              </w:rPr>
              <w:t xml:space="preserve">) </w:t>
            </w:r>
          </w:p>
        </w:tc>
      </w:tr>
      <w:tr w:rsidR="006B591F" w:rsidRPr="00111215" w14:paraId="5CC1230F" w14:textId="77777777" w:rsidTr="00516041">
        <w:tc>
          <w:tcPr>
            <w:tcW w:w="1611" w:type="dxa"/>
          </w:tcPr>
          <w:p w14:paraId="6012F1A0" w14:textId="48823933" w:rsidR="006B591F" w:rsidRPr="00516041" w:rsidRDefault="00516041" w:rsidP="00516041">
            <w:pPr>
              <w:pStyle w:val="ListParagraph"/>
              <w:tabs>
                <w:tab w:val="left" w:pos="3329"/>
              </w:tabs>
              <w:spacing w:before="0" w:after="0" w:line="240" w:lineRule="auto"/>
              <w:ind w:left="0"/>
              <w:rPr>
                <w:rFonts w:ascii="Browallia New" w:hAnsi="Browallia New" w:cs="Browallia New"/>
                <w:szCs w:val="32"/>
              </w:rPr>
            </w:pPr>
            <w:bookmarkStart w:id="6" w:name="_Hlk201221363"/>
            <m:oMathPara>
              <m:oMathParaPr>
                <m:jc m:val="left"/>
              </m:oMathParaPr>
              <m:oMath>
                <m:r>
                  <m:rPr>
                    <m:sty m:val="p"/>
                  </m:rPr>
                  <w:rPr>
                    <w:rFonts w:ascii="Cambria Math" w:hAnsi="Cambria Math" w:cs="Browallia New"/>
                    <w:szCs w:val="32"/>
                  </w:rPr>
                  <w:sym w:font="Symbol" w:char="F068"/>
                </m:r>
              </m:oMath>
            </m:oMathPara>
          </w:p>
        </w:tc>
        <w:tc>
          <w:tcPr>
            <w:tcW w:w="426" w:type="dxa"/>
          </w:tcPr>
          <w:p w14:paraId="51CC8275" w14:textId="46D945A6" w:rsidR="006B591F" w:rsidRPr="00111215" w:rsidRDefault="00516041" w:rsidP="00516041">
            <w:pPr>
              <w:pStyle w:val="ListParagraph"/>
              <w:tabs>
                <w:tab w:val="left" w:pos="3329"/>
              </w:tabs>
              <w:spacing w:before="0" w:after="0" w:line="240" w:lineRule="auto"/>
              <w:ind w:left="0"/>
              <w:rPr>
                <w:rFonts w:ascii="Browallia New" w:hAnsi="Browallia New" w:cs="Browallia New"/>
                <w:szCs w:val="32"/>
              </w:rPr>
            </w:pPr>
            <w:r>
              <w:rPr>
                <w:rFonts w:ascii="Browallia New" w:hAnsi="Browallia New" w:cs="Browallia New"/>
                <w:szCs w:val="32"/>
              </w:rPr>
              <w:t>=</w:t>
            </w:r>
          </w:p>
        </w:tc>
        <w:tc>
          <w:tcPr>
            <w:tcW w:w="7229" w:type="dxa"/>
          </w:tcPr>
          <w:p w14:paraId="2B1EEEEF" w14:textId="03974E08" w:rsidR="006B591F" w:rsidRPr="007C7868" w:rsidRDefault="00556861" w:rsidP="00516041">
            <w:pPr>
              <w:pStyle w:val="ListParagraph"/>
              <w:tabs>
                <w:tab w:val="left" w:pos="3329"/>
              </w:tabs>
              <w:spacing w:before="0" w:after="0" w:line="240" w:lineRule="auto"/>
              <w:ind w:left="0"/>
              <w:rPr>
                <w:rFonts w:ascii="Browallia New" w:hAnsi="Browallia New" w:cs="Browallia New"/>
                <w:szCs w:val="32"/>
                <w:cs/>
              </w:rPr>
            </w:pPr>
            <w:r w:rsidRPr="00556861">
              <w:rPr>
                <w:rFonts w:ascii="Browallia New" w:hAnsi="Browallia New" w:cs="Browallia New"/>
                <w:szCs w:val="32"/>
              </w:rPr>
              <w:t>Destruction efficiency of used refrigerant disposal system (%)</w:t>
            </w:r>
            <w:r w:rsidRPr="001B5B1C">
              <w:rPr>
                <w:rFonts w:ascii="Browallia New" w:hAnsi="Browallia New" w:cs="Browallia New" w:hint="cs"/>
                <w:szCs w:val="32"/>
                <w:cs/>
              </w:rPr>
              <w:t xml:space="preserve"> (</w:t>
            </w:r>
            <w:r w:rsidRPr="00556861">
              <w:rPr>
                <w:rFonts w:ascii="Browallia New" w:hAnsi="Browallia New" w:cs="Browallia New"/>
                <w:szCs w:val="32"/>
              </w:rPr>
              <w:t>A destruction efficiency value of 0.9999 is applied, based on the requirement set by the Department of Industrial Works (DIW), which mandates that the destruction efficiency for refrigerants must not be less than 99.99%</w:t>
            </w:r>
            <w:r w:rsidRPr="001B5B1C">
              <w:rPr>
                <w:rFonts w:ascii="Browallia New" w:hAnsi="Browallia New" w:cs="Browallia New" w:hint="cs"/>
                <w:szCs w:val="32"/>
                <w:cs/>
              </w:rPr>
              <w:t>)</w:t>
            </w:r>
          </w:p>
        </w:tc>
      </w:tr>
      <w:tr w:rsidR="00516041" w:rsidRPr="00111215" w14:paraId="5EA8432F" w14:textId="77777777" w:rsidTr="00516041">
        <w:tc>
          <w:tcPr>
            <w:tcW w:w="1611" w:type="dxa"/>
          </w:tcPr>
          <w:p w14:paraId="19DB6C2A" w14:textId="36346936" w:rsidR="00516041" w:rsidRPr="004B646C" w:rsidRDefault="00516041" w:rsidP="00516041">
            <w:pPr>
              <w:pStyle w:val="ListParagraph"/>
              <w:tabs>
                <w:tab w:val="left" w:pos="3329"/>
              </w:tabs>
              <w:spacing w:before="0" w:after="0" w:line="240" w:lineRule="auto"/>
              <w:ind w:left="0"/>
              <w:rPr>
                <w:rFonts w:ascii="Browallia New" w:eastAsia="Cambria Math" w:hAnsi="Browallia New" w:cs="Browallia New"/>
                <w:color w:val="000000" w:themeColor="text1"/>
                <w:szCs w:val="32"/>
              </w:rPr>
            </w:pPr>
            <w:r w:rsidRPr="004B646C">
              <w:rPr>
                <w:rFonts w:ascii="Browallia New" w:hAnsi="Browallia New" w:cs="Browallia New"/>
                <w:szCs w:val="32"/>
              </w:rPr>
              <w:t>GWP</w:t>
            </w:r>
            <w:r w:rsidRPr="004B646C">
              <w:rPr>
                <w:rFonts w:ascii="Browallia New" w:hAnsi="Browallia New" w:cs="Browallia New"/>
                <w:szCs w:val="32"/>
                <w:vertAlign w:val="subscript"/>
              </w:rPr>
              <w:t>refrigerant,i</w:t>
            </w:r>
          </w:p>
        </w:tc>
        <w:tc>
          <w:tcPr>
            <w:tcW w:w="426" w:type="dxa"/>
          </w:tcPr>
          <w:p w14:paraId="11D15869" w14:textId="654A453D" w:rsidR="00516041" w:rsidRDefault="00516041" w:rsidP="00516041">
            <w:pPr>
              <w:pStyle w:val="ListParagraph"/>
              <w:tabs>
                <w:tab w:val="left" w:pos="3329"/>
              </w:tabs>
              <w:spacing w:before="0" w:after="0" w:line="240" w:lineRule="auto"/>
              <w:ind w:left="0"/>
              <w:rPr>
                <w:rFonts w:ascii="Browallia New" w:hAnsi="Browallia New" w:cs="Browallia New"/>
                <w:szCs w:val="32"/>
              </w:rPr>
            </w:pPr>
            <w:r>
              <w:rPr>
                <w:rFonts w:ascii="Browallia New" w:hAnsi="Browallia New" w:cs="Browallia New"/>
                <w:szCs w:val="32"/>
              </w:rPr>
              <w:t>=</w:t>
            </w:r>
          </w:p>
        </w:tc>
        <w:tc>
          <w:tcPr>
            <w:tcW w:w="7229" w:type="dxa"/>
          </w:tcPr>
          <w:p w14:paraId="27395CC2" w14:textId="2EB32C99" w:rsidR="00516041" w:rsidRPr="007C7868" w:rsidRDefault="00556861" w:rsidP="00556861">
            <w:pPr>
              <w:pStyle w:val="ListParagraph"/>
              <w:tabs>
                <w:tab w:val="left" w:pos="3329"/>
              </w:tabs>
              <w:spacing w:before="0" w:after="0" w:line="240" w:lineRule="auto"/>
              <w:ind w:left="0"/>
              <w:rPr>
                <w:rFonts w:ascii="Browallia New" w:eastAsia="Times New Roman" w:hAnsi="Browallia New" w:cs="Browallia New"/>
                <w:szCs w:val="32"/>
              </w:rPr>
            </w:pPr>
            <w:r w:rsidRPr="006D7C16">
              <w:rPr>
                <w:rFonts w:ascii="Browallia New" w:hAnsi="Browallia New" w:cs="Browallia New"/>
                <w:szCs w:val="32"/>
              </w:rPr>
              <w:t xml:space="preserve">Global </w:t>
            </w:r>
            <w:r>
              <w:rPr>
                <w:rFonts w:ascii="Browallia New" w:hAnsi="Browallia New" w:cs="Browallia New"/>
                <w:szCs w:val="32"/>
              </w:rPr>
              <w:t>w</w:t>
            </w:r>
            <w:r w:rsidRPr="006D7C16">
              <w:rPr>
                <w:rFonts w:ascii="Browallia New" w:hAnsi="Browallia New" w:cs="Browallia New"/>
                <w:szCs w:val="32"/>
              </w:rPr>
              <w:t xml:space="preserve">arming </w:t>
            </w:r>
            <w:r>
              <w:rPr>
                <w:rFonts w:ascii="Browallia New" w:hAnsi="Browallia New" w:cs="Browallia New"/>
                <w:szCs w:val="32"/>
              </w:rPr>
              <w:t>p</w:t>
            </w:r>
            <w:r w:rsidRPr="006D7C16">
              <w:rPr>
                <w:rFonts w:ascii="Browallia New" w:hAnsi="Browallia New" w:cs="Browallia New"/>
                <w:szCs w:val="32"/>
              </w:rPr>
              <w:t xml:space="preserve">otential of refrigerant type </w:t>
            </w:r>
            <w:proofErr w:type="spellStart"/>
            <w:r w:rsidRPr="006D7C16">
              <w:rPr>
                <w:rFonts w:ascii="Browallia New" w:hAnsi="Browallia New" w:cs="Browallia New"/>
                <w:szCs w:val="32"/>
              </w:rPr>
              <w:t>i</w:t>
            </w:r>
            <w:proofErr w:type="spellEnd"/>
            <w:r>
              <w:rPr>
                <w:rFonts w:ascii="Browallia New" w:hAnsi="Browallia New" w:cs="Browallia New"/>
                <w:szCs w:val="32"/>
              </w:rPr>
              <w:t xml:space="preserve"> </w:t>
            </w:r>
            <w:r>
              <w:rPr>
                <w:rFonts w:ascii="Browallia New" w:hAnsi="Browallia New" w:cs="Browallia New" w:hint="cs"/>
                <w:szCs w:val="32"/>
                <w:cs/>
              </w:rPr>
              <w:t>(</w:t>
            </w:r>
            <w:r w:rsidRPr="00434A4D">
              <w:rPr>
                <w:rFonts w:ascii="Browallia New" w:hAnsi="Browallia New" w:cs="Browallia New"/>
                <w:szCs w:val="32"/>
              </w:rPr>
              <w:t>t CO</w:t>
            </w:r>
            <w:r w:rsidRPr="007A69FA">
              <w:rPr>
                <w:rFonts w:ascii="Browallia New" w:hAnsi="Browallia New" w:cs="Browallia New"/>
                <w:szCs w:val="32"/>
                <w:vertAlign w:val="subscript"/>
                <w:cs/>
              </w:rPr>
              <w:t>2</w:t>
            </w:r>
            <w:r w:rsidRPr="00434A4D">
              <w:rPr>
                <w:rFonts w:ascii="Browallia New" w:hAnsi="Browallia New" w:cs="Browallia New"/>
                <w:szCs w:val="32"/>
              </w:rPr>
              <w:t>e/t refrigerant</w:t>
            </w:r>
            <w:r>
              <w:rPr>
                <w:rFonts w:ascii="Browallia New" w:hAnsi="Browallia New" w:cs="Browallia New" w:hint="cs"/>
                <w:szCs w:val="32"/>
                <w:cs/>
              </w:rPr>
              <w:t>)</w:t>
            </w:r>
          </w:p>
        </w:tc>
      </w:tr>
      <w:bookmarkEnd w:id="6"/>
    </w:tbl>
    <w:p w14:paraId="1E2F298F" w14:textId="70BE9361" w:rsidR="007C7868" w:rsidRDefault="007C7868" w:rsidP="00D6202D">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0D8E2120" w14:textId="48F488A2" w:rsidR="00E12DAE" w:rsidRDefault="00E12DAE" w:rsidP="00E12DAE">
      <w:pPr>
        <w:pStyle w:val="ListParagraph"/>
        <w:spacing w:before="0" w:after="0" w:line="240" w:lineRule="auto"/>
        <w:ind w:left="450" w:hanging="450"/>
        <w:jc w:val="thaiDistribute"/>
        <w:rPr>
          <w:rFonts w:ascii="Browallia New" w:hAnsi="Browallia New" w:cs="Browallia New"/>
          <w:b/>
          <w:bCs/>
          <w:spacing w:val="-4"/>
          <w:szCs w:val="32"/>
        </w:rPr>
      </w:pPr>
      <w:r w:rsidRPr="006B591F">
        <w:rPr>
          <w:rFonts w:ascii="Browallia New" w:hAnsi="Browallia New" w:cs="Browallia New" w:hint="cs"/>
          <w:b/>
          <w:bCs/>
          <w:spacing w:val="-4"/>
          <w:szCs w:val="32"/>
          <w:cs/>
        </w:rPr>
        <w:t>6.</w:t>
      </w:r>
      <w:r>
        <w:rPr>
          <w:rFonts w:ascii="Browallia New" w:hAnsi="Browallia New" w:cs="Browallia New"/>
          <w:b/>
          <w:bCs/>
          <w:spacing w:val="-4"/>
          <w:szCs w:val="32"/>
        </w:rPr>
        <w:t>4</w:t>
      </w:r>
      <w:r w:rsidRPr="006B591F">
        <w:rPr>
          <w:rFonts w:ascii="Browallia New" w:hAnsi="Browallia New" w:cs="Browallia New"/>
          <w:b/>
          <w:bCs/>
          <w:spacing w:val="-4"/>
          <w:szCs w:val="32"/>
          <w:cs/>
        </w:rPr>
        <w:tab/>
      </w:r>
      <w:r w:rsidRPr="007852D5">
        <w:rPr>
          <w:rFonts w:ascii="Browallia New" w:hAnsi="Browallia New" w:cs="Browallia New"/>
          <w:b/>
          <w:bCs/>
          <w:spacing w:val="-4"/>
          <w:szCs w:val="32"/>
        </w:rPr>
        <w:t xml:space="preserve">Project emissions from </w:t>
      </w:r>
      <w:r w:rsidRPr="00E12DAE">
        <w:rPr>
          <w:rFonts w:ascii="Browallia New" w:hAnsi="Browallia New" w:cs="Browallia New"/>
          <w:b/>
          <w:bCs/>
          <w:spacing w:val="-4"/>
          <w:szCs w:val="32"/>
        </w:rPr>
        <w:t>the blend rebalancing</w:t>
      </w:r>
      <w:r>
        <w:rPr>
          <w:rFonts w:ascii="Browallia New" w:hAnsi="Browallia New" w:cs="Browallia New" w:hint="cs"/>
          <w:b/>
          <w:bCs/>
          <w:spacing w:val="-4"/>
          <w:szCs w:val="32"/>
          <w:cs/>
        </w:rPr>
        <w:t xml:space="preserve"> (</w:t>
      </w:r>
      <w:proofErr w:type="spellStart"/>
      <w:r w:rsidRPr="007078F4">
        <w:rPr>
          <w:rFonts w:ascii="Browallia New" w:hAnsi="Browallia New" w:cs="Browallia New"/>
          <w:b/>
          <w:bCs/>
          <w:szCs w:val="32"/>
        </w:rPr>
        <w:t>PE</w:t>
      </w:r>
      <w:r>
        <w:rPr>
          <w:rFonts w:ascii="Browallia New" w:eastAsia="Cambria Math" w:hAnsi="Browallia New" w:cs="Browallia New"/>
          <w:b/>
          <w:bCs/>
          <w:szCs w:val="32"/>
          <w:vertAlign w:val="subscript"/>
        </w:rPr>
        <w:t>PF</w:t>
      </w:r>
      <w:r w:rsidRPr="007078F4">
        <w:rPr>
          <w:rFonts w:ascii="Browallia New" w:hAnsi="Browallia New" w:cs="Browallia New"/>
          <w:b/>
          <w:bCs/>
          <w:szCs w:val="32"/>
          <w:vertAlign w:val="subscript"/>
        </w:rPr>
        <w:t>,y</w:t>
      </w:r>
      <w:proofErr w:type="spellEnd"/>
      <w:r>
        <w:rPr>
          <w:rFonts w:ascii="Browallia New" w:hAnsi="Browallia New" w:cs="Browallia New" w:hint="cs"/>
          <w:b/>
          <w:bCs/>
          <w:spacing w:val="-4"/>
          <w:szCs w:val="32"/>
          <w:cs/>
        </w:rPr>
        <w:t>)</w:t>
      </w:r>
    </w:p>
    <w:p w14:paraId="285904D7" w14:textId="71617C8A" w:rsidR="004B646C" w:rsidRDefault="004B646C" w:rsidP="00194B65">
      <w:pPr>
        <w:tabs>
          <w:tab w:val="left" w:pos="709"/>
          <w:tab w:val="left" w:pos="2141"/>
        </w:tabs>
        <w:spacing w:before="240" w:after="0" w:line="240" w:lineRule="auto"/>
        <w:ind w:left="0" w:firstLine="851"/>
        <w:jc w:val="thaiDistribute"/>
        <w:rPr>
          <w:rFonts w:ascii="Browallia New" w:hAnsi="Browallia New" w:cs="Browallia New"/>
        </w:rPr>
      </w:pPr>
      <w:r w:rsidRPr="007852D5">
        <w:rPr>
          <w:rFonts w:ascii="Browallia New" w:hAnsi="Browallia New" w:cs="Browallia New"/>
          <w:spacing w:val="-2"/>
        </w:rPr>
        <w:t xml:space="preserve">Project emissions from </w:t>
      </w:r>
      <w:r w:rsidR="00FD6D5C">
        <w:rPr>
          <w:rFonts w:ascii="Browallia New" w:hAnsi="Browallia New" w:cs="Browallia New"/>
          <w:spacing w:val="-2"/>
        </w:rPr>
        <w:t>blend rebalancing</w:t>
      </w:r>
      <w:r w:rsidR="00FD6D5C" w:rsidRPr="007852D5">
        <w:rPr>
          <w:rFonts w:ascii="Browallia New" w:hAnsi="Browallia New" w:cs="Browallia New"/>
          <w:spacing w:val="-2"/>
        </w:rPr>
        <w:t xml:space="preserve"> </w:t>
      </w:r>
      <w:r w:rsidR="00FD6D5C">
        <w:rPr>
          <w:rFonts w:ascii="Browallia New" w:hAnsi="Browallia New" w:cs="Browallia New"/>
          <w:spacing w:val="-2"/>
        </w:rPr>
        <w:t>with the</w:t>
      </w:r>
      <w:r>
        <w:rPr>
          <w:rFonts w:ascii="Browallia New" w:hAnsi="Browallia New" w:cs="Browallia New"/>
          <w:spacing w:val="-2"/>
        </w:rPr>
        <w:t xml:space="preserve"> virgin refrigerant </w:t>
      </w:r>
      <w:r w:rsidR="00FD6D5C">
        <w:rPr>
          <w:rFonts w:ascii="Browallia New" w:hAnsi="Browallia New" w:cs="Browallia New"/>
          <w:spacing w:val="-2"/>
        </w:rPr>
        <w:t xml:space="preserve">in order to improve the properties of reclaimed refrigerant to meet the standard </w:t>
      </w:r>
      <w:r>
        <w:rPr>
          <w:rFonts w:ascii="Browallia New" w:hAnsi="Browallia New" w:cs="Browallia New"/>
          <w:spacing w:val="-2"/>
        </w:rPr>
        <w:t>can be calculated as follow</w:t>
      </w:r>
    </w:p>
    <w:p w14:paraId="47017DAC" w14:textId="77777777" w:rsidR="00194B65" w:rsidRPr="00FC7F4F" w:rsidRDefault="00194B65" w:rsidP="00194B65">
      <w:pPr>
        <w:tabs>
          <w:tab w:val="left" w:pos="709"/>
          <w:tab w:val="left" w:pos="3329"/>
        </w:tabs>
        <w:spacing w:before="0" w:after="0" w:line="240" w:lineRule="auto"/>
        <w:ind w:left="0"/>
        <w:jc w:val="thaiDistribute"/>
        <w:rPr>
          <w:rFonts w:ascii="Browallia New" w:hAnsi="Browallia New" w:cs="Browallia New"/>
          <w:b/>
          <w:bCs/>
          <w:sz w:val="12"/>
          <w:szCs w:val="12"/>
        </w:rPr>
      </w:pPr>
    </w:p>
    <w:tbl>
      <w:tblPr>
        <w:tblW w:w="8987" w:type="dxa"/>
        <w:tblInd w:w="85" w:type="dxa"/>
        <w:tblLayout w:type="fixed"/>
        <w:tblLook w:val="04A0" w:firstRow="1" w:lastRow="0" w:firstColumn="1" w:lastColumn="0" w:noHBand="0" w:noVBand="1"/>
      </w:tblPr>
      <w:tblGrid>
        <w:gridCol w:w="1475"/>
        <w:gridCol w:w="425"/>
        <w:gridCol w:w="7087"/>
      </w:tblGrid>
      <w:tr w:rsidR="00194B65" w:rsidRPr="0085264B" w14:paraId="38143A13" w14:textId="77777777" w:rsidTr="000F0443">
        <w:trPr>
          <w:trHeight w:val="50"/>
        </w:trPr>
        <w:tc>
          <w:tcPr>
            <w:tcW w:w="1475" w:type="dxa"/>
          </w:tcPr>
          <w:p w14:paraId="1F3EFA7D" w14:textId="77777777" w:rsidR="00194B65" w:rsidRPr="000954BA" w:rsidRDefault="00194B65" w:rsidP="000F0443">
            <w:pPr>
              <w:spacing w:after="0" w:line="240" w:lineRule="auto"/>
              <w:jc w:val="right"/>
              <w:rPr>
                <w:rFonts w:ascii="Browallia New" w:hAnsi="Browallia New" w:cs="Browallia New"/>
                <w:b/>
                <w:bCs/>
              </w:rPr>
            </w:pPr>
            <w:proofErr w:type="spellStart"/>
            <w:proofErr w:type="gramStart"/>
            <w:r w:rsidRPr="000954BA">
              <w:rPr>
                <w:rFonts w:ascii="Browallia New" w:hAnsi="Browallia New" w:cs="Browallia New"/>
                <w:b/>
                <w:bCs/>
              </w:rPr>
              <w:t>PE</w:t>
            </w:r>
            <w:r w:rsidRPr="000954BA">
              <w:rPr>
                <w:rFonts w:ascii="Browallia New" w:hAnsi="Browallia New" w:cs="Browallia New"/>
                <w:b/>
                <w:bCs/>
                <w:vertAlign w:val="subscript"/>
              </w:rPr>
              <w:t>PF,y</w:t>
            </w:r>
            <w:proofErr w:type="spellEnd"/>
            <w:proofErr w:type="gramEnd"/>
          </w:p>
        </w:tc>
        <w:tc>
          <w:tcPr>
            <w:tcW w:w="425" w:type="dxa"/>
          </w:tcPr>
          <w:p w14:paraId="4E1C606E" w14:textId="77777777" w:rsidR="00194B65" w:rsidRPr="000954BA" w:rsidRDefault="00194B65" w:rsidP="000F0443">
            <w:pPr>
              <w:spacing w:after="0" w:line="240" w:lineRule="auto"/>
              <w:jc w:val="center"/>
              <w:rPr>
                <w:rFonts w:ascii="Browallia New" w:hAnsi="Browallia New" w:cs="Browallia New"/>
                <w:b/>
                <w:bCs/>
              </w:rPr>
            </w:pPr>
            <w:r w:rsidRPr="000954BA">
              <w:rPr>
                <w:rFonts w:ascii="Browallia New" w:hAnsi="Browallia New" w:cs="Browallia New"/>
                <w:b/>
                <w:bCs/>
              </w:rPr>
              <w:t>=</w:t>
            </w:r>
          </w:p>
        </w:tc>
        <w:tc>
          <w:tcPr>
            <w:tcW w:w="7087" w:type="dxa"/>
          </w:tcPr>
          <w:p w14:paraId="31AC3FB1" w14:textId="0663C7FA" w:rsidR="00194B65" w:rsidRPr="00A4566B" w:rsidRDefault="00194B65" w:rsidP="000F0443">
            <w:pPr>
              <w:spacing w:after="0" w:line="240" w:lineRule="auto"/>
              <w:rPr>
                <w:rFonts w:ascii="Browallia New" w:hAnsi="Browallia New" w:cs="Browallia New"/>
                <w:b/>
                <w:bCs/>
              </w:rPr>
            </w:pPr>
            <w:r w:rsidRPr="000954BA">
              <w:rPr>
                <w:rFonts w:ascii="Browallia New" w:hAnsi="Browallia New" w:cs="Browallia New"/>
                <w:b/>
                <w:bCs/>
              </w:rPr>
              <w:sym w:font="Symbol" w:char="F053"/>
            </w:r>
            <w:proofErr w:type="spellStart"/>
            <w:r w:rsidRPr="00D34C2C">
              <w:rPr>
                <w:rFonts w:ascii="Browallia New" w:hAnsi="Browallia New" w:cs="Browallia New"/>
                <w:b/>
                <w:bCs/>
                <w:vertAlign w:val="subscript"/>
              </w:rPr>
              <w:t>i</w:t>
            </w:r>
            <w:proofErr w:type="spellEnd"/>
            <w:r w:rsidRPr="000954BA">
              <w:rPr>
                <w:rFonts w:ascii="Browallia New" w:hAnsi="Browallia New" w:cs="Browallia New"/>
                <w:b/>
                <w:bCs/>
              </w:rPr>
              <w:t xml:space="preserve"> </w:t>
            </w:r>
            <w:proofErr w:type="spellStart"/>
            <w:proofErr w:type="gramStart"/>
            <w:r w:rsidRPr="000954BA">
              <w:rPr>
                <w:rFonts w:ascii="Browallia New" w:hAnsi="Browallia New" w:cs="Browallia New"/>
                <w:b/>
                <w:bCs/>
              </w:rPr>
              <w:t>Q</w:t>
            </w:r>
            <w:r w:rsidRPr="000954BA">
              <w:rPr>
                <w:rFonts w:ascii="Browallia New" w:hAnsi="Browallia New" w:cs="Browallia New"/>
                <w:b/>
                <w:bCs/>
                <w:vertAlign w:val="subscript"/>
              </w:rPr>
              <w:t>P</w:t>
            </w:r>
            <w:r>
              <w:rPr>
                <w:rFonts w:ascii="Browallia New" w:hAnsi="Browallia New" w:cs="Browallia New"/>
                <w:b/>
                <w:bCs/>
                <w:vertAlign w:val="subscript"/>
              </w:rPr>
              <w:t>F</w:t>
            </w:r>
            <w:r w:rsidRPr="000954BA">
              <w:rPr>
                <w:rFonts w:ascii="Browallia New" w:hAnsi="Browallia New" w:cs="Browallia New"/>
                <w:b/>
                <w:bCs/>
                <w:vertAlign w:val="subscript"/>
              </w:rPr>
              <w:t>,i</w:t>
            </w:r>
            <w:proofErr w:type="gramEnd"/>
            <w:r w:rsidRPr="000954BA">
              <w:rPr>
                <w:rFonts w:ascii="Browallia New" w:hAnsi="Browallia New" w:cs="Browallia New"/>
                <w:b/>
                <w:bCs/>
                <w:vertAlign w:val="subscript"/>
              </w:rPr>
              <w:t>,y</w:t>
            </w:r>
            <w:proofErr w:type="spellEnd"/>
            <w:r w:rsidRPr="000954BA">
              <w:rPr>
                <w:rFonts w:ascii="Browallia New" w:hAnsi="Browallia New" w:cs="Browallia New"/>
                <w:b/>
                <w:bCs/>
              </w:rPr>
              <w:t xml:space="preserve"> x </w:t>
            </w:r>
            <w:proofErr w:type="spellStart"/>
            <w:r w:rsidRPr="002F27E8">
              <w:rPr>
                <w:rFonts w:ascii="Browallia New" w:eastAsia="Cambria Math" w:hAnsi="Browallia New" w:cs="Browallia New"/>
                <w:b/>
                <w:bCs/>
              </w:rPr>
              <w:t>GWP</w:t>
            </w:r>
            <w:r w:rsidRPr="002F27E8">
              <w:rPr>
                <w:rFonts w:ascii="Browallia New" w:eastAsia="Cambria Math" w:hAnsi="Browallia New" w:cs="Browallia New"/>
                <w:b/>
                <w:bCs/>
                <w:vertAlign w:val="subscript"/>
              </w:rPr>
              <w:t>refrigerant,i</w:t>
            </w:r>
            <w:proofErr w:type="spellEnd"/>
            <w:r>
              <w:rPr>
                <w:rFonts w:ascii="Browallia New" w:eastAsia="Cambria Math" w:hAnsi="Browallia New" w:cs="Browallia New"/>
                <w:b/>
                <w:bCs/>
                <w:cs/>
              </w:rPr>
              <w:tab/>
            </w:r>
            <w:r>
              <w:rPr>
                <w:rFonts w:ascii="Browallia New" w:eastAsia="Cambria Math" w:hAnsi="Browallia New" w:cs="Browallia New"/>
                <w:b/>
                <w:bCs/>
                <w:cs/>
              </w:rPr>
              <w:tab/>
            </w:r>
            <w:r>
              <w:rPr>
                <w:rFonts w:ascii="Browallia New" w:eastAsia="Cambria Math" w:hAnsi="Browallia New" w:cs="Browallia New"/>
                <w:b/>
                <w:bCs/>
                <w:cs/>
              </w:rPr>
              <w:tab/>
            </w:r>
            <w:r>
              <w:rPr>
                <w:rFonts w:ascii="Browallia New" w:eastAsia="Cambria Math" w:hAnsi="Browallia New" w:cs="Browallia New"/>
                <w:b/>
                <w:bCs/>
                <w:cs/>
              </w:rPr>
              <w:tab/>
            </w:r>
            <w:r w:rsidRPr="00D6202D">
              <w:rPr>
                <w:rFonts w:ascii="Browallia New" w:hAnsi="Browallia New" w:cs="Browallia New" w:hint="cs"/>
                <w:cs/>
              </w:rPr>
              <w:t xml:space="preserve">     </w:t>
            </w:r>
            <w:r w:rsidRPr="00D6202D">
              <w:rPr>
                <w:rFonts w:ascii="Browallia New" w:hAnsi="Browallia New" w:cs="Browallia New"/>
              </w:rPr>
              <w:t xml:space="preserve"> </w:t>
            </w:r>
            <w:r w:rsidR="00C92005">
              <w:rPr>
                <w:rFonts w:ascii="Browallia New" w:hAnsi="Browallia New" w:cs="Browallia New" w:hint="cs"/>
              </w:rPr>
              <w:t>Equation</w:t>
            </w:r>
            <w:r w:rsidR="00C92005" w:rsidRPr="00D6202D">
              <w:rPr>
                <w:rFonts w:ascii="Browallia New" w:hAnsi="Browallia New" w:cs="Browallia New" w:hint="cs"/>
                <w:cs/>
              </w:rPr>
              <w:t xml:space="preserve"> (</w:t>
            </w:r>
            <w:r w:rsidR="00C92005">
              <w:rPr>
                <w:rFonts w:ascii="Browallia New" w:hAnsi="Browallia New" w:cs="Browallia New"/>
              </w:rPr>
              <w:t>7</w:t>
            </w:r>
            <w:r w:rsidR="00C92005" w:rsidRPr="00D6202D">
              <w:rPr>
                <w:rFonts w:ascii="Browallia New" w:hAnsi="Browallia New" w:cs="Browallia New" w:hint="cs"/>
                <w:cs/>
              </w:rPr>
              <w:t>)</w:t>
            </w:r>
          </w:p>
        </w:tc>
      </w:tr>
    </w:tbl>
    <w:p w14:paraId="7B04BD65" w14:textId="77777777" w:rsidR="00194B65" w:rsidRPr="00FC7F4F" w:rsidRDefault="00194B65" w:rsidP="00194B65">
      <w:pPr>
        <w:tabs>
          <w:tab w:val="left" w:pos="709"/>
          <w:tab w:val="left" w:pos="3329"/>
        </w:tabs>
        <w:spacing w:before="0" w:after="0" w:line="240" w:lineRule="auto"/>
        <w:ind w:left="0"/>
        <w:jc w:val="thaiDistribute"/>
        <w:rPr>
          <w:rFonts w:ascii="Browallia New" w:hAnsi="Browallia New" w:cs="Browallia New"/>
          <w:b/>
          <w:bCs/>
          <w:sz w:val="12"/>
          <w:szCs w:val="12"/>
        </w:rPr>
      </w:pPr>
    </w:p>
    <w:p w14:paraId="7FE2CB5E" w14:textId="099491D6" w:rsidR="00194B65" w:rsidRPr="00FC7F4F" w:rsidRDefault="0084494E" w:rsidP="00194B65">
      <w:pPr>
        <w:tabs>
          <w:tab w:val="left" w:pos="3329"/>
        </w:tabs>
        <w:spacing w:before="0" w:after="0" w:line="240" w:lineRule="auto"/>
        <w:ind w:left="180"/>
        <w:jc w:val="thaiDistribute"/>
        <w:rPr>
          <w:rFonts w:ascii="Browallia New" w:hAnsi="Browallia New" w:cs="Browallia New"/>
        </w:rPr>
      </w:pPr>
      <w:r>
        <w:rPr>
          <w:rFonts w:ascii="Browallia New" w:hAnsi="Browallia New" w:cs="Browallia New"/>
        </w:rPr>
        <w:t>Where</w:t>
      </w:r>
    </w:p>
    <w:tbl>
      <w:tblPr>
        <w:tblW w:w="8987" w:type="dxa"/>
        <w:tblInd w:w="85" w:type="dxa"/>
        <w:tblLayout w:type="fixed"/>
        <w:tblLook w:val="04A0" w:firstRow="1" w:lastRow="0" w:firstColumn="1" w:lastColumn="0" w:noHBand="0" w:noVBand="1"/>
      </w:tblPr>
      <w:tblGrid>
        <w:gridCol w:w="1475"/>
        <w:gridCol w:w="425"/>
        <w:gridCol w:w="7087"/>
      </w:tblGrid>
      <w:tr w:rsidR="00194B65" w:rsidRPr="004A5EDE" w14:paraId="6F866DF6" w14:textId="77777777" w:rsidTr="000F0443">
        <w:tc>
          <w:tcPr>
            <w:tcW w:w="1475" w:type="dxa"/>
          </w:tcPr>
          <w:p w14:paraId="3AA0C2C5" w14:textId="77777777" w:rsidR="00194B65" w:rsidRPr="004A5EDE" w:rsidRDefault="00194B65" w:rsidP="00194B65">
            <w:pPr>
              <w:pStyle w:val="ListParagraph"/>
              <w:tabs>
                <w:tab w:val="left" w:pos="3329"/>
              </w:tabs>
              <w:spacing w:before="0" w:after="0" w:line="240" w:lineRule="auto"/>
              <w:ind w:left="0"/>
              <w:rPr>
                <w:rFonts w:ascii="Browallia New" w:hAnsi="Browallia New" w:cs="Browallia New"/>
                <w:szCs w:val="32"/>
              </w:rPr>
            </w:pPr>
            <w:proofErr w:type="spellStart"/>
            <w:proofErr w:type="gramStart"/>
            <w:r w:rsidRPr="004A5EDE">
              <w:rPr>
                <w:rFonts w:ascii="Browallia New" w:hAnsi="Browallia New" w:cs="Browallia New"/>
                <w:szCs w:val="32"/>
              </w:rPr>
              <w:t>PE</w:t>
            </w:r>
            <w:r w:rsidRPr="004A5EDE">
              <w:rPr>
                <w:rFonts w:ascii="Browallia New" w:hAnsi="Browallia New" w:cs="Browallia New"/>
                <w:szCs w:val="32"/>
                <w:vertAlign w:val="subscript"/>
              </w:rPr>
              <w:t>PF,y</w:t>
            </w:r>
            <w:proofErr w:type="spellEnd"/>
            <w:proofErr w:type="gramEnd"/>
          </w:p>
        </w:tc>
        <w:tc>
          <w:tcPr>
            <w:tcW w:w="425" w:type="dxa"/>
          </w:tcPr>
          <w:p w14:paraId="445CCF84" w14:textId="77777777" w:rsidR="00194B65" w:rsidRPr="004A5EDE" w:rsidRDefault="00194B65" w:rsidP="00194B65">
            <w:pPr>
              <w:pStyle w:val="ListParagraph"/>
              <w:tabs>
                <w:tab w:val="left" w:pos="3329"/>
              </w:tabs>
              <w:spacing w:before="0" w:after="0" w:line="240" w:lineRule="auto"/>
              <w:ind w:left="0"/>
              <w:jc w:val="center"/>
              <w:rPr>
                <w:rFonts w:ascii="Browallia New" w:hAnsi="Browallia New" w:cs="Browallia New"/>
                <w:szCs w:val="32"/>
              </w:rPr>
            </w:pPr>
            <w:r w:rsidRPr="004A5EDE">
              <w:rPr>
                <w:rFonts w:ascii="Browallia New" w:hAnsi="Browallia New" w:cs="Browallia New"/>
                <w:szCs w:val="32"/>
              </w:rPr>
              <w:t>=</w:t>
            </w:r>
          </w:p>
        </w:tc>
        <w:tc>
          <w:tcPr>
            <w:tcW w:w="7087" w:type="dxa"/>
          </w:tcPr>
          <w:p w14:paraId="3791CD86" w14:textId="3A62A80A" w:rsidR="00194B65" w:rsidRPr="00194B65" w:rsidRDefault="00194B65" w:rsidP="00194B65">
            <w:pPr>
              <w:pStyle w:val="ListParagraph"/>
              <w:tabs>
                <w:tab w:val="left" w:pos="3329"/>
              </w:tabs>
              <w:spacing w:before="0" w:after="0" w:line="240" w:lineRule="auto"/>
              <w:ind w:left="0"/>
              <w:rPr>
                <w:rFonts w:ascii="Browallia New" w:hAnsi="Browallia New" w:cs="Browallia New"/>
                <w:szCs w:val="32"/>
              </w:rPr>
            </w:pPr>
            <w:r w:rsidRPr="00194B65">
              <w:rPr>
                <w:rFonts w:ascii="Browallia New" w:hAnsi="Browallia New" w:cs="Browallia New"/>
                <w:spacing w:val="-4"/>
                <w:szCs w:val="32"/>
              </w:rPr>
              <w:t>Project emissions from the use of virgin refrigerant for blend rebalancing (tCO</w:t>
            </w:r>
            <w:r w:rsidRPr="00194B65">
              <w:rPr>
                <w:rFonts w:ascii="Browallia New" w:hAnsi="Browallia New" w:cs="Browallia New"/>
                <w:spacing w:val="-4"/>
                <w:szCs w:val="32"/>
                <w:vertAlign w:val="subscript"/>
              </w:rPr>
              <w:t>2</w:t>
            </w:r>
            <w:r w:rsidRPr="00194B65">
              <w:rPr>
                <w:rFonts w:ascii="Browallia New" w:hAnsi="Browallia New" w:cs="Browallia New"/>
                <w:spacing w:val="-4"/>
                <w:szCs w:val="32"/>
              </w:rPr>
              <w:t>/year)</w:t>
            </w:r>
          </w:p>
        </w:tc>
      </w:tr>
      <w:tr w:rsidR="00194B65" w:rsidRPr="004A5EDE" w14:paraId="25DDAF05" w14:textId="77777777" w:rsidTr="000F0443">
        <w:tc>
          <w:tcPr>
            <w:tcW w:w="1475" w:type="dxa"/>
          </w:tcPr>
          <w:p w14:paraId="13355FDF" w14:textId="77777777" w:rsidR="00194B65" w:rsidRPr="004A5EDE" w:rsidRDefault="00194B65" w:rsidP="00194B65">
            <w:pPr>
              <w:pStyle w:val="ListParagraph"/>
              <w:tabs>
                <w:tab w:val="left" w:pos="3329"/>
              </w:tabs>
              <w:spacing w:before="0" w:after="0" w:line="240" w:lineRule="auto"/>
              <w:ind w:left="0"/>
              <w:rPr>
                <w:rFonts w:ascii="Browallia New" w:hAnsi="Browallia New" w:cs="Browallia New"/>
                <w:szCs w:val="32"/>
              </w:rPr>
            </w:pPr>
            <w:proofErr w:type="gramStart"/>
            <w:r w:rsidRPr="004A5EDE">
              <w:rPr>
                <w:rFonts w:ascii="Browallia New" w:hAnsi="Browallia New" w:cs="Browallia New"/>
                <w:szCs w:val="32"/>
              </w:rPr>
              <w:t>Q</w:t>
            </w:r>
            <w:r w:rsidRPr="004A5EDE">
              <w:rPr>
                <w:rFonts w:ascii="Browallia New" w:hAnsi="Browallia New" w:cs="Browallia New"/>
                <w:szCs w:val="32"/>
                <w:vertAlign w:val="subscript"/>
              </w:rPr>
              <w:t>PF,i</w:t>
            </w:r>
            <w:proofErr w:type="gramEnd"/>
            <w:r w:rsidRPr="004A5EDE">
              <w:rPr>
                <w:rFonts w:ascii="Browallia New" w:hAnsi="Browallia New" w:cs="Browallia New"/>
                <w:szCs w:val="32"/>
                <w:vertAlign w:val="subscript"/>
              </w:rPr>
              <w:t>,y</w:t>
            </w:r>
          </w:p>
        </w:tc>
        <w:tc>
          <w:tcPr>
            <w:tcW w:w="425" w:type="dxa"/>
          </w:tcPr>
          <w:p w14:paraId="01AB97E7" w14:textId="77777777" w:rsidR="00194B65" w:rsidRPr="004A5EDE" w:rsidRDefault="00194B65" w:rsidP="00194B65">
            <w:pPr>
              <w:pStyle w:val="ListParagraph"/>
              <w:tabs>
                <w:tab w:val="left" w:pos="3329"/>
              </w:tabs>
              <w:spacing w:before="0" w:after="0" w:line="240" w:lineRule="auto"/>
              <w:ind w:left="0"/>
              <w:jc w:val="center"/>
              <w:rPr>
                <w:rFonts w:ascii="Browallia New" w:hAnsi="Browallia New" w:cs="Browallia New"/>
                <w:szCs w:val="32"/>
              </w:rPr>
            </w:pPr>
            <w:r w:rsidRPr="004A5EDE">
              <w:rPr>
                <w:rFonts w:ascii="Browallia New" w:hAnsi="Browallia New" w:cs="Browallia New"/>
                <w:szCs w:val="32"/>
              </w:rPr>
              <w:t>=</w:t>
            </w:r>
          </w:p>
        </w:tc>
        <w:tc>
          <w:tcPr>
            <w:tcW w:w="7087" w:type="dxa"/>
            <w:vAlign w:val="center"/>
          </w:tcPr>
          <w:p w14:paraId="2EEF1AA3" w14:textId="3DE6AC54" w:rsidR="00194B65" w:rsidRPr="004A5EDE" w:rsidRDefault="00194B65" w:rsidP="00194B65">
            <w:pPr>
              <w:pStyle w:val="ListParagraph"/>
              <w:tabs>
                <w:tab w:val="left" w:pos="3329"/>
              </w:tabs>
              <w:spacing w:before="0" w:after="0" w:line="240" w:lineRule="auto"/>
              <w:ind w:left="0"/>
              <w:rPr>
                <w:rFonts w:ascii="Browallia New" w:hAnsi="Browallia New" w:cs="Browallia New"/>
                <w:szCs w:val="32"/>
              </w:rPr>
            </w:pPr>
            <w:r>
              <w:rPr>
                <w:rFonts w:ascii="Browallia New" w:hAnsi="Browallia New" w:cs="Browallia New"/>
                <w:szCs w:val="32"/>
              </w:rPr>
              <w:t xml:space="preserve">Quantity of virgin refrigerant </w:t>
            </w:r>
            <w:r w:rsidR="003D096E">
              <w:rPr>
                <w:rFonts w:ascii="Browallia New" w:hAnsi="Browallia New" w:cs="Browallia New"/>
                <w:szCs w:val="32"/>
              </w:rPr>
              <w:t xml:space="preserve">type </w:t>
            </w:r>
            <w:proofErr w:type="spellStart"/>
            <w:r w:rsidR="003D096E">
              <w:rPr>
                <w:rFonts w:ascii="Browallia New" w:hAnsi="Browallia New" w:cs="Browallia New"/>
                <w:szCs w:val="32"/>
              </w:rPr>
              <w:t>i</w:t>
            </w:r>
            <w:proofErr w:type="spellEnd"/>
            <w:r w:rsidR="003D096E">
              <w:rPr>
                <w:rFonts w:ascii="Browallia New" w:hAnsi="Browallia New" w:cs="Browallia New"/>
                <w:szCs w:val="32"/>
              </w:rPr>
              <w:t xml:space="preserve"> </w:t>
            </w:r>
            <w:r>
              <w:rPr>
                <w:rFonts w:ascii="Browallia New" w:hAnsi="Browallia New" w:cs="Browallia New"/>
                <w:szCs w:val="32"/>
              </w:rPr>
              <w:t>us</w:t>
            </w:r>
            <w:r w:rsidR="003D096E">
              <w:rPr>
                <w:rFonts w:ascii="Browallia New" w:hAnsi="Browallia New" w:cs="Browallia New"/>
                <w:szCs w:val="32"/>
              </w:rPr>
              <w:t>ed f</w:t>
            </w:r>
            <w:r w:rsidRPr="00194B65">
              <w:rPr>
                <w:rFonts w:ascii="Browallia New" w:hAnsi="Browallia New" w:cs="Browallia New"/>
                <w:spacing w:val="-4"/>
                <w:szCs w:val="32"/>
              </w:rPr>
              <w:t xml:space="preserve">or blend rebalancing </w:t>
            </w:r>
            <w:r w:rsidR="004B646C">
              <w:rPr>
                <w:rFonts w:ascii="Browallia New" w:hAnsi="Browallia New" w:cs="Browallia New"/>
                <w:szCs w:val="32"/>
              </w:rPr>
              <w:t>in year y</w:t>
            </w:r>
            <w:r w:rsidRPr="004A5EDE">
              <w:rPr>
                <w:rFonts w:ascii="Browallia New" w:hAnsi="Browallia New" w:cs="Browallia New"/>
                <w:szCs w:val="32"/>
              </w:rPr>
              <w:t xml:space="preserve"> </w:t>
            </w:r>
            <w:r w:rsidR="004B646C">
              <w:rPr>
                <w:rFonts w:ascii="Browallia New" w:hAnsi="Browallia New" w:cs="Browallia New"/>
                <w:szCs w:val="32"/>
              </w:rPr>
              <w:br/>
            </w:r>
            <w:r w:rsidRPr="004A5EDE">
              <w:rPr>
                <w:rFonts w:ascii="Browallia New" w:hAnsi="Browallia New" w:cs="Browallia New"/>
                <w:szCs w:val="32"/>
              </w:rPr>
              <w:t>(t refrigerant/year</w:t>
            </w:r>
            <w:r w:rsidR="003D096E">
              <w:rPr>
                <w:rFonts w:ascii="Browallia New" w:hAnsi="Browallia New" w:cs="Browallia New"/>
                <w:szCs w:val="32"/>
              </w:rPr>
              <w:t>)</w:t>
            </w:r>
          </w:p>
        </w:tc>
      </w:tr>
      <w:tr w:rsidR="00194B65" w:rsidRPr="004A5EDE" w14:paraId="34E077EF" w14:textId="77777777" w:rsidTr="000F0443">
        <w:tc>
          <w:tcPr>
            <w:tcW w:w="1475" w:type="dxa"/>
          </w:tcPr>
          <w:p w14:paraId="44900817" w14:textId="77777777" w:rsidR="00194B65" w:rsidRPr="004A5EDE" w:rsidRDefault="00194B65" w:rsidP="00194B65">
            <w:pPr>
              <w:pStyle w:val="ListParagraph"/>
              <w:tabs>
                <w:tab w:val="left" w:pos="3329"/>
              </w:tabs>
              <w:spacing w:before="0" w:after="0" w:line="240" w:lineRule="auto"/>
              <w:ind w:left="0"/>
              <w:rPr>
                <w:rFonts w:ascii="Browallia New" w:hAnsi="Browallia New" w:cs="Browallia New"/>
                <w:szCs w:val="32"/>
              </w:rPr>
            </w:pPr>
            <w:proofErr w:type="gramStart"/>
            <w:r w:rsidRPr="004A5EDE">
              <w:rPr>
                <w:rFonts w:ascii="Browallia New" w:eastAsia="Cambria Math" w:hAnsi="Browallia New" w:cs="Browallia New"/>
                <w:szCs w:val="32"/>
              </w:rPr>
              <w:t>GWP</w:t>
            </w:r>
            <w:r w:rsidRPr="004A5EDE">
              <w:rPr>
                <w:rFonts w:ascii="Browallia New" w:eastAsia="Cambria Math" w:hAnsi="Browallia New" w:cs="Browallia New"/>
                <w:szCs w:val="32"/>
                <w:vertAlign w:val="subscript"/>
              </w:rPr>
              <w:t>refrigerant,i</w:t>
            </w:r>
            <w:proofErr w:type="gramEnd"/>
          </w:p>
        </w:tc>
        <w:tc>
          <w:tcPr>
            <w:tcW w:w="425" w:type="dxa"/>
          </w:tcPr>
          <w:p w14:paraId="649339D0" w14:textId="77777777" w:rsidR="00194B65" w:rsidRPr="004A5EDE" w:rsidRDefault="00194B65" w:rsidP="00194B65">
            <w:pPr>
              <w:pStyle w:val="ListParagraph"/>
              <w:tabs>
                <w:tab w:val="left" w:pos="3329"/>
              </w:tabs>
              <w:spacing w:before="0" w:after="0" w:line="240" w:lineRule="auto"/>
              <w:ind w:left="0"/>
              <w:jc w:val="center"/>
              <w:rPr>
                <w:rFonts w:ascii="Browallia New" w:hAnsi="Browallia New" w:cs="Browallia New"/>
                <w:szCs w:val="32"/>
              </w:rPr>
            </w:pPr>
            <w:r w:rsidRPr="004A5EDE">
              <w:rPr>
                <w:rFonts w:ascii="Browallia New" w:hAnsi="Browallia New" w:cs="Browallia New"/>
                <w:szCs w:val="32"/>
              </w:rPr>
              <w:t>=</w:t>
            </w:r>
          </w:p>
        </w:tc>
        <w:tc>
          <w:tcPr>
            <w:tcW w:w="7087" w:type="dxa"/>
            <w:vAlign w:val="center"/>
          </w:tcPr>
          <w:p w14:paraId="7F1DCA22" w14:textId="3DE8604F" w:rsidR="00194B65" w:rsidRPr="004B646C" w:rsidRDefault="004B646C" w:rsidP="00194B65">
            <w:pPr>
              <w:pStyle w:val="TableParagraph"/>
              <w:spacing w:before="0"/>
              <w:ind w:left="0" w:right="145"/>
              <w:rPr>
                <w:rFonts w:ascii="Browallia New" w:hAnsi="Browallia New" w:cs="Browallia New"/>
                <w:sz w:val="32"/>
                <w:szCs w:val="32"/>
                <w:cs/>
              </w:rPr>
            </w:pPr>
            <w:r w:rsidRPr="004B646C">
              <w:rPr>
                <w:rFonts w:ascii="Browallia New" w:hAnsi="Browallia New" w:cs="Browallia New"/>
                <w:sz w:val="32"/>
                <w:szCs w:val="32"/>
              </w:rPr>
              <w:t xml:space="preserve">Global warming potential of refrigerant type </w:t>
            </w:r>
            <w:proofErr w:type="spellStart"/>
            <w:r w:rsidRPr="004B646C">
              <w:rPr>
                <w:rFonts w:ascii="Browallia New" w:hAnsi="Browallia New" w:cs="Browallia New"/>
                <w:sz w:val="32"/>
                <w:szCs w:val="32"/>
              </w:rPr>
              <w:t>i</w:t>
            </w:r>
            <w:proofErr w:type="spellEnd"/>
            <w:r w:rsidRPr="004B646C">
              <w:rPr>
                <w:rFonts w:ascii="Browallia New" w:hAnsi="Browallia New" w:cs="Browallia New"/>
                <w:sz w:val="32"/>
                <w:szCs w:val="32"/>
              </w:rPr>
              <w:t xml:space="preserve"> </w:t>
            </w:r>
            <w:r w:rsidRPr="004B646C">
              <w:rPr>
                <w:rFonts w:ascii="Browallia New" w:hAnsi="Browallia New" w:cs="Browallia New" w:hint="cs"/>
                <w:sz w:val="32"/>
                <w:szCs w:val="32"/>
                <w:cs/>
              </w:rPr>
              <w:t>(</w:t>
            </w:r>
            <w:r w:rsidRPr="004B646C">
              <w:rPr>
                <w:rFonts w:ascii="Browallia New" w:hAnsi="Browallia New" w:cs="Browallia New"/>
                <w:sz w:val="32"/>
                <w:szCs w:val="32"/>
              </w:rPr>
              <w:t>t CO</w:t>
            </w:r>
            <w:r w:rsidRPr="004B646C">
              <w:rPr>
                <w:rFonts w:ascii="Browallia New" w:hAnsi="Browallia New" w:cs="Browallia New"/>
                <w:sz w:val="32"/>
                <w:szCs w:val="32"/>
                <w:vertAlign w:val="subscript"/>
                <w:cs/>
              </w:rPr>
              <w:t>2</w:t>
            </w:r>
            <w:r w:rsidRPr="004B646C">
              <w:rPr>
                <w:rFonts w:ascii="Browallia New" w:hAnsi="Browallia New" w:cs="Browallia New"/>
                <w:sz w:val="32"/>
                <w:szCs w:val="32"/>
              </w:rPr>
              <w:t>e/t refrigerant</w:t>
            </w:r>
            <w:r w:rsidRPr="004B646C">
              <w:rPr>
                <w:rFonts w:ascii="Browallia New" w:hAnsi="Browallia New" w:cs="Browallia New" w:hint="cs"/>
                <w:sz w:val="32"/>
                <w:szCs w:val="32"/>
                <w:cs/>
              </w:rPr>
              <w:t>)</w:t>
            </w:r>
          </w:p>
        </w:tc>
      </w:tr>
    </w:tbl>
    <w:p w14:paraId="09CD6DE1" w14:textId="28FD179F" w:rsidR="00E12DAE" w:rsidRDefault="00E12DAE" w:rsidP="00D6202D">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62B0C52B" w14:textId="47E3F57B" w:rsidR="00E12DAE" w:rsidRDefault="00E12DAE" w:rsidP="00E12DAE">
      <w:pPr>
        <w:pStyle w:val="ListParagraph"/>
        <w:spacing w:before="0" w:after="0" w:line="240" w:lineRule="auto"/>
        <w:ind w:left="450" w:hanging="450"/>
        <w:jc w:val="thaiDistribute"/>
        <w:rPr>
          <w:rFonts w:ascii="Browallia New" w:hAnsi="Browallia New" w:cs="Browallia New"/>
          <w:b/>
          <w:bCs/>
          <w:spacing w:val="-4"/>
          <w:szCs w:val="32"/>
        </w:rPr>
      </w:pPr>
      <w:r w:rsidRPr="006B591F">
        <w:rPr>
          <w:rFonts w:ascii="Browallia New" w:hAnsi="Browallia New" w:cs="Browallia New" w:hint="cs"/>
          <w:b/>
          <w:bCs/>
          <w:spacing w:val="-4"/>
          <w:szCs w:val="32"/>
          <w:cs/>
        </w:rPr>
        <w:t>6.</w:t>
      </w:r>
      <w:r>
        <w:rPr>
          <w:rFonts w:ascii="Browallia New" w:hAnsi="Browallia New" w:cs="Browallia New"/>
          <w:b/>
          <w:bCs/>
          <w:spacing w:val="-4"/>
          <w:szCs w:val="32"/>
        </w:rPr>
        <w:t>5</w:t>
      </w:r>
      <w:r w:rsidRPr="006B591F">
        <w:rPr>
          <w:rFonts w:ascii="Browallia New" w:hAnsi="Browallia New" w:cs="Browallia New"/>
          <w:b/>
          <w:bCs/>
          <w:spacing w:val="-4"/>
          <w:szCs w:val="32"/>
          <w:cs/>
        </w:rPr>
        <w:tab/>
      </w:r>
      <w:r w:rsidRPr="007852D5">
        <w:rPr>
          <w:rFonts w:ascii="Browallia New" w:hAnsi="Browallia New" w:cs="Browallia New"/>
          <w:b/>
          <w:bCs/>
          <w:spacing w:val="-4"/>
          <w:szCs w:val="32"/>
        </w:rPr>
        <w:t xml:space="preserve">Project emissions from </w:t>
      </w:r>
      <w:r w:rsidRPr="00E12DAE">
        <w:rPr>
          <w:rFonts w:ascii="Browallia New" w:hAnsi="Browallia New" w:cs="Browallia New"/>
          <w:b/>
          <w:bCs/>
          <w:spacing w:val="-4"/>
          <w:szCs w:val="32"/>
        </w:rPr>
        <w:t>refrigerant loss in reclamation process</w:t>
      </w:r>
      <w:r>
        <w:rPr>
          <w:rFonts w:ascii="Browallia New" w:hAnsi="Browallia New" w:cs="Browallia New" w:hint="cs"/>
          <w:b/>
          <w:bCs/>
          <w:spacing w:val="-4"/>
          <w:szCs w:val="32"/>
          <w:cs/>
        </w:rPr>
        <w:t xml:space="preserve"> (</w:t>
      </w:r>
      <w:proofErr w:type="spellStart"/>
      <w:r w:rsidRPr="007078F4">
        <w:rPr>
          <w:rFonts w:ascii="Browallia New" w:hAnsi="Browallia New" w:cs="Browallia New"/>
          <w:b/>
          <w:bCs/>
          <w:szCs w:val="32"/>
        </w:rPr>
        <w:t>PE</w:t>
      </w:r>
      <w:r>
        <w:rPr>
          <w:rFonts w:ascii="Browallia New" w:eastAsia="Cambria Math" w:hAnsi="Browallia New" w:cs="Browallia New"/>
          <w:b/>
          <w:bCs/>
          <w:szCs w:val="32"/>
          <w:vertAlign w:val="subscript"/>
        </w:rPr>
        <w:t>loss</w:t>
      </w:r>
      <w:r w:rsidRPr="007078F4">
        <w:rPr>
          <w:rFonts w:ascii="Browallia New" w:hAnsi="Browallia New" w:cs="Browallia New"/>
          <w:b/>
          <w:bCs/>
          <w:szCs w:val="32"/>
          <w:vertAlign w:val="subscript"/>
        </w:rPr>
        <w:t>,y</w:t>
      </w:r>
      <w:proofErr w:type="spellEnd"/>
      <w:r>
        <w:rPr>
          <w:rFonts w:ascii="Browallia New" w:hAnsi="Browallia New" w:cs="Browallia New" w:hint="cs"/>
          <w:b/>
          <w:bCs/>
          <w:spacing w:val="-4"/>
          <w:szCs w:val="32"/>
          <w:cs/>
        </w:rPr>
        <w:t>)</w:t>
      </w:r>
    </w:p>
    <w:p w14:paraId="57F280D4" w14:textId="032DD9E6" w:rsidR="0016661B" w:rsidRDefault="0016661B" w:rsidP="00194B65">
      <w:pPr>
        <w:tabs>
          <w:tab w:val="left" w:pos="709"/>
          <w:tab w:val="left" w:pos="2141"/>
        </w:tabs>
        <w:spacing w:before="240" w:after="0" w:line="240" w:lineRule="auto"/>
        <w:ind w:left="0" w:firstLine="851"/>
        <w:jc w:val="thaiDistribute"/>
        <w:rPr>
          <w:rFonts w:ascii="Browallia New" w:hAnsi="Browallia New" w:cs="Browallia New"/>
        </w:rPr>
      </w:pPr>
      <w:r>
        <w:rPr>
          <w:rFonts w:ascii="Browallia New" w:hAnsi="Browallia New" w:cs="Browallia New"/>
        </w:rPr>
        <w:t xml:space="preserve">Project emissions from refrigerant loss caused by </w:t>
      </w:r>
      <w:r w:rsidR="00A73E23">
        <w:rPr>
          <w:rFonts w:ascii="Browallia New" w:hAnsi="Browallia New" w:cs="Browallia New"/>
        </w:rPr>
        <w:t xml:space="preserve">such as </w:t>
      </w:r>
      <w:r w:rsidR="003E1195" w:rsidRPr="003E1195">
        <w:rPr>
          <w:rFonts w:ascii="Browallia New" w:hAnsi="Browallia New" w:cs="Browallia New"/>
        </w:rPr>
        <w:t>purging of non-condensable gas, draining oil</w:t>
      </w:r>
      <w:r w:rsidR="00A73E23">
        <w:rPr>
          <w:rFonts w:ascii="Browallia New" w:hAnsi="Browallia New" w:cs="Browallia New"/>
        </w:rPr>
        <w:t xml:space="preserve"> etc. </w:t>
      </w:r>
      <w:r w:rsidR="00A73E23">
        <w:rPr>
          <w:rFonts w:ascii="Browallia New" w:hAnsi="Browallia New" w:cs="Browallia New"/>
          <w:spacing w:val="-2"/>
        </w:rPr>
        <w:t>can be calculated as follow</w:t>
      </w:r>
    </w:p>
    <w:p w14:paraId="2A5D5CA0" w14:textId="77777777" w:rsidR="00194B65" w:rsidRPr="00644929" w:rsidRDefault="00194B65" w:rsidP="00194B65">
      <w:pPr>
        <w:tabs>
          <w:tab w:val="left" w:pos="709"/>
          <w:tab w:val="left" w:pos="3329"/>
        </w:tabs>
        <w:spacing w:before="0" w:after="0" w:line="240" w:lineRule="auto"/>
        <w:ind w:left="0"/>
        <w:jc w:val="thaiDistribute"/>
        <w:rPr>
          <w:rFonts w:ascii="Browallia New" w:hAnsi="Browallia New" w:cs="Browallia New"/>
          <w:b/>
          <w:bCs/>
          <w:sz w:val="12"/>
          <w:szCs w:val="12"/>
        </w:rPr>
      </w:pPr>
    </w:p>
    <w:tbl>
      <w:tblPr>
        <w:tblW w:w="8987" w:type="dxa"/>
        <w:tblInd w:w="85" w:type="dxa"/>
        <w:tblLayout w:type="fixed"/>
        <w:tblLook w:val="04A0" w:firstRow="1" w:lastRow="0" w:firstColumn="1" w:lastColumn="0" w:noHBand="0" w:noVBand="1"/>
      </w:tblPr>
      <w:tblGrid>
        <w:gridCol w:w="1475"/>
        <w:gridCol w:w="425"/>
        <w:gridCol w:w="7087"/>
      </w:tblGrid>
      <w:tr w:rsidR="00194B65" w:rsidRPr="0085264B" w14:paraId="3581AE81" w14:textId="77777777" w:rsidTr="000F0443">
        <w:trPr>
          <w:trHeight w:val="50"/>
        </w:trPr>
        <w:tc>
          <w:tcPr>
            <w:tcW w:w="1475" w:type="dxa"/>
            <w:vAlign w:val="center"/>
          </w:tcPr>
          <w:p w14:paraId="5AB72C68" w14:textId="77777777" w:rsidR="00194B65" w:rsidRPr="000954BA" w:rsidRDefault="00194B65" w:rsidP="000F0443">
            <w:pPr>
              <w:spacing w:after="0" w:line="240" w:lineRule="auto"/>
              <w:jc w:val="right"/>
              <w:rPr>
                <w:rFonts w:ascii="Browallia New" w:hAnsi="Browallia New" w:cs="Browallia New"/>
                <w:b/>
                <w:bCs/>
              </w:rPr>
            </w:pPr>
            <w:proofErr w:type="spellStart"/>
            <w:proofErr w:type="gramStart"/>
            <w:r w:rsidRPr="000954BA">
              <w:rPr>
                <w:rFonts w:ascii="Browallia New" w:hAnsi="Browallia New" w:cs="Browallia New"/>
                <w:b/>
                <w:bCs/>
              </w:rPr>
              <w:t>PE</w:t>
            </w:r>
            <w:r>
              <w:rPr>
                <w:rFonts w:ascii="Browallia New" w:hAnsi="Browallia New" w:cs="Browallia New"/>
                <w:b/>
                <w:bCs/>
                <w:vertAlign w:val="subscript"/>
              </w:rPr>
              <w:t>loss</w:t>
            </w:r>
            <w:r w:rsidRPr="000954BA">
              <w:rPr>
                <w:rFonts w:ascii="Browallia New" w:hAnsi="Browallia New" w:cs="Browallia New"/>
                <w:b/>
                <w:bCs/>
                <w:vertAlign w:val="subscript"/>
              </w:rPr>
              <w:t>,y</w:t>
            </w:r>
            <w:proofErr w:type="spellEnd"/>
            <w:proofErr w:type="gramEnd"/>
          </w:p>
        </w:tc>
        <w:tc>
          <w:tcPr>
            <w:tcW w:w="425" w:type="dxa"/>
            <w:vAlign w:val="center"/>
          </w:tcPr>
          <w:p w14:paraId="402F7A28" w14:textId="77777777" w:rsidR="00194B65" w:rsidRPr="000954BA" w:rsidRDefault="00194B65" w:rsidP="000F0443">
            <w:pPr>
              <w:spacing w:after="0" w:line="240" w:lineRule="auto"/>
              <w:jc w:val="center"/>
              <w:rPr>
                <w:rFonts w:ascii="Browallia New" w:hAnsi="Browallia New" w:cs="Browallia New"/>
                <w:b/>
                <w:bCs/>
              </w:rPr>
            </w:pPr>
            <w:r w:rsidRPr="000954BA">
              <w:rPr>
                <w:rFonts w:ascii="Browallia New" w:hAnsi="Browallia New" w:cs="Browallia New"/>
                <w:b/>
                <w:bCs/>
              </w:rPr>
              <w:t>=</w:t>
            </w:r>
          </w:p>
        </w:tc>
        <w:tc>
          <w:tcPr>
            <w:tcW w:w="7087" w:type="dxa"/>
            <w:vAlign w:val="center"/>
          </w:tcPr>
          <w:p w14:paraId="786E2B57" w14:textId="14DE6D1A" w:rsidR="00194B65" w:rsidRPr="00644929" w:rsidRDefault="00194B65" w:rsidP="000F0443">
            <w:pPr>
              <w:spacing w:after="0" w:line="240" w:lineRule="auto"/>
              <w:rPr>
                <w:rFonts w:ascii="Browallia New" w:hAnsi="Browallia New" w:cs="Browallia New"/>
                <w:b/>
                <w:bCs/>
              </w:rPr>
            </w:pPr>
            <w:r>
              <w:rPr>
                <w:rFonts w:ascii="Browallia New" w:hAnsi="Browallia New" w:cs="Browallia New"/>
                <w:b/>
                <w:bCs/>
              </w:rPr>
              <w:t>L</w:t>
            </w:r>
            <w:r w:rsidRPr="000954BA">
              <w:rPr>
                <w:rFonts w:ascii="Browallia New" w:hAnsi="Browallia New" w:cs="Browallia New"/>
                <w:b/>
                <w:bCs/>
              </w:rPr>
              <w:t xml:space="preserve"> x </w:t>
            </w:r>
            <w:r w:rsidRPr="000954BA">
              <w:rPr>
                <w:rFonts w:ascii="Browallia New" w:hAnsi="Browallia New" w:cs="Browallia New"/>
                <w:b/>
                <w:bCs/>
              </w:rPr>
              <w:sym w:font="Symbol" w:char="F053"/>
            </w:r>
            <w:proofErr w:type="spellStart"/>
            <w:r>
              <w:rPr>
                <w:rFonts w:ascii="Browallia New" w:hAnsi="Browallia New" w:cs="Browallia New"/>
                <w:b/>
                <w:bCs/>
                <w:vertAlign w:val="subscript"/>
              </w:rPr>
              <w:t>i</w:t>
            </w:r>
            <w:proofErr w:type="spellEnd"/>
            <w:r w:rsidRPr="000954BA">
              <w:rPr>
                <w:rFonts w:ascii="Browallia New" w:hAnsi="Browallia New" w:cs="Browallia New"/>
                <w:b/>
                <w:bCs/>
              </w:rPr>
              <w:t xml:space="preserve"> </w:t>
            </w:r>
            <w:proofErr w:type="spellStart"/>
            <w:proofErr w:type="gramStart"/>
            <w:r w:rsidRPr="00157962">
              <w:rPr>
                <w:rFonts w:ascii="Browallia New" w:eastAsia="Cambria Math" w:hAnsi="Browallia New" w:cs="Browallia New"/>
                <w:b/>
                <w:bCs/>
              </w:rPr>
              <w:t>Q</w:t>
            </w:r>
            <w:r w:rsidRPr="00157962">
              <w:rPr>
                <w:rFonts w:ascii="Browallia New" w:eastAsia="Cambria Math" w:hAnsi="Browallia New" w:cs="Browallia New"/>
                <w:b/>
                <w:bCs/>
                <w:vertAlign w:val="subscript"/>
              </w:rPr>
              <w:t>product,i</w:t>
            </w:r>
            <w:proofErr w:type="gramEnd"/>
            <w:r w:rsidRPr="00157962">
              <w:rPr>
                <w:rFonts w:ascii="Browallia New" w:eastAsia="Cambria Math" w:hAnsi="Browallia New" w:cs="Browallia New"/>
                <w:b/>
                <w:bCs/>
                <w:vertAlign w:val="subscript"/>
              </w:rPr>
              <w:t>,y</w:t>
            </w:r>
            <w:proofErr w:type="spellEnd"/>
            <w:r w:rsidRPr="000954BA">
              <w:rPr>
                <w:rFonts w:ascii="Browallia New" w:hAnsi="Browallia New" w:cs="Browallia New"/>
                <w:b/>
                <w:bCs/>
              </w:rPr>
              <w:t xml:space="preserve"> x </w:t>
            </w:r>
            <w:proofErr w:type="spellStart"/>
            <w:r w:rsidRPr="002F27E8">
              <w:rPr>
                <w:rFonts w:ascii="Browallia New" w:eastAsia="Cambria Math" w:hAnsi="Browallia New" w:cs="Browallia New"/>
                <w:b/>
                <w:bCs/>
              </w:rPr>
              <w:t>GWP</w:t>
            </w:r>
            <w:r w:rsidRPr="002F27E8">
              <w:rPr>
                <w:rFonts w:ascii="Browallia New" w:eastAsia="Cambria Math" w:hAnsi="Browallia New" w:cs="Browallia New"/>
                <w:b/>
                <w:bCs/>
                <w:vertAlign w:val="subscript"/>
              </w:rPr>
              <w:t>refrigerant,</w:t>
            </w:r>
            <w:r w:rsidR="002D597D">
              <w:rPr>
                <w:rFonts w:ascii="Browallia New" w:eastAsia="Cambria Math" w:hAnsi="Browallia New" w:cs="Browallia New"/>
                <w:b/>
                <w:bCs/>
                <w:vertAlign w:val="subscript"/>
              </w:rPr>
              <w:t>i</w:t>
            </w:r>
            <w:proofErr w:type="spellEnd"/>
            <w:r>
              <w:rPr>
                <w:rFonts w:ascii="Browallia New" w:eastAsia="Cambria Math" w:hAnsi="Browallia New" w:cs="Browallia New"/>
                <w:b/>
                <w:bCs/>
              </w:rPr>
              <w:t xml:space="preserve"> </w:t>
            </w:r>
            <w:r>
              <w:rPr>
                <w:rFonts w:ascii="Browallia New" w:eastAsia="Cambria Math" w:hAnsi="Browallia New" w:cs="Browallia New"/>
                <w:b/>
                <w:bCs/>
                <w:cs/>
              </w:rPr>
              <w:tab/>
            </w:r>
            <w:r>
              <w:rPr>
                <w:rFonts w:ascii="Browallia New" w:eastAsia="Cambria Math" w:hAnsi="Browallia New" w:cs="Browallia New"/>
                <w:b/>
                <w:bCs/>
                <w:cs/>
              </w:rPr>
              <w:tab/>
            </w:r>
            <w:r>
              <w:rPr>
                <w:rFonts w:ascii="Browallia New" w:eastAsia="Cambria Math" w:hAnsi="Browallia New" w:cs="Browallia New"/>
                <w:b/>
                <w:bCs/>
                <w:cs/>
              </w:rPr>
              <w:tab/>
            </w:r>
            <w:r w:rsidRPr="00D6202D">
              <w:rPr>
                <w:rFonts w:ascii="Browallia New" w:hAnsi="Browallia New" w:cs="Browallia New" w:hint="cs"/>
                <w:cs/>
              </w:rPr>
              <w:t xml:space="preserve">     </w:t>
            </w:r>
            <w:r w:rsidRPr="00D6202D">
              <w:rPr>
                <w:rFonts w:ascii="Browallia New" w:hAnsi="Browallia New" w:cs="Browallia New"/>
              </w:rPr>
              <w:t xml:space="preserve"> </w:t>
            </w:r>
            <w:r w:rsidR="00C92005">
              <w:rPr>
                <w:rFonts w:ascii="Browallia New" w:hAnsi="Browallia New" w:cs="Browallia New" w:hint="cs"/>
              </w:rPr>
              <w:t>Equation</w:t>
            </w:r>
            <w:r w:rsidR="00C92005" w:rsidRPr="00D6202D">
              <w:rPr>
                <w:rFonts w:ascii="Browallia New" w:hAnsi="Browallia New" w:cs="Browallia New" w:hint="cs"/>
                <w:cs/>
              </w:rPr>
              <w:t xml:space="preserve"> (</w:t>
            </w:r>
            <w:r w:rsidR="00C92005">
              <w:rPr>
                <w:rFonts w:ascii="Browallia New" w:hAnsi="Browallia New" w:cs="Browallia New"/>
              </w:rPr>
              <w:t>8</w:t>
            </w:r>
            <w:r w:rsidR="00C92005" w:rsidRPr="00D6202D">
              <w:rPr>
                <w:rFonts w:ascii="Browallia New" w:hAnsi="Browallia New" w:cs="Browallia New" w:hint="cs"/>
                <w:cs/>
              </w:rPr>
              <w:t>)</w:t>
            </w:r>
          </w:p>
        </w:tc>
      </w:tr>
    </w:tbl>
    <w:p w14:paraId="4B10551E" w14:textId="77777777" w:rsidR="00194B65" w:rsidRPr="00644929" w:rsidRDefault="00194B65" w:rsidP="00194B65">
      <w:pPr>
        <w:tabs>
          <w:tab w:val="left" w:pos="709"/>
          <w:tab w:val="left" w:pos="3329"/>
        </w:tabs>
        <w:spacing w:before="0" w:after="0" w:line="240" w:lineRule="auto"/>
        <w:ind w:left="0"/>
        <w:jc w:val="thaiDistribute"/>
        <w:rPr>
          <w:rFonts w:ascii="Browallia New" w:hAnsi="Browallia New" w:cs="Browallia New"/>
          <w:b/>
          <w:bCs/>
          <w:sz w:val="12"/>
          <w:szCs w:val="12"/>
        </w:rPr>
      </w:pPr>
    </w:p>
    <w:p w14:paraId="4C9E39F6" w14:textId="61F431CB" w:rsidR="00194B65" w:rsidRPr="00644929" w:rsidRDefault="0084494E" w:rsidP="00194B65">
      <w:pPr>
        <w:tabs>
          <w:tab w:val="left" w:pos="3329"/>
        </w:tabs>
        <w:spacing w:before="0" w:after="0" w:line="240" w:lineRule="auto"/>
        <w:ind w:left="180"/>
        <w:jc w:val="thaiDistribute"/>
        <w:rPr>
          <w:rFonts w:ascii="Browallia New" w:hAnsi="Browallia New" w:cs="Browallia New"/>
        </w:rPr>
      </w:pPr>
      <w:r>
        <w:rPr>
          <w:rFonts w:ascii="Browallia New" w:hAnsi="Browallia New" w:cs="Browallia New"/>
        </w:rPr>
        <w:t>Where</w:t>
      </w:r>
    </w:p>
    <w:tbl>
      <w:tblPr>
        <w:tblW w:w="8987" w:type="dxa"/>
        <w:tblInd w:w="85" w:type="dxa"/>
        <w:tblLayout w:type="fixed"/>
        <w:tblLook w:val="04A0" w:firstRow="1" w:lastRow="0" w:firstColumn="1" w:lastColumn="0" w:noHBand="0" w:noVBand="1"/>
      </w:tblPr>
      <w:tblGrid>
        <w:gridCol w:w="1475"/>
        <w:gridCol w:w="425"/>
        <w:gridCol w:w="7087"/>
      </w:tblGrid>
      <w:tr w:rsidR="00194B65" w:rsidRPr="004A5EDE" w14:paraId="38BF031B" w14:textId="77777777" w:rsidTr="000F0443">
        <w:tc>
          <w:tcPr>
            <w:tcW w:w="1475" w:type="dxa"/>
          </w:tcPr>
          <w:p w14:paraId="6D2278F1" w14:textId="77777777" w:rsidR="00194B65" w:rsidRPr="004A5EDE" w:rsidRDefault="00194B65" w:rsidP="00897004">
            <w:pPr>
              <w:pStyle w:val="ListParagraph"/>
              <w:tabs>
                <w:tab w:val="left" w:pos="3329"/>
              </w:tabs>
              <w:spacing w:before="0" w:after="0" w:line="240" w:lineRule="auto"/>
              <w:ind w:left="0"/>
              <w:rPr>
                <w:rFonts w:ascii="Browallia New" w:hAnsi="Browallia New" w:cs="Browallia New"/>
                <w:szCs w:val="32"/>
              </w:rPr>
            </w:pPr>
            <w:proofErr w:type="spellStart"/>
            <w:proofErr w:type="gramStart"/>
            <w:r w:rsidRPr="004A5EDE">
              <w:rPr>
                <w:rFonts w:ascii="Browallia New" w:hAnsi="Browallia New" w:cs="Browallia New"/>
                <w:szCs w:val="32"/>
              </w:rPr>
              <w:t>PE</w:t>
            </w:r>
            <w:r w:rsidRPr="004A5EDE">
              <w:rPr>
                <w:rFonts w:ascii="Browallia New" w:hAnsi="Browallia New" w:cs="Browallia New"/>
                <w:szCs w:val="32"/>
                <w:vertAlign w:val="subscript"/>
              </w:rPr>
              <w:t>loss,y</w:t>
            </w:r>
            <w:proofErr w:type="spellEnd"/>
            <w:proofErr w:type="gramEnd"/>
          </w:p>
        </w:tc>
        <w:tc>
          <w:tcPr>
            <w:tcW w:w="425" w:type="dxa"/>
          </w:tcPr>
          <w:p w14:paraId="5E86A8F0" w14:textId="77777777" w:rsidR="00194B65" w:rsidRPr="004A5EDE" w:rsidRDefault="00194B65" w:rsidP="00897004">
            <w:pPr>
              <w:pStyle w:val="ListParagraph"/>
              <w:tabs>
                <w:tab w:val="left" w:pos="3329"/>
              </w:tabs>
              <w:spacing w:before="0" w:after="0" w:line="240" w:lineRule="auto"/>
              <w:ind w:left="0"/>
              <w:jc w:val="center"/>
              <w:rPr>
                <w:rFonts w:ascii="Browallia New" w:hAnsi="Browallia New" w:cs="Browallia New"/>
                <w:szCs w:val="32"/>
              </w:rPr>
            </w:pPr>
            <w:r w:rsidRPr="004A5EDE">
              <w:rPr>
                <w:rFonts w:ascii="Browallia New" w:hAnsi="Browallia New" w:cs="Browallia New"/>
                <w:szCs w:val="32"/>
              </w:rPr>
              <w:t>=</w:t>
            </w:r>
          </w:p>
        </w:tc>
        <w:tc>
          <w:tcPr>
            <w:tcW w:w="7087" w:type="dxa"/>
          </w:tcPr>
          <w:p w14:paraId="6F0BF4E6" w14:textId="13619A88" w:rsidR="00194B65" w:rsidRPr="004A5EDE" w:rsidRDefault="002D597D" w:rsidP="00897004">
            <w:pPr>
              <w:pStyle w:val="ListParagraph"/>
              <w:tabs>
                <w:tab w:val="left" w:pos="3329"/>
              </w:tabs>
              <w:spacing w:before="0" w:after="0" w:line="240" w:lineRule="auto"/>
              <w:ind w:left="0"/>
              <w:rPr>
                <w:rFonts w:ascii="Browallia New" w:hAnsi="Browallia New" w:cs="Browallia New"/>
                <w:szCs w:val="32"/>
              </w:rPr>
            </w:pPr>
            <w:r w:rsidRPr="002D597D">
              <w:rPr>
                <w:rFonts w:ascii="Browallia New" w:hAnsi="Browallia New" w:cs="Browallia New"/>
                <w:szCs w:val="32"/>
              </w:rPr>
              <w:t xml:space="preserve">Project emissions from refrigerant loss in reclamation process </w:t>
            </w:r>
            <w:r>
              <w:rPr>
                <w:rFonts w:ascii="Browallia New" w:hAnsi="Browallia New" w:cs="Browallia New"/>
                <w:szCs w:val="32"/>
              </w:rPr>
              <w:t>in year y</w:t>
            </w:r>
            <w:r w:rsidRPr="004A5EDE">
              <w:rPr>
                <w:rFonts w:ascii="Browallia New" w:hAnsi="Browallia New" w:cs="Browallia New"/>
                <w:szCs w:val="32"/>
              </w:rPr>
              <w:t xml:space="preserve"> </w:t>
            </w:r>
            <w:r>
              <w:rPr>
                <w:rFonts w:ascii="Browallia New" w:hAnsi="Browallia New" w:cs="Browallia New"/>
                <w:szCs w:val="32"/>
              </w:rPr>
              <w:br/>
            </w:r>
            <w:r w:rsidRPr="004A5EDE">
              <w:rPr>
                <w:rFonts w:ascii="Browallia New" w:hAnsi="Browallia New" w:cs="Browallia New"/>
                <w:szCs w:val="32"/>
              </w:rPr>
              <w:t>(tCO</w:t>
            </w:r>
            <w:r w:rsidRPr="004A5EDE">
              <w:rPr>
                <w:rFonts w:ascii="Browallia New" w:hAnsi="Browallia New" w:cs="Browallia New"/>
                <w:szCs w:val="32"/>
                <w:vertAlign w:val="subscript"/>
              </w:rPr>
              <w:t>2</w:t>
            </w:r>
            <w:r w:rsidRPr="004A5EDE">
              <w:rPr>
                <w:rFonts w:ascii="Browallia New" w:hAnsi="Browallia New" w:cs="Browallia New"/>
                <w:szCs w:val="32"/>
              </w:rPr>
              <w:t>/year)</w:t>
            </w:r>
          </w:p>
        </w:tc>
      </w:tr>
      <w:tr w:rsidR="00194B65" w:rsidRPr="004A5EDE" w14:paraId="63A8DE16" w14:textId="77777777" w:rsidTr="000F0443">
        <w:tc>
          <w:tcPr>
            <w:tcW w:w="1475" w:type="dxa"/>
          </w:tcPr>
          <w:p w14:paraId="12E6FDD9" w14:textId="77777777" w:rsidR="00194B65" w:rsidRPr="004A5EDE" w:rsidRDefault="00194B65" w:rsidP="00897004">
            <w:pPr>
              <w:pStyle w:val="ListParagraph"/>
              <w:tabs>
                <w:tab w:val="left" w:pos="3329"/>
              </w:tabs>
              <w:spacing w:before="0" w:after="0" w:line="240" w:lineRule="auto"/>
              <w:ind w:left="0"/>
              <w:rPr>
                <w:rFonts w:ascii="Browallia New" w:eastAsia="Cambria Math" w:hAnsi="Browallia New" w:cs="Browallia New"/>
                <w:szCs w:val="32"/>
              </w:rPr>
            </w:pPr>
            <w:r w:rsidRPr="004A5EDE">
              <w:rPr>
                <w:rFonts w:ascii="Browallia New" w:eastAsia="Cambria Math" w:hAnsi="Browallia New" w:cs="Browallia New"/>
                <w:szCs w:val="32"/>
              </w:rPr>
              <w:t>L</w:t>
            </w:r>
          </w:p>
        </w:tc>
        <w:tc>
          <w:tcPr>
            <w:tcW w:w="425" w:type="dxa"/>
          </w:tcPr>
          <w:p w14:paraId="42A53BE8" w14:textId="77777777" w:rsidR="00194B65" w:rsidRPr="004A5EDE" w:rsidRDefault="00194B65" w:rsidP="00897004">
            <w:pPr>
              <w:pStyle w:val="ListParagraph"/>
              <w:tabs>
                <w:tab w:val="left" w:pos="3329"/>
              </w:tabs>
              <w:spacing w:before="0" w:after="0" w:line="240" w:lineRule="auto"/>
              <w:ind w:left="0"/>
              <w:jc w:val="center"/>
              <w:rPr>
                <w:rFonts w:ascii="Browallia New" w:hAnsi="Browallia New" w:cs="Browallia New"/>
                <w:szCs w:val="32"/>
              </w:rPr>
            </w:pPr>
            <w:r w:rsidRPr="004A5EDE">
              <w:rPr>
                <w:rFonts w:ascii="Browallia New" w:hAnsi="Browallia New" w:cs="Browallia New"/>
                <w:szCs w:val="32"/>
              </w:rPr>
              <w:t xml:space="preserve">= </w:t>
            </w:r>
          </w:p>
        </w:tc>
        <w:tc>
          <w:tcPr>
            <w:tcW w:w="7087" w:type="dxa"/>
            <w:vAlign w:val="center"/>
          </w:tcPr>
          <w:p w14:paraId="57F81776" w14:textId="7E40660F" w:rsidR="00194B65" w:rsidRPr="004A5EDE" w:rsidRDefault="00BB0E52" w:rsidP="00897004">
            <w:pPr>
              <w:pStyle w:val="ListParagraph"/>
              <w:tabs>
                <w:tab w:val="left" w:pos="3329"/>
              </w:tabs>
              <w:spacing w:before="0" w:after="0" w:line="240" w:lineRule="auto"/>
              <w:ind w:left="0"/>
              <w:rPr>
                <w:rFonts w:ascii="Browallia New" w:hAnsi="Browallia New" w:cs="Browallia New"/>
                <w:szCs w:val="32"/>
              </w:rPr>
            </w:pPr>
            <w:r>
              <w:rPr>
                <w:rFonts w:ascii="Browallia New" w:hAnsi="Browallia New" w:cs="Browallia New"/>
                <w:szCs w:val="32"/>
              </w:rPr>
              <w:t xml:space="preserve">Default </w:t>
            </w:r>
            <w:r w:rsidR="00897004">
              <w:rPr>
                <w:rFonts w:ascii="Browallia New" w:hAnsi="Browallia New" w:cs="Browallia New"/>
                <w:szCs w:val="32"/>
              </w:rPr>
              <w:t>factor</w:t>
            </w:r>
            <w:r w:rsidR="006804E4">
              <w:rPr>
                <w:rFonts w:ascii="Browallia New" w:hAnsi="Browallia New" w:cs="Browallia New"/>
                <w:szCs w:val="32"/>
              </w:rPr>
              <w:t xml:space="preserve"> </w:t>
            </w:r>
            <w:r w:rsidR="00897004">
              <w:rPr>
                <w:rFonts w:ascii="Browallia New" w:hAnsi="Browallia New" w:cs="Browallia New"/>
                <w:szCs w:val="32"/>
              </w:rPr>
              <w:t>for refrigerant loss</w:t>
            </w:r>
            <w:r w:rsidR="00194B65" w:rsidRPr="004A5EDE">
              <w:rPr>
                <w:rFonts w:ascii="Browallia New" w:hAnsi="Browallia New" w:cs="Browallia New"/>
                <w:szCs w:val="32"/>
                <w:cs/>
              </w:rPr>
              <w:t xml:space="preserve"> (</w:t>
            </w:r>
            <w:r w:rsidR="00897004">
              <w:rPr>
                <w:rFonts w:ascii="Browallia New" w:hAnsi="Browallia New" w:cs="Browallia New"/>
                <w:szCs w:val="32"/>
              </w:rPr>
              <w:t>Value is</w:t>
            </w:r>
            <w:r w:rsidR="00194B65" w:rsidRPr="004A5EDE">
              <w:rPr>
                <w:rFonts w:ascii="Browallia New" w:hAnsi="Browallia New" w:cs="Browallia New"/>
                <w:szCs w:val="32"/>
                <w:cs/>
              </w:rPr>
              <w:t xml:space="preserve"> </w:t>
            </w:r>
            <w:r w:rsidR="00194B65" w:rsidRPr="004A5EDE">
              <w:rPr>
                <w:rFonts w:ascii="Browallia New" w:hAnsi="Browallia New" w:cs="Browallia New"/>
                <w:szCs w:val="32"/>
              </w:rPr>
              <w:t>0.03)</w:t>
            </w:r>
          </w:p>
        </w:tc>
      </w:tr>
      <w:tr w:rsidR="00194B65" w:rsidRPr="004A5EDE" w14:paraId="48D4EFCB" w14:textId="77777777" w:rsidTr="000F0443">
        <w:tc>
          <w:tcPr>
            <w:tcW w:w="1475" w:type="dxa"/>
          </w:tcPr>
          <w:p w14:paraId="605CD220" w14:textId="77777777" w:rsidR="00194B65" w:rsidRPr="004A5EDE" w:rsidRDefault="00194B65" w:rsidP="00897004">
            <w:pPr>
              <w:pStyle w:val="ListParagraph"/>
              <w:tabs>
                <w:tab w:val="left" w:pos="3329"/>
              </w:tabs>
              <w:spacing w:before="0" w:after="0" w:line="240" w:lineRule="auto"/>
              <w:ind w:left="0"/>
              <w:rPr>
                <w:rFonts w:ascii="Browallia New" w:hAnsi="Browallia New" w:cs="Browallia New"/>
                <w:szCs w:val="32"/>
              </w:rPr>
            </w:pPr>
            <w:proofErr w:type="spellStart"/>
            <w:proofErr w:type="gramStart"/>
            <w:r w:rsidRPr="004A5EDE">
              <w:rPr>
                <w:rFonts w:ascii="Browallia New" w:eastAsia="Cambria Math" w:hAnsi="Browallia New" w:cs="Browallia New"/>
                <w:szCs w:val="32"/>
              </w:rPr>
              <w:t>Q</w:t>
            </w:r>
            <w:r w:rsidRPr="004A5EDE">
              <w:rPr>
                <w:rFonts w:ascii="Browallia New" w:eastAsia="Cambria Math" w:hAnsi="Browallia New" w:cs="Browallia New"/>
                <w:szCs w:val="32"/>
                <w:vertAlign w:val="subscript"/>
              </w:rPr>
              <w:t>product,i</w:t>
            </w:r>
            <w:proofErr w:type="gramEnd"/>
            <w:r w:rsidRPr="004A5EDE">
              <w:rPr>
                <w:rFonts w:ascii="Browallia New" w:eastAsia="Cambria Math" w:hAnsi="Browallia New" w:cs="Browallia New"/>
                <w:szCs w:val="32"/>
                <w:vertAlign w:val="subscript"/>
              </w:rPr>
              <w:t>,y</w:t>
            </w:r>
            <w:proofErr w:type="spellEnd"/>
          </w:p>
        </w:tc>
        <w:tc>
          <w:tcPr>
            <w:tcW w:w="425" w:type="dxa"/>
          </w:tcPr>
          <w:p w14:paraId="63F5F12F" w14:textId="77777777" w:rsidR="00194B65" w:rsidRPr="004A5EDE" w:rsidRDefault="00194B65" w:rsidP="00897004">
            <w:pPr>
              <w:pStyle w:val="ListParagraph"/>
              <w:tabs>
                <w:tab w:val="left" w:pos="3329"/>
              </w:tabs>
              <w:spacing w:before="0" w:after="0" w:line="240" w:lineRule="auto"/>
              <w:ind w:left="0"/>
              <w:jc w:val="center"/>
              <w:rPr>
                <w:rFonts w:ascii="Browallia New" w:hAnsi="Browallia New" w:cs="Browallia New"/>
                <w:szCs w:val="32"/>
              </w:rPr>
            </w:pPr>
            <w:r w:rsidRPr="004A5EDE">
              <w:rPr>
                <w:rFonts w:ascii="Browallia New" w:hAnsi="Browallia New" w:cs="Browallia New"/>
                <w:szCs w:val="32"/>
              </w:rPr>
              <w:t>=</w:t>
            </w:r>
          </w:p>
        </w:tc>
        <w:tc>
          <w:tcPr>
            <w:tcW w:w="7087" w:type="dxa"/>
            <w:vAlign w:val="center"/>
          </w:tcPr>
          <w:p w14:paraId="6D3296ED" w14:textId="7A4E4FE6" w:rsidR="00194B65" w:rsidRPr="004A5EDE" w:rsidRDefault="00897004" w:rsidP="00897004">
            <w:pPr>
              <w:pStyle w:val="ListParagraph"/>
              <w:tabs>
                <w:tab w:val="left" w:pos="3329"/>
              </w:tabs>
              <w:spacing w:before="0" w:after="0" w:line="240" w:lineRule="auto"/>
              <w:ind w:left="0"/>
              <w:rPr>
                <w:rFonts w:ascii="Browallia New" w:hAnsi="Browallia New" w:cs="Browallia New"/>
                <w:szCs w:val="32"/>
              </w:rPr>
            </w:pPr>
            <w:r w:rsidRPr="0059007F">
              <w:rPr>
                <w:rFonts w:ascii="Browallia New" w:hAnsi="Browallia New" w:cs="Browallia New"/>
                <w:szCs w:val="32"/>
              </w:rPr>
              <w:t xml:space="preserve">Quantity of used refrigerant that has been reclaimed to replace new refrigerant type </w:t>
            </w:r>
            <w:proofErr w:type="spellStart"/>
            <w:r w:rsidRPr="0059007F">
              <w:rPr>
                <w:rFonts w:ascii="Browallia New" w:hAnsi="Browallia New" w:cs="Browallia New"/>
                <w:szCs w:val="32"/>
              </w:rPr>
              <w:t>i</w:t>
            </w:r>
            <w:proofErr w:type="spellEnd"/>
            <w:r w:rsidRPr="0059007F">
              <w:rPr>
                <w:rFonts w:ascii="Browallia New" w:hAnsi="Browallia New" w:cs="Browallia New"/>
                <w:szCs w:val="32"/>
              </w:rPr>
              <w:t xml:space="preserve"> in year y (t refrigerant</w:t>
            </w:r>
            <w:r w:rsidRPr="0059007F">
              <w:rPr>
                <w:rFonts w:ascii="Browallia New" w:hAnsi="Browallia New" w:cs="Browallia New" w:hint="cs"/>
                <w:szCs w:val="32"/>
                <w:cs/>
              </w:rPr>
              <w:t>/</w:t>
            </w:r>
            <w:r w:rsidRPr="0059007F">
              <w:rPr>
                <w:rFonts w:ascii="Browallia New" w:hAnsi="Browallia New" w:cs="Browallia New"/>
                <w:szCs w:val="32"/>
              </w:rPr>
              <w:t>year)</w:t>
            </w:r>
          </w:p>
        </w:tc>
      </w:tr>
      <w:tr w:rsidR="002D597D" w:rsidRPr="004A5EDE" w14:paraId="0D185E6C" w14:textId="77777777" w:rsidTr="000F0443">
        <w:tc>
          <w:tcPr>
            <w:tcW w:w="1475" w:type="dxa"/>
          </w:tcPr>
          <w:p w14:paraId="2C001597" w14:textId="3DA00112" w:rsidR="002D597D" w:rsidRPr="004A5EDE" w:rsidRDefault="002D597D" w:rsidP="00897004">
            <w:pPr>
              <w:pStyle w:val="ListParagraph"/>
              <w:tabs>
                <w:tab w:val="left" w:pos="3329"/>
              </w:tabs>
              <w:spacing w:before="0" w:after="0" w:line="240" w:lineRule="auto"/>
              <w:ind w:left="0"/>
              <w:rPr>
                <w:rFonts w:ascii="Browallia New" w:hAnsi="Browallia New" w:cs="Browallia New"/>
                <w:szCs w:val="32"/>
              </w:rPr>
            </w:pPr>
            <w:proofErr w:type="gramStart"/>
            <w:r w:rsidRPr="004A5EDE">
              <w:rPr>
                <w:rFonts w:ascii="Browallia New" w:eastAsia="Cambria Math" w:hAnsi="Browallia New" w:cs="Browallia New"/>
                <w:szCs w:val="32"/>
              </w:rPr>
              <w:t>GWP</w:t>
            </w:r>
            <w:r w:rsidRPr="004A5EDE">
              <w:rPr>
                <w:rFonts w:ascii="Browallia New" w:eastAsia="Cambria Math" w:hAnsi="Browallia New" w:cs="Browallia New"/>
                <w:szCs w:val="32"/>
                <w:vertAlign w:val="subscript"/>
              </w:rPr>
              <w:t>refrigerant,i</w:t>
            </w:r>
            <w:proofErr w:type="gramEnd"/>
          </w:p>
        </w:tc>
        <w:tc>
          <w:tcPr>
            <w:tcW w:w="425" w:type="dxa"/>
          </w:tcPr>
          <w:p w14:paraId="1A490957" w14:textId="7DB6A4A3" w:rsidR="002D597D" w:rsidRPr="004A5EDE" w:rsidRDefault="002D597D" w:rsidP="00897004">
            <w:pPr>
              <w:pStyle w:val="ListParagraph"/>
              <w:tabs>
                <w:tab w:val="left" w:pos="3329"/>
              </w:tabs>
              <w:spacing w:before="0" w:after="0" w:line="240" w:lineRule="auto"/>
              <w:ind w:left="0"/>
              <w:jc w:val="center"/>
              <w:rPr>
                <w:rFonts w:ascii="Browallia New" w:hAnsi="Browallia New" w:cs="Browallia New"/>
                <w:szCs w:val="32"/>
              </w:rPr>
            </w:pPr>
            <w:r w:rsidRPr="004A5EDE">
              <w:rPr>
                <w:rFonts w:ascii="Browallia New" w:hAnsi="Browallia New" w:cs="Browallia New"/>
                <w:szCs w:val="32"/>
              </w:rPr>
              <w:t>=</w:t>
            </w:r>
          </w:p>
        </w:tc>
        <w:tc>
          <w:tcPr>
            <w:tcW w:w="7087" w:type="dxa"/>
            <w:vAlign w:val="center"/>
          </w:tcPr>
          <w:p w14:paraId="7EF80D04" w14:textId="6A7898FB" w:rsidR="002D597D" w:rsidRPr="004A5EDE" w:rsidRDefault="002D597D" w:rsidP="00897004">
            <w:pPr>
              <w:pStyle w:val="TableParagraph"/>
              <w:spacing w:before="0"/>
              <w:ind w:left="0" w:right="145"/>
              <w:rPr>
                <w:rFonts w:ascii="Browallia New" w:hAnsi="Browallia New" w:cs="Browallia New"/>
                <w:sz w:val="32"/>
                <w:szCs w:val="32"/>
                <w:cs/>
              </w:rPr>
            </w:pPr>
            <w:r w:rsidRPr="004B646C">
              <w:rPr>
                <w:rFonts w:ascii="Browallia New" w:hAnsi="Browallia New" w:cs="Browallia New"/>
                <w:sz w:val="32"/>
                <w:szCs w:val="32"/>
              </w:rPr>
              <w:t xml:space="preserve">Global warming potential of refrigerant type </w:t>
            </w:r>
            <w:proofErr w:type="spellStart"/>
            <w:r w:rsidRPr="004B646C">
              <w:rPr>
                <w:rFonts w:ascii="Browallia New" w:hAnsi="Browallia New" w:cs="Browallia New"/>
                <w:sz w:val="32"/>
                <w:szCs w:val="32"/>
              </w:rPr>
              <w:t>i</w:t>
            </w:r>
            <w:proofErr w:type="spellEnd"/>
            <w:r w:rsidRPr="004B646C">
              <w:rPr>
                <w:rFonts w:ascii="Browallia New" w:hAnsi="Browallia New" w:cs="Browallia New"/>
                <w:sz w:val="32"/>
                <w:szCs w:val="32"/>
              </w:rPr>
              <w:t xml:space="preserve"> </w:t>
            </w:r>
            <w:r w:rsidRPr="004B646C">
              <w:rPr>
                <w:rFonts w:ascii="Browallia New" w:hAnsi="Browallia New" w:cs="Browallia New" w:hint="cs"/>
                <w:sz w:val="32"/>
                <w:szCs w:val="32"/>
                <w:cs/>
              </w:rPr>
              <w:t>(</w:t>
            </w:r>
            <w:r w:rsidRPr="004B646C">
              <w:rPr>
                <w:rFonts w:ascii="Browallia New" w:hAnsi="Browallia New" w:cs="Browallia New"/>
                <w:sz w:val="32"/>
                <w:szCs w:val="32"/>
              </w:rPr>
              <w:t>t CO</w:t>
            </w:r>
            <w:r w:rsidRPr="004B646C">
              <w:rPr>
                <w:rFonts w:ascii="Browallia New" w:hAnsi="Browallia New" w:cs="Browallia New"/>
                <w:sz w:val="32"/>
                <w:szCs w:val="32"/>
                <w:vertAlign w:val="subscript"/>
                <w:cs/>
              </w:rPr>
              <w:t>2</w:t>
            </w:r>
            <w:r w:rsidRPr="004B646C">
              <w:rPr>
                <w:rFonts w:ascii="Browallia New" w:hAnsi="Browallia New" w:cs="Browallia New"/>
                <w:sz w:val="32"/>
                <w:szCs w:val="32"/>
              </w:rPr>
              <w:t>e/t refrigerant</w:t>
            </w:r>
            <w:r w:rsidRPr="004B646C">
              <w:rPr>
                <w:rFonts w:ascii="Browallia New" w:hAnsi="Browallia New" w:cs="Browallia New" w:hint="cs"/>
                <w:sz w:val="32"/>
                <w:szCs w:val="32"/>
                <w:cs/>
              </w:rPr>
              <w:t>)</w:t>
            </w:r>
          </w:p>
        </w:tc>
      </w:tr>
    </w:tbl>
    <w:p w14:paraId="345AC62A" w14:textId="77777777" w:rsidR="00E12DAE" w:rsidRPr="00D6202D" w:rsidRDefault="00E12DAE" w:rsidP="00D6202D">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079D9CAB" w14:textId="22720FE0" w:rsidR="00162CF6" w:rsidRPr="00D6202D" w:rsidRDefault="00162CF6" w:rsidP="00D6202D">
      <w:pPr>
        <w:pStyle w:val="ListParagraph"/>
        <w:numPr>
          <w:ilvl w:val="0"/>
          <w:numId w:val="10"/>
        </w:numPr>
        <w:tabs>
          <w:tab w:val="left" w:pos="284"/>
          <w:tab w:val="left" w:pos="709"/>
        </w:tabs>
        <w:spacing w:before="0" w:after="0" w:line="240" w:lineRule="auto"/>
        <w:ind w:left="0" w:firstLine="0"/>
        <w:jc w:val="thaiDistribute"/>
        <w:rPr>
          <w:rFonts w:ascii="Browallia New" w:hAnsi="Browallia New" w:cs="Browallia New"/>
          <w:b/>
          <w:bCs/>
          <w:szCs w:val="32"/>
        </w:rPr>
      </w:pPr>
      <w:r w:rsidRPr="00D6202D">
        <w:rPr>
          <w:rFonts w:ascii="Browallia New" w:hAnsi="Browallia New" w:cs="Browallia New"/>
          <w:b/>
          <w:bCs/>
          <w:szCs w:val="32"/>
        </w:rPr>
        <w:t>Leakage Emission</w:t>
      </w:r>
    </w:p>
    <w:p w14:paraId="42C202EE" w14:textId="4CDEBE04" w:rsidR="003C7CB2" w:rsidRPr="00A13BB2" w:rsidRDefault="003B7A54" w:rsidP="00D10F46">
      <w:pPr>
        <w:tabs>
          <w:tab w:val="left" w:pos="709"/>
          <w:tab w:val="left" w:pos="2141"/>
        </w:tabs>
        <w:spacing w:after="0" w:line="240" w:lineRule="auto"/>
        <w:ind w:left="0" w:firstLine="851"/>
        <w:jc w:val="thaiDistribute"/>
        <w:rPr>
          <w:rFonts w:ascii="Browallia New" w:hAnsi="Browallia New" w:cs="Browallia New"/>
        </w:rPr>
      </w:pPr>
      <w:r w:rsidRPr="003B7A54">
        <w:rPr>
          <w:rFonts w:ascii="Browallia New" w:hAnsi="Browallia New" w:cs="Browallia New"/>
        </w:rPr>
        <w:t>Leakage Emission are considered only in terms of carbon dioxide (CO</w:t>
      </w:r>
      <w:r w:rsidRPr="003B7A54">
        <w:rPr>
          <w:rFonts w:ascii="Browallia New" w:hAnsi="Browallia New" w:cs="Browallia New"/>
          <w:vertAlign w:val="subscript"/>
          <w:cs/>
        </w:rPr>
        <w:t>2</w:t>
      </w:r>
      <w:r w:rsidRPr="003B7A54">
        <w:rPr>
          <w:rFonts w:ascii="Browallia New" w:hAnsi="Browallia New" w:cs="Browallia New"/>
        </w:rPr>
        <w:t xml:space="preserve">) emissions resulting from the use of fossil fuels for the transportation of used refrigerants to the project site, the transportation of residues, and the transportation of refrigerants from the project site to destruction facilities. The total transportation distance shall be </w:t>
      </w:r>
      <w:proofErr w:type="gramStart"/>
      <w:r w:rsidRPr="003B7A54">
        <w:rPr>
          <w:rFonts w:ascii="Browallia New" w:hAnsi="Browallia New" w:cs="Browallia New"/>
        </w:rPr>
        <w:t>taken into account</w:t>
      </w:r>
      <w:proofErr w:type="gramEnd"/>
      <w:r w:rsidRPr="003B7A54">
        <w:rPr>
          <w:rFonts w:ascii="Browallia New" w:hAnsi="Browallia New" w:cs="Browallia New"/>
        </w:rPr>
        <w:t>. Additionally, the destruction of residual used refrigerants from project activities occurring outside the project boundary shall also be included</w:t>
      </w:r>
      <w:r w:rsidR="00473698" w:rsidRPr="00A13BB2">
        <w:rPr>
          <w:rFonts w:ascii="Browallia New" w:hAnsi="Browallia New" w:cs="Browallia New"/>
          <w:cs/>
        </w:rPr>
        <w:t xml:space="preserve"> </w:t>
      </w:r>
    </w:p>
    <w:p w14:paraId="3A0B463A" w14:textId="77777777" w:rsidR="003C7CB2" w:rsidRPr="00614576" w:rsidRDefault="003C7CB2" w:rsidP="003C7CB2">
      <w:pPr>
        <w:pStyle w:val="ListParagraph"/>
        <w:tabs>
          <w:tab w:val="left" w:pos="709"/>
        </w:tabs>
        <w:spacing w:before="0" w:after="0" w:line="240" w:lineRule="auto"/>
        <w:ind w:left="0"/>
        <w:jc w:val="thaiDistribute"/>
        <w:rPr>
          <w:rFonts w:ascii="Browallia New" w:hAnsi="Browallia New" w:cs="Browallia New"/>
          <w:b/>
          <w:bCs/>
          <w:spacing w:val="-4"/>
          <w:sz w:val="16"/>
          <w:szCs w:val="16"/>
        </w:rPr>
      </w:pPr>
    </w:p>
    <w:tbl>
      <w:tblPr>
        <w:tblStyle w:val="TableNormal1"/>
        <w:tblW w:w="9351" w:type="dxa"/>
        <w:tblLayout w:type="fixed"/>
        <w:tblLook w:val="01E0" w:firstRow="1" w:lastRow="1" w:firstColumn="1" w:lastColumn="1" w:noHBand="0" w:noVBand="0"/>
      </w:tblPr>
      <w:tblGrid>
        <w:gridCol w:w="7508"/>
        <w:gridCol w:w="1843"/>
      </w:tblGrid>
      <w:tr w:rsidR="003C7CB2" w:rsidRPr="0076155E" w14:paraId="38AF1AE1" w14:textId="77777777" w:rsidTr="00531B42">
        <w:trPr>
          <w:trHeight w:val="495"/>
        </w:trPr>
        <w:tc>
          <w:tcPr>
            <w:tcW w:w="7508" w:type="dxa"/>
          </w:tcPr>
          <w:p w14:paraId="76EC74D9" w14:textId="75104B9A" w:rsidR="003C7CB2" w:rsidRPr="00607803" w:rsidRDefault="00614576" w:rsidP="000E3A93">
            <w:pPr>
              <w:pStyle w:val="TableParagraph"/>
              <w:spacing w:before="0"/>
              <w:ind w:left="270"/>
              <w:rPr>
                <w:rFonts w:ascii="Browallia New" w:eastAsia="Cambria Math" w:hAnsi="Browallia New" w:cs="Browallia New"/>
                <w:b/>
                <w:bCs/>
                <w:sz w:val="32"/>
                <w:szCs w:val="32"/>
              </w:rPr>
            </w:pPr>
            <w:r>
              <w:rPr>
                <w:rFonts w:ascii="Browallia New" w:eastAsia="Cambria Math" w:hAnsi="Browallia New" w:cs="Browallia New" w:hint="cs"/>
                <w:b/>
                <w:bCs/>
                <w:spacing w:val="-8"/>
                <w:sz w:val="32"/>
                <w:szCs w:val="40"/>
                <w:cs/>
                <w:lang w:bidi="th-TH"/>
              </w:rPr>
              <w:t xml:space="preserve">  </w:t>
            </w:r>
            <w:proofErr w:type="spellStart"/>
            <w:proofErr w:type="gramStart"/>
            <w:r w:rsidR="003C7CB2" w:rsidRPr="0076155E">
              <w:rPr>
                <w:rFonts w:ascii="Browallia New" w:eastAsia="Cambria Math" w:hAnsi="Browallia New" w:cs="Browallia New"/>
                <w:b/>
                <w:bCs/>
                <w:spacing w:val="-8"/>
                <w:sz w:val="32"/>
                <w:szCs w:val="40"/>
                <w:lang w:bidi="th-TH"/>
              </w:rPr>
              <w:t>LE</w:t>
            </w:r>
            <w:r w:rsidR="003C7CB2" w:rsidRPr="0076155E">
              <w:rPr>
                <w:rFonts w:ascii="Browallia New" w:eastAsia="Cambria Math" w:hAnsi="Browallia New" w:cs="Browallia New"/>
                <w:b/>
                <w:bCs/>
                <w:spacing w:val="-8"/>
                <w:sz w:val="32"/>
                <w:szCs w:val="40"/>
                <w:vertAlign w:val="subscript"/>
                <w:lang w:bidi="th-TH"/>
              </w:rPr>
              <w:t>y</w:t>
            </w:r>
            <w:proofErr w:type="spellEnd"/>
            <w:r w:rsidR="003C7CB2" w:rsidRPr="00A84FA4">
              <w:rPr>
                <w:rFonts w:ascii="Browallia New" w:eastAsia="Cambria Math" w:hAnsi="Browallia New" w:cs="Browallia New"/>
                <w:b/>
                <w:bCs/>
                <w:sz w:val="32"/>
                <w:szCs w:val="40"/>
                <w:lang w:bidi="th-TH"/>
              </w:rPr>
              <w:t xml:space="preserve">  </w:t>
            </w:r>
            <w:r w:rsidR="003C7CB2" w:rsidRPr="0076155E">
              <w:rPr>
                <w:rFonts w:ascii="Browallia New" w:eastAsia="Cambria Math" w:hAnsi="Browallia New" w:cs="Browallia New"/>
                <w:b/>
                <w:bCs/>
                <w:sz w:val="32"/>
                <w:szCs w:val="40"/>
                <w:lang w:bidi="th-TH"/>
              </w:rPr>
              <w:t>=</w:t>
            </w:r>
            <w:proofErr w:type="gramEnd"/>
            <w:r w:rsidR="003C7CB2" w:rsidRPr="0076155E">
              <w:rPr>
                <w:rFonts w:ascii="Browallia New" w:eastAsia="Cambria Math" w:hAnsi="Browallia New" w:cs="Browallia New"/>
                <w:b/>
                <w:bCs/>
                <w:sz w:val="32"/>
                <w:szCs w:val="40"/>
                <w:lang w:bidi="th-TH"/>
              </w:rPr>
              <w:t xml:space="preserve"> </w:t>
            </w:r>
            <w:r w:rsidR="00AE0D01">
              <w:rPr>
                <w:rFonts w:ascii="Browallia New" w:eastAsia="Cambria Math" w:hAnsi="Browallia New" w:cs="Browallia New"/>
                <w:b/>
                <w:bCs/>
                <w:sz w:val="32"/>
                <w:szCs w:val="40"/>
                <w:lang w:bidi="th-TH"/>
              </w:rPr>
              <w:t xml:space="preserve"> </w:t>
            </w:r>
            <w:bookmarkStart w:id="7" w:name="_GoBack"/>
            <w:bookmarkEnd w:id="7"/>
            <w:proofErr w:type="spellStart"/>
            <w:r w:rsidR="003C7CB2" w:rsidRPr="0076155E">
              <w:rPr>
                <w:rFonts w:ascii="Browallia New" w:eastAsia="Cambria Math" w:hAnsi="Browallia New" w:cs="Browallia New"/>
                <w:b/>
                <w:bCs/>
                <w:sz w:val="32"/>
                <w:szCs w:val="40"/>
                <w:lang w:bidi="th-TH"/>
              </w:rPr>
              <w:t>LE</w:t>
            </w:r>
            <w:r w:rsidR="003C7CB2" w:rsidRPr="0076155E">
              <w:rPr>
                <w:rFonts w:ascii="Browallia New" w:eastAsia="Cambria Math" w:hAnsi="Browallia New" w:cs="Browallia New"/>
                <w:b/>
                <w:bCs/>
                <w:sz w:val="32"/>
                <w:szCs w:val="40"/>
                <w:vertAlign w:val="subscript"/>
                <w:lang w:bidi="th-TH"/>
              </w:rPr>
              <w:t>TR,y</w:t>
            </w:r>
            <w:proofErr w:type="spellEnd"/>
            <w:r w:rsidR="00607803">
              <w:rPr>
                <w:rFonts w:ascii="Browallia New" w:eastAsia="Cambria Math" w:hAnsi="Browallia New" w:cs="Browallia New"/>
                <w:b/>
                <w:bCs/>
                <w:sz w:val="32"/>
                <w:szCs w:val="40"/>
                <w:lang w:bidi="th-TH"/>
              </w:rPr>
              <w:t xml:space="preserve"> + </w:t>
            </w:r>
            <w:proofErr w:type="spellStart"/>
            <w:r w:rsidR="00607803">
              <w:rPr>
                <w:rFonts w:ascii="Browallia New" w:hAnsi="Browallia New" w:cs="Browallia New"/>
                <w:b/>
                <w:bCs/>
                <w:sz w:val="32"/>
                <w:szCs w:val="44"/>
              </w:rPr>
              <w:t>L</w:t>
            </w:r>
            <w:r w:rsidR="00607803" w:rsidRPr="00607803">
              <w:rPr>
                <w:rFonts w:ascii="Browallia New" w:hAnsi="Browallia New" w:cs="Browallia New"/>
                <w:b/>
                <w:bCs/>
                <w:sz w:val="32"/>
                <w:szCs w:val="44"/>
              </w:rPr>
              <w:t>E</w:t>
            </w:r>
            <w:r w:rsidR="00607803" w:rsidRPr="00607803">
              <w:rPr>
                <w:rFonts w:ascii="Browallia New" w:eastAsia="Cambria Math" w:hAnsi="Browallia New" w:cs="Browallia New"/>
                <w:b/>
                <w:bCs/>
                <w:sz w:val="32"/>
                <w:szCs w:val="44"/>
                <w:vertAlign w:val="subscript"/>
              </w:rPr>
              <w:t>destruction</w:t>
            </w:r>
            <w:r w:rsidR="00607803" w:rsidRPr="00607803">
              <w:rPr>
                <w:rFonts w:ascii="Browallia New" w:hAnsi="Browallia New" w:cs="Browallia New"/>
                <w:b/>
                <w:bCs/>
                <w:sz w:val="32"/>
                <w:szCs w:val="44"/>
                <w:vertAlign w:val="subscript"/>
              </w:rPr>
              <w:t>,y</w:t>
            </w:r>
            <w:proofErr w:type="spellEnd"/>
            <w:r w:rsidR="00C94A76">
              <w:rPr>
                <w:rFonts w:ascii="Browallia New" w:hAnsi="Browallia New" w:cs="Browallia New"/>
                <w:b/>
                <w:bCs/>
                <w:sz w:val="32"/>
                <w:szCs w:val="44"/>
                <w:vertAlign w:val="subscript"/>
              </w:rPr>
              <w:tab/>
            </w:r>
            <w:r w:rsidR="00C94A76">
              <w:rPr>
                <w:rFonts w:ascii="Browallia New" w:hAnsi="Browallia New" w:cs="Browallia New"/>
                <w:b/>
                <w:bCs/>
                <w:sz w:val="32"/>
                <w:szCs w:val="44"/>
                <w:vertAlign w:val="subscript"/>
              </w:rPr>
              <w:tab/>
            </w:r>
            <w:r w:rsidR="00C94A76">
              <w:rPr>
                <w:rFonts w:ascii="Browallia New" w:hAnsi="Browallia New" w:cs="Browallia New"/>
                <w:b/>
                <w:bCs/>
                <w:sz w:val="32"/>
                <w:szCs w:val="44"/>
                <w:vertAlign w:val="subscript"/>
              </w:rPr>
              <w:tab/>
            </w:r>
            <w:r w:rsidR="00C94A76">
              <w:rPr>
                <w:rFonts w:ascii="Browallia New" w:hAnsi="Browallia New" w:cs="Browallia New"/>
                <w:b/>
                <w:bCs/>
                <w:sz w:val="32"/>
                <w:szCs w:val="44"/>
                <w:vertAlign w:val="subscript"/>
              </w:rPr>
              <w:tab/>
            </w:r>
            <w:r w:rsidR="007852D5">
              <w:rPr>
                <w:rFonts w:ascii="Browallia New" w:hAnsi="Browallia New" w:cs="Browallia New"/>
                <w:b/>
                <w:bCs/>
                <w:sz w:val="32"/>
                <w:szCs w:val="44"/>
                <w:vertAlign w:val="subscript"/>
              </w:rPr>
              <w:tab/>
            </w:r>
          </w:p>
        </w:tc>
        <w:tc>
          <w:tcPr>
            <w:tcW w:w="1843" w:type="dxa"/>
          </w:tcPr>
          <w:p w14:paraId="684BA2BD" w14:textId="7BF06C53" w:rsidR="003C7CB2" w:rsidRPr="0076155E" w:rsidRDefault="000E3A93" w:rsidP="000E3A93">
            <w:pPr>
              <w:pStyle w:val="BodyText"/>
              <w:ind w:left="144"/>
              <w:jc w:val="center"/>
              <w:rPr>
                <w:rFonts w:ascii="Browallia New" w:hAnsi="Browallia New" w:cs="Browallia New"/>
                <w:sz w:val="32"/>
                <w:szCs w:val="32"/>
              </w:rPr>
            </w:pPr>
            <w:r>
              <w:rPr>
                <w:rFonts w:ascii="Browallia New" w:hAnsi="Browallia New" w:cs="Browallia New"/>
                <w:sz w:val="32"/>
                <w:szCs w:val="32"/>
                <w:lang w:bidi="th-TH"/>
              </w:rPr>
              <w:t>Equation</w:t>
            </w:r>
            <w:r w:rsidRPr="0076155E">
              <w:rPr>
                <w:rFonts w:ascii="Browallia New" w:hAnsi="Browallia New" w:cs="Browallia New"/>
                <w:sz w:val="32"/>
                <w:szCs w:val="32"/>
                <w:lang w:bidi="th-TH"/>
              </w:rPr>
              <w:t xml:space="preserve"> </w:t>
            </w:r>
            <w:r>
              <w:rPr>
                <w:rFonts w:ascii="Browallia New" w:hAnsi="Browallia New" w:cs="Browallia New"/>
                <w:sz w:val="32"/>
                <w:szCs w:val="32"/>
                <w:lang w:bidi="th-TH"/>
              </w:rPr>
              <w:t>(</w:t>
            </w:r>
            <w:r>
              <w:rPr>
                <w:rFonts w:ascii="Browallia New" w:hAnsi="Browallia New" w:cs="Browallia New"/>
                <w:sz w:val="32"/>
                <w:szCs w:val="32"/>
                <w:lang w:bidi="th-TH"/>
              </w:rPr>
              <w:t>9</w:t>
            </w:r>
            <w:r>
              <w:rPr>
                <w:rFonts w:ascii="Browallia New" w:hAnsi="Browallia New" w:cs="Browallia New"/>
                <w:sz w:val="32"/>
                <w:szCs w:val="32"/>
                <w:lang w:bidi="th-TH"/>
              </w:rPr>
              <w:t>)</w:t>
            </w:r>
          </w:p>
        </w:tc>
      </w:tr>
    </w:tbl>
    <w:p w14:paraId="3210B070" w14:textId="144EE6CB" w:rsidR="00473698" w:rsidRPr="0076155E" w:rsidRDefault="00DC236C" w:rsidP="00473698">
      <w:pPr>
        <w:pStyle w:val="BodyText"/>
        <w:spacing w:before="94"/>
        <w:rPr>
          <w:rFonts w:ascii="Browallia New" w:hAnsi="Browallia New" w:cs="Browallia New"/>
          <w:sz w:val="32"/>
          <w:szCs w:val="32"/>
          <w:cs/>
          <w:lang w:bidi="th-TH"/>
        </w:rPr>
      </w:pPr>
      <w:r>
        <w:rPr>
          <w:rFonts w:ascii="Browallia New" w:hAnsi="Browallia New" w:cs="Browallia New"/>
          <w:sz w:val="32"/>
          <w:szCs w:val="32"/>
          <w:lang w:bidi="th-TH"/>
        </w:rPr>
        <w:t>Where</w:t>
      </w:r>
    </w:p>
    <w:tbl>
      <w:tblPr>
        <w:tblStyle w:val="TableNormal1"/>
        <w:tblW w:w="9356" w:type="dxa"/>
        <w:tblInd w:w="-5" w:type="dxa"/>
        <w:tblLayout w:type="fixed"/>
        <w:tblLook w:val="01E0" w:firstRow="1" w:lastRow="1" w:firstColumn="1" w:lastColumn="1" w:noHBand="0" w:noVBand="0"/>
      </w:tblPr>
      <w:tblGrid>
        <w:gridCol w:w="1276"/>
        <w:gridCol w:w="567"/>
        <w:gridCol w:w="7513"/>
      </w:tblGrid>
      <w:tr w:rsidR="00473698" w:rsidRPr="0076155E" w14:paraId="41688DD3" w14:textId="77777777" w:rsidTr="00531B42">
        <w:trPr>
          <w:trHeight w:val="60"/>
        </w:trPr>
        <w:tc>
          <w:tcPr>
            <w:tcW w:w="1276" w:type="dxa"/>
          </w:tcPr>
          <w:p w14:paraId="454D978C" w14:textId="77777777" w:rsidR="00473698" w:rsidRPr="0076155E" w:rsidRDefault="00473698" w:rsidP="00531B42">
            <w:pPr>
              <w:pStyle w:val="TableParagraph"/>
              <w:spacing w:before="0"/>
              <w:ind w:left="200"/>
              <w:jc w:val="thaiDistribute"/>
              <w:rPr>
                <w:rFonts w:ascii="Browallia New" w:eastAsia="Cambria Math" w:hAnsi="Browallia New" w:cs="Browallia New"/>
                <w:sz w:val="32"/>
                <w:szCs w:val="32"/>
              </w:rPr>
            </w:pPr>
            <w:proofErr w:type="spellStart"/>
            <w:r w:rsidRPr="0076155E">
              <w:rPr>
                <w:rFonts w:ascii="Browallia New" w:eastAsia="Cambria Math" w:hAnsi="Browallia New" w:cs="Browallia New"/>
                <w:spacing w:val="-8"/>
                <w:sz w:val="32"/>
                <w:szCs w:val="40"/>
                <w:lang w:bidi="th-TH"/>
              </w:rPr>
              <w:t>LE</w:t>
            </w:r>
            <w:r w:rsidRPr="0076155E">
              <w:rPr>
                <w:rFonts w:ascii="Browallia New" w:eastAsia="Cambria Math" w:hAnsi="Browallia New" w:cs="Browallia New"/>
                <w:spacing w:val="-8"/>
                <w:sz w:val="32"/>
                <w:szCs w:val="40"/>
                <w:vertAlign w:val="subscript"/>
                <w:lang w:bidi="th-TH"/>
              </w:rPr>
              <w:t>y</w:t>
            </w:r>
            <w:proofErr w:type="spellEnd"/>
          </w:p>
        </w:tc>
        <w:tc>
          <w:tcPr>
            <w:tcW w:w="567" w:type="dxa"/>
            <w:vAlign w:val="center"/>
          </w:tcPr>
          <w:p w14:paraId="4CBBAE0D" w14:textId="77777777" w:rsidR="00473698" w:rsidRPr="0076155E" w:rsidRDefault="00473698" w:rsidP="00531B42">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rPr>
              <w:t>=</w:t>
            </w:r>
          </w:p>
        </w:tc>
        <w:tc>
          <w:tcPr>
            <w:tcW w:w="7513" w:type="dxa"/>
          </w:tcPr>
          <w:p w14:paraId="5710FA8B" w14:textId="47F24A37" w:rsidR="00473698" w:rsidRPr="0076155E" w:rsidRDefault="00556861" w:rsidP="00531B42">
            <w:pPr>
              <w:pStyle w:val="TableParagraph"/>
              <w:spacing w:before="0"/>
              <w:ind w:left="115" w:right="145" w:firstLine="29"/>
              <w:jc w:val="thaiDistribute"/>
              <w:rPr>
                <w:rFonts w:ascii="Browallia New" w:hAnsi="Browallia New" w:cs="Browallia New"/>
                <w:sz w:val="32"/>
                <w:szCs w:val="32"/>
                <w:cs/>
                <w:lang w:bidi="th-TH"/>
              </w:rPr>
            </w:pPr>
            <w:r w:rsidRPr="00556861">
              <w:rPr>
                <w:rFonts w:ascii="Browallia New" w:hAnsi="Browallia New" w:cs="Browallia New"/>
                <w:sz w:val="32"/>
                <w:szCs w:val="32"/>
                <w:lang w:bidi="th-TH"/>
              </w:rPr>
              <w:t>Leakage emission in year y (</w:t>
            </w:r>
            <w:proofErr w:type="spellStart"/>
            <w:r w:rsidRPr="00556861">
              <w:rPr>
                <w:rFonts w:ascii="Browallia New" w:hAnsi="Browallia New" w:cs="Browallia New"/>
                <w:sz w:val="32"/>
                <w:szCs w:val="32"/>
                <w:lang w:bidi="th-TH"/>
              </w:rPr>
              <w:t>tCO</w:t>
            </w:r>
            <w:proofErr w:type="spellEnd"/>
            <w:r w:rsidRPr="00556861">
              <w:rPr>
                <w:rFonts w:ascii="Browallia New" w:hAnsi="Browallia New" w:cs="Browallia New"/>
                <w:sz w:val="32"/>
                <w:szCs w:val="32"/>
                <w:vertAlign w:val="subscript"/>
                <w:cs/>
                <w:lang w:bidi="th-TH"/>
              </w:rPr>
              <w:t>2</w:t>
            </w:r>
            <w:r w:rsidRPr="00556861">
              <w:rPr>
                <w:rFonts w:ascii="Browallia New" w:hAnsi="Browallia New" w:cs="Browallia New"/>
                <w:sz w:val="32"/>
                <w:szCs w:val="32"/>
                <w:cs/>
                <w:lang w:bidi="th-TH"/>
              </w:rPr>
              <w:t>/</w:t>
            </w:r>
            <w:r w:rsidRPr="00556861">
              <w:rPr>
                <w:rFonts w:ascii="Browallia New" w:hAnsi="Browallia New" w:cs="Browallia New"/>
                <w:sz w:val="32"/>
                <w:szCs w:val="32"/>
                <w:lang w:bidi="th-TH"/>
              </w:rPr>
              <w:t>year)</w:t>
            </w:r>
          </w:p>
        </w:tc>
      </w:tr>
      <w:tr w:rsidR="00473698" w:rsidRPr="0076155E" w14:paraId="011F1D55" w14:textId="77777777" w:rsidTr="00531B42">
        <w:trPr>
          <w:trHeight w:val="60"/>
        </w:trPr>
        <w:tc>
          <w:tcPr>
            <w:tcW w:w="1276" w:type="dxa"/>
          </w:tcPr>
          <w:p w14:paraId="63159DA2" w14:textId="77777777" w:rsidR="00473698" w:rsidRPr="0076155E" w:rsidRDefault="00473698" w:rsidP="00531B42">
            <w:pPr>
              <w:pStyle w:val="TableParagraph"/>
              <w:spacing w:before="0"/>
              <w:ind w:left="200"/>
              <w:jc w:val="thaiDistribute"/>
              <w:rPr>
                <w:rFonts w:ascii="Browallia New" w:eastAsia="Cambria Math" w:hAnsi="Browallia New" w:cs="Browallia New"/>
                <w:sz w:val="32"/>
                <w:szCs w:val="32"/>
              </w:rPr>
            </w:pPr>
            <w:proofErr w:type="spellStart"/>
            <w:r w:rsidRPr="0076155E">
              <w:rPr>
                <w:rFonts w:ascii="Browallia New" w:eastAsia="Cambria Math" w:hAnsi="Browallia New" w:cs="Browallia New"/>
                <w:sz w:val="32"/>
                <w:szCs w:val="40"/>
                <w:lang w:bidi="th-TH"/>
              </w:rPr>
              <w:t>LE</w:t>
            </w:r>
            <w:r w:rsidRPr="0076155E">
              <w:rPr>
                <w:rFonts w:ascii="Browallia New" w:eastAsia="Cambria Math" w:hAnsi="Browallia New" w:cs="Browallia New"/>
                <w:sz w:val="32"/>
                <w:szCs w:val="40"/>
                <w:vertAlign w:val="subscript"/>
                <w:lang w:bidi="th-TH"/>
              </w:rPr>
              <w:t>TR,y</w:t>
            </w:r>
            <w:proofErr w:type="spellEnd"/>
          </w:p>
        </w:tc>
        <w:tc>
          <w:tcPr>
            <w:tcW w:w="567" w:type="dxa"/>
          </w:tcPr>
          <w:p w14:paraId="4F4D42B7" w14:textId="77777777" w:rsidR="00473698" w:rsidRPr="0076155E" w:rsidRDefault="00473698" w:rsidP="00531B42">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rPr>
              <w:t>=</w:t>
            </w:r>
          </w:p>
        </w:tc>
        <w:tc>
          <w:tcPr>
            <w:tcW w:w="7513" w:type="dxa"/>
          </w:tcPr>
          <w:p w14:paraId="620551C7" w14:textId="6AFA75F9" w:rsidR="00473698" w:rsidRPr="0076155E" w:rsidRDefault="009606BD" w:rsidP="00531B42">
            <w:pPr>
              <w:pStyle w:val="TableParagraph"/>
              <w:spacing w:before="0"/>
              <w:ind w:left="115" w:right="279"/>
              <w:jc w:val="thaiDistribute"/>
              <w:rPr>
                <w:rFonts w:ascii="Browallia New" w:hAnsi="Browallia New" w:cs="Browallia New"/>
                <w:sz w:val="32"/>
                <w:szCs w:val="32"/>
                <w:cs/>
                <w:lang w:bidi="th-TH"/>
              </w:rPr>
            </w:pPr>
            <w:r w:rsidRPr="00556861">
              <w:rPr>
                <w:rFonts w:ascii="Browallia New" w:hAnsi="Browallia New" w:cs="Browallia New"/>
                <w:sz w:val="32"/>
                <w:szCs w:val="32"/>
                <w:lang w:bidi="th-TH"/>
              </w:rPr>
              <w:t>Leakage emission</w:t>
            </w:r>
            <w:r w:rsidRPr="009606BD">
              <w:rPr>
                <w:rFonts w:ascii="Browallia New" w:hAnsi="Browallia New" w:cs="Browallia New"/>
                <w:sz w:val="32"/>
                <w:szCs w:val="32"/>
                <w:lang w:bidi="th-TH"/>
              </w:rPr>
              <w:t xml:space="preserve"> from the transportation of used refrigerants to the project site, transportation of residues, and transportation of refrigerants from the project site to destruction facilities in year y</w:t>
            </w:r>
            <w:r w:rsidR="00473698" w:rsidRPr="00491690">
              <w:rPr>
                <w:rFonts w:ascii="Browallia New" w:hAnsi="Browallia New" w:cs="Browallia New"/>
                <w:spacing w:val="-6"/>
                <w:sz w:val="32"/>
                <w:szCs w:val="32"/>
                <w:lang w:bidi="th-TH"/>
              </w:rPr>
              <w:t xml:space="preserve"> </w:t>
            </w:r>
            <w:r w:rsidR="00491690" w:rsidRPr="0076155E">
              <w:rPr>
                <w:rFonts w:ascii="Browallia New" w:hAnsi="Browallia New" w:cs="Browallia New"/>
                <w:sz w:val="32"/>
                <w:szCs w:val="32"/>
              </w:rPr>
              <w:t>(tCO</w:t>
            </w:r>
            <w:r w:rsidR="00491690" w:rsidRPr="0076155E">
              <w:rPr>
                <w:rFonts w:ascii="Browallia New" w:hAnsi="Browallia New" w:cs="Browallia New"/>
                <w:sz w:val="32"/>
                <w:szCs w:val="32"/>
                <w:vertAlign w:val="subscript"/>
              </w:rPr>
              <w:t>2</w:t>
            </w:r>
            <w:r w:rsidR="00491690" w:rsidRPr="0076155E">
              <w:rPr>
                <w:rFonts w:ascii="Browallia New" w:hAnsi="Browallia New" w:cs="Browallia New"/>
                <w:sz w:val="32"/>
                <w:szCs w:val="32"/>
              </w:rPr>
              <w:t>/year)</w:t>
            </w:r>
          </w:p>
        </w:tc>
      </w:tr>
      <w:tr w:rsidR="00607803" w:rsidRPr="0076155E" w14:paraId="6E1E7584" w14:textId="77777777" w:rsidTr="00531B42">
        <w:trPr>
          <w:trHeight w:val="60"/>
        </w:trPr>
        <w:tc>
          <w:tcPr>
            <w:tcW w:w="1276" w:type="dxa"/>
          </w:tcPr>
          <w:p w14:paraId="01419EF1" w14:textId="4536B72C" w:rsidR="00607803" w:rsidRPr="00607803" w:rsidRDefault="00607803" w:rsidP="00607803">
            <w:pPr>
              <w:pStyle w:val="TableParagraph"/>
              <w:spacing w:before="0"/>
              <w:ind w:left="200"/>
              <w:jc w:val="thaiDistribute"/>
              <w:rPr>
                <w:rFonts w:ascii="Browallia New" w:eastAsia="Cambria Math" w:hAnsi="Browallia New" w:cs="Browallia New"/>
                <w:sz w:val="32"/>
                <w:szCs w:val="32"/>
                <w:lang w:bidi="th-TH"/>
              </w:rPr>
            </w:pPr>
            <w:proofErr w:type="spellStart"/>
            <w:r>
              <w:rPr>
                <w:rFonts w:ascii="Browallia New" w:hAnsi="Browallia New" w:cs="Browallia New"/>
                <w:sz w:val="32"/>
                <w:szCs w:val="32"/>
                <w:lang w:bidi="th-TH"/>
              </w:rPr>
              <w:t>L</w:t>
            </w:r>
            <w:r w:rsidRPr="00607803">
              <w:rPr>
                <w:rFonts w:ascii="Browallia New" w:hAnsi="Browallia New" w:cs="Browallia New"/>
                <w:sz w:val="32"/>
                <w:szCs w:val="32"/>
              </w:rPr>
              <w:t>E</w:t>
            </w:r>
            <w:r w:rsidRPr="00607803">
              <w:rPr>
                <w:rFonts w:ascii="Browallia New" w:eastAsia="Cambria Math" w:hAnsi="Browallia New" w:cs="Browallia New"/>
                <w:sz w:val="32"/>
                <w:szCs w:val="32"/>
                <w:vertAlign w:val="subscript"/>
              </w:rPr>
              <w:t>destruction</w:t>
            </w:r>
            <w:r w:rsidRPr="00607803">
              <w:rPr>
                <w:rFonts w:ascii="Browallia New" w:hAnsi="Browallia New" w:cs="Browallia New"/>
                <w:sz w:val="32"/>
                <w:szCs w:val="32"/>
                <w:vertAlign w:val="subscript"/>
              </w:rPr>
              <w:t>,y</w:t>
            </w:r>
            <w:proofErr w:type="spellEnd"/>
          </w:p>
        </w:tc>
        <w:tc>
          <w:tcPr>
            <w:tcW w:w="567" w:type="dxa"/>
          </w:tcPr>
          <w:p w14:paraId="4D7B3321" w14:textId="5B6789F7" w:rsidR="00607803" w:rsidRPr="0076155E" w:rsidRDefault="00607803" w:rsidP="00607803">
            <w:pPr>
              <w:pStyle w:val="TableParagraph"/>
              <w:spacing w:before="0"/>
              <w:ind w:left="0" w:right="111"/>
              <w:jc w:val="center"/>
              <w:rPr>
                <w:rFonts w:ascii="Browallia New" w:hAnsi="Browallia New" w:cs="Browallia New"/>
                <w:sz w:val="32"/>
                <w:szCs w:val="32"/>
              </w:rPr>
            </w:pPr>
            <w:r w:rsidRPr="00111215">
              <w:rPr>
                <w:rFonts w:ascii="Browallia New" w:hAnsi="Browallia New" w:cs="Browallia New"/>
                <w:szCs w:val="32"/>
              </w:rPr>
              <w:t>=</w:t>
            </w:r>
          </w:p>
        </w:tc>
        <w:tc>
          <w:tcPr>
            <w:tcW w:w="7513" w:type="dxa"/>
          </w:tcPr>
          <w:p w14:paraId="0A655FF2" w14:textId="714612BD" w:rsidR="00607803" w:rsidRPr="007852D5" w:rsidRDefault="007852D5" w:rsidP="00607803">
            <w:pPr>
              <w:pStyle w:val="TableParagraph"/>
              <w:spacing w:before="0"/>
              <w:ind w:left="115" w:right="279"/>
              <w:jc w:val="thaiDistribute"/>
              <w:rPr>
                <w:rFonts w:ascii="Browallia New" w:hAnsi="Browallia New" w:cs="Browallia New"/>
                <w:sz w:val="32"/>
                <w:szCs w:val="32"/>
                <w:cs/>
                <w:lang w:bidi="th-TH"/>
              </w:rPr>
            </w:pPr>
            <w:r w:rsidRPr="007852D5">
              <w:rPr>
                <w:rFonts w:ascii="Browallia New" w:hAnsi="Browallia New" w:cs="Browallia New"/>
                <w:sz w:val="32"/>
                <w:szCs w:val="32"/>
              </w:rPr>
              <w:t>Leakage emission from the off-site thermal destruction of residual used refrigerants in year y</w:t>
            </w:r>
            <w:r w:rsidR="00607803" w:rsidRPr="007852D5">
              <w:rPr>
                <w:rFonts w:ascii="Browallia New" w:hAnsi="Browallia New" w:cs="Browallia New"/>
                <w:sz w:val="32"/>
                <w:szCs w:val="32"/>
              </w:rPr>
              <w:t xml:space="preserve"> (tCO</w:t>
            </w:r>
            <w:r w:rsidR="00607803" w:rsidRPr="007852D5">
              <w:rPr>
                <w:rFonts w:ascii="Browallia New" w:hAnsi="Browallia New" w:cs="Browallia New"/>
                <w:sz w:val="32"/>
                <w:szCs w:val="32"/>
                <w:vertAlign w:val="subscript"/>
              </w:rPr>
              <w:t>2</w:t>
            </w:r>
            <w:r w:rsidR="00607803" w:rsidRPr="007852D5">
              <w:rPr>
                <w:rFonts w:ascii="Browallia New" w:hAnsi="Browallia New" w:cs="Browallia New"/>
                <w:sz w:val="32"/>
                <w:szCs w:val="32"/>
              </w:rPr>
              <w:t>/year)</w:t>
            </w:r>
          </w:p>
        </w:tc>
      </w:tr>
    </w:tbl>
    <w:p w14:paraId="4E29A902" w14:textId="77777777" w:rsidR="00473698" w:rsidRPr="00614576" w:rsidRDefault="00473698" w:rsidP="00614576">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255353FA" w14:textId="0506A527" w:rsidR="00491690" w:rsidRPr="00607803" w:rsidRDefault="00491690" w:rsidP="00614576">
      <w:pPr>
        <w:pStyle w:val="ListParagraph"/>
        <w:spacing w:before="0" w:after="0" w:line="240" w:lineRule="auto"/>
        <w:ind w:left="540" w:hanging="540"/>
        <w:jc w:val="thaiDistribute"/>
        <w:rPr>
          <w:rFonts w:ascii="Browallia New" w:hAnsi="Browallia New" w:cs="Browallia New"/>
          <w:b/>
          <w:bCs/>
          <w:szCs w:val="32"/>
        </w:rPr>
      </w:pPr>
      <w:r w:rsidRPr="00607803">
        <w:rPr>
          <w:rFonts w:ascii="Browallia New" w:hAnsi="Browallia New" w:cs="Browallia New"/>
          <w:b/>
          <w:bCs/>
          <w:szCs w:val="32"/>
        </w:rPr>
        <w:t>7.1</w:t>
      </w:r>
      <w:r w:rsidRPr="00607803">
        <w:rPr>
          <w:rFonts w:ascii="Browallia New" w:hAnsi="Browallia New" w:cs="Browallia New"/>
          <w:b/>
          <w:bCs/>
          <w:szCs w:val="32"/>
        </w:rPr>
        <w:tab/>
      </w:r>
      <w:r w:rsidR="009606BD" w:rsidRPr="009606BD">
        <w:rPr>
          <w:rFonts w:ascii="Browallia New" w:hAnsi="Browallia New" w:cs="Browallia New"/>
          <w:b/>
          <w:bCs/>
          <w:szCs w:val="32"/>
        </w:rPr>
        <w:t xml:space="preserve">Leakage emission from the transportation of used refrigerants to the project site, transportation of residues, and transportation of refrigerants from the project site to destruction facilities </w:t>
      </w:r>
      <w:r w:rsidRPr="00607803">
        <w:rPr>
          <w:rFonts w:ascii="Browallia New" w:hAnsi="Browallia New" w:cs="Browallia New"/>
          <w:b/>
          <w:bCs/>
          <w:szCs w:val="32"/>
        </w:rPr>
        <w:t>(</w:t>
      </w:r>
      <w:proofErr w:type="spellStart"/>
      <w:r w:rsidRPr="00607803">
        <w:rPr>
          <w:rFonts w:ascii="Browallia New" w:eastAsia="Cambria Math" w:hAnsi="Browallia New" w:cs="Browallia New"/>
          <w:b/>
          <w:bCs/>
        </w:rPr>
        <w:t>LE</w:t>
      </w:r>
      <w:r w:rsidRPr="00607803">
        <w:rPr>
          <w:rFonts w:ascii="Browallia New" w:eastAsia="Cambria Math" w:hAnsi="Browallia New" w:cs="Browallia New"/>
          <w:b/>
          <w:bCs/>
          <w:vertAlign w:val="subscript"/>
        </w:rPr>
        <w:t>TR,y</w:t>
      </w:r>
      <w:proofErr w:type="spellEnd"/>
      <w:r w:rsidRPr="00607803">
        <w:rPr>
          <w:rFonts w:ascii="Browallia New" w:hAnsi="Browallia New" w:cs="Browallia New"/>
          <w:b/>
          <w:bCs/>
          <w:szCs w:val="32"/>
        </w:rPr>
        <w:t>)</w:t>
      </w:r>
    </w:p>
    <w:p w14:paraId="0B77116C" w14:textId="1A4CA500" w:rsidR="00491690" w:rsidRDefault="009606BD" w:rsidP="00D10F46">
      <w:pPr>
        <w:tabs>
          <w:tab w:val="left" w:pos="709"/>
          <w:tab w:val="left" w:pos="2141"/>
        </w:tabs>
        <w:spacing w:after="0" w:line="240" w:lineRule="auto"/>
        <w:ind w:left="0" w:firstLine="851"/>
        <w:jc w:val="thaiDistribute"/>
        <w:rPr>
          <w:rFonts w:ascii="Browallia New" w:hAnsi="Browallia New" w:cs="Browallia New"/>
        </w:rPr>
      </w:pPr>
      <w:r w:rsidRPr="009606BD">
        <w:rPr>
          <w:rFonts w:ascii="Browallia New" w:hAnsi="Browallia New" w:cs="Browallia New"/>
        </w:rPr>
        <w:t>Leakage emission from the transportation of used refrigerants to the project site, transportation of residues, and transportation of refrigerants from the project site to destruction facilities</w:t>
      </w:r>
      <w:r w:rsidR="007852D5">
        <w:rPr>
          <w:rFonts w:ascii="Browallia New" w:hAnsi="Browallia New" w:cs="Browallia New" w:hint="cs"/>
          <w:cs/>
        </w:rPr>
        <w:t xml:space="preserve"> </w:t>
      </w:r>
      <w:r w:rsidR="007852D5">
        <w:rPr>
          <w:rFonts w:ascii="Browallia New" w:hAnsi="Browallia New" w:cs="Browallia New"/>
        </w:rPr>
        <w:t>can be calculated as follow</w:t>
      </w:r>
    </w:p>
    <w:p w14:paraId="71E423DD" w14:textId="77777777" w:rsidR="00491690" w:rsidRPr="00614576" w:rsidRDefault="00491690" w:rsidP="00614576">
      <w:pPr>
        <w:pStyle w:val="ListParagraph"/>
        <w:tabs>
          <w:tab w:val="left" w:pos="709"/>
        </w:tabs>
        <w:spacing w:before="0" w:after="0" w:line="240" w:lineRule="auto"/>
        <w:ind w:left="0"/>
        <w:jc w:val="thaiDistribute"/>
        <w:rPr>
          <w:rFonts w:ascii="Browallia New" w:hAnsi="Browallia New" w:cs="Browallia New"/>
          <w:b/>
          <w:bCs/>
          <w:spacing w:val="-4"/>
          <w:sz w:val="16"/>
          <w:szCs w:val="16"/>
        </w:rPr>
      </w:pPr>
    </w:p>
    <w:tbl>
      <w:tblPr>
        <w:tblStyle w:val="TableNormal1"/>
        <w:tblW w:w="9351" w:type="dxa"/>
        <w:tblLayout w:type="fixed"/>
        <w:tblLook w:val="01E0" w:firstRow="1" w:lastRow="1" w:firstColumn="1" w:lastColumn="1" w:noHBand="0" w:noVBand="0"/>
      </w:tblPr>
      <w:tblGrid>
        <w:gridCol w:w="7508"/>
        <w:gridCol w:w="1843"/>
      </w:tblGrid>
      <w:tr w:rsidR="00491690" w:rsidRPr="0076155E" w14:paraId="2E1CE092" w14:textId="77777777" w:rsidTr="00531B42">
        <w:trPr>
          <w:trHeight w:val="495"/>
        </w:trPr>
        <w:tc>
          <w:tcPr>
            <w:tcW w:w="7508" w:type="dxa"/>
          </w:tcPr>
          <w:p w14:paraId="5840C800" w14:textId="060E7E4F" w:rsidR="00491690" w:rsidRPr="0076155E" w:rsidRDefault="00897004" w:rsidP="00897004">
            <w:pPr>
              <w:pStyle w:val="TableParagraph"/>
              <w:tabs>
                <w:tab w:val="left" w:pos="810"/>
              </w:tabs>
              <w:spacing w:before="0"/>
              <w:ind w:left="0"/>
              <w:rPr>
                <w:rFonts w:ascii="Browallia New" w:eastAsia="Cambria Math" w:hAnsi="Browallia New" w:cs="Browallia New"/>
                <w:b/>
                <w:bCs/>
                <w:sz w:val="32"/>
                <w:szCs w:val="32"/>
                <w:vertAlign w:val="subscript"/>
              </w:rPr>
            </w:pPr>
            <w:r>
              <w:rPr>
                <w:rFonts w:ascii="Browallia New" w:eastAsia="Cambria Math" w:hAnsi="Browallia New" w:cs="Browallia New"/>
                <w:b/>
                <w:bCs/>
                <w:spacing w:val="-8"/>
                <w:sz w:val="32"/>
                <w:szCs w:val="40"/>
                <w:lang w:bidi="th-TH"/>
              </w:rPr>
              <w:tab/>
            </w:r>
            <w:proofErr w:type="spellStart"/>
            <w:proofErr w:type="gramStart"/>
            <w:r w:rsidR="00491690" w:rsidRPr="0076155E">
              <w:rPr>
                <w:rFonts w:ascii="Browallia New" w:eastAsia="Cambria Math" w:hAnsi="Browallia New" w:cs="Browallia New"/>
                <w:b/>
                <w:bCs/>
                <w:sz w:val="32"/>
                <w:szCs w:val="40"/>
                <w:lang w:bidi="th-TH"/>
              </w:rPr>
              <w:t>LE</w:t>
            </w:r>
            <w:r w:rsidR="00491690" w:rsidRPr="0076155E">
              <w:rPr>
                <w:rFonts w:ascii="Browallia New" w:eastAsia="Cambria Math" w:hAnsi="Browallia New" w:cs="Browallia New"/>
                <w:b/>
                <w:bCs/>
                <w:sz w:val="32"/>
                <w:szCs w:val="40"/>
                <w:vertAlign w:val="subscript"/>
                <w:lang w:bidi="th-TH"/>
              </w:rPr>
              <w:t>TR,y</w:t>
            </w:r>
            <w:proofErr w:type="spellEnd"/>
            <w:proofErr w:type="gramEnd"/>
            <w:r w:rsidR="00491690" w:rsidRPr="00614576">
              <w:rPr>
                <w:rFonts w:ascii="Browallia New" w:eastAsia="Cambria Math" w:hAnsi="Browallia New" w:cs="Browallia New"/>
                <w:b/>
                <w:bCs/>
                <w:sz w:val="32"/>
                <w:szCs w:val="40"/>
                <w:lang w:bidi="th-TH"/>
              </w:rPr>
              <w:t xml:space="preserve"> </w:t>
            </w:r>
            <w:r w:rsidR="00491690" w:rsidRPr="0076155E">
              <w:rPr>
                <w:rFonts w:ascii="Browallia New" w:eastAsia="Cambria Math" w:hAnsi="Browallia New" w:cs="Browallia New"/>
                <w:b/>
                <w:bCs/>
                <w:sz w:val="32"/>
                <w:szCs w:val="40"/>
                <w:lang w:bidi="th-TH"/>
              </w:rPr>
              <w:t xml:space="preserve">= </w:t>
            </w:r>
            <w:r w:rsidR="00491690" w:rsidRPr="0076155E">
              <w:rPr>
                <w:rFonts w:ascii="Times New Roman" w:hAnsi="Times New Roman" w:cs="Times New Roman"/>
                <w:b/>
                <w:bCs/>
                <w:sz w:val="32"/>
                <w:szCs w:val="32"/>
              </w:rPr>
              <w:t>∑</w:t>
            </w:r>
            <w:r w:rsidR="00491690" w:rsidRPr="0076155E">
              <w:rPr>
                <w:rFonts w:ascii="Browallia New" w:hAnsi="Browallia New" w:cs="Browallia New"/>
                <w:b/>
                <w:bCs/>
                <w:sz w:val="32"/>
                <w:szCs w:val="32"/>
                <w:vertAlign w:val="subscript"/>
              </w:rPr>
              <w:t xml:space="preserve">f </w:t>
            </w:r>
            <w:proofErr w:type="spellStart"/>
            <w:r w:rsidR="00491690" w:rsidRPr="0076155E">
              <w:rPr>
                <w:rFonts w:ascii="Browallia New" w:hAnsi="Browallia New" w:cs="Browallia New"/>
                <w:b/>
                <w:bCs/>
                <w:sz w:val="32"/>
                <w:szCs w:val="32"/>
              </w:rPr>
              <w:t>D</w:t>
            </w:r>
            <w:r w:rsidR="00930D47" w:rsidRPr="00930D47">
              <w:rPr>
                <w:rFonts w:ascii="Browallia New" w:hAnsi="Browallia New" w:cs="Browallia New"/>
                <w:b/>
                <w:bCs/>
                <w:sz w:val="32"/>
                <w:szCs w:val="32"/>
                <w:vertAlign w:val="subscript"/>
                <w:lang w:bidi="th-TH"/>
              </w:rPr>
              <w:t>f,</w:t>
            </w:r>
            <w:r w:rsidR="00491690" w:rsidRPr="0076155E">
              <w:rPr>
                <w:rFonts w:ascii="Browallia New" w:hAnsi="Browallia New" w:cs="Browallia New"/>
                <w:b/>
                <w:bCs/>
                <w:sz w:val="32"/>
                <w:szCs w:val="32"/>
                <w:vertAlign w:val="subscript"/>
              </w:rPr>
              <w:t>y</w:t>
            </w:r>
            <w:proofErr w:type="spellEnd"/>
            <w:r w:rsidR="00491690" w:rsidRPr="0076155E">
              <w:rPr>
                <w:rFonts w:ascii="Browallia New" w:hAnsi="Browallia New" w:cs="Browallia New"/>
                <w:b/>
                <w:bCs/>
                <w:sz w:val="32"/>
                <w:szCs w:val="32"/>
                <w:vertAlign w:val="subscript"/>
              </w:rPr>
              <w:t xml:space="preserve"> </w:t>
            </w:r>
            <w:r w:rsidR="00491690" w:rsidRPr="0076155E">
              <w:rPr>
                <w:rFonts w:ascii="Browallia New" w:hAnsi="Browallia New" w:cs="Browallia New"/>
                <w:b/>
                <w:bCs/>
                <w:sz w:val="32"/>
                <w:szCs w:val="32"/>
              </w:rPr>
              <w:t xml:space="preserve">× </w:t>
            </w:r>
            <w:proofErr w:type="spellStart"/>
            <w:r w:rsidR="00930D47" w:rsidRPr="00930D47">
              <w:rPr>
                <w:rFonts w:ascii="Browallia New" w:hAnsi="Browallia New" w:cs="Browallia New"/>
                <w:b/>
                <w:bCs/>
                <w:sz w:val="32"/>
                <w:szCs w:val="32"/>
              </w:rPr>
              <w:t>Q</w:t>
            </w:r>
            <w:r w:rsidR="00930D47" w:rsidRPr="00930D47">
              <w:rPr>
                <w:rFonts w:ascii="Browallia New" w:hAnsi="Browallia New" w:cs="Browallia New"/>
                <w:b/>
                <w:bCs/>
                <w:sz w:val="32"/>
                <w:szCs w:val="32"/>
                <w:vertAlign w:val="subscript"/>
              </w:rPr>
              <w:t>refrigerant,y</w:t>
            </w:r>
            <w:proofErr w:type="spellEnd"/>
            <w:r w:rsidR="00930D47" w:rsidRPr="0076155E">
              <w:rPr>
                <w:rFonts w:ascii="Browallia New" w:hAnsi="Browallia New" w:cs="Browallia New"/>
                <w:b/>
                <w:bCs/>
                <w:sz w:val="32"/>
                <w:szCs w:val="32"/>
              </w:rPr>
              <w:t xml:space="preserve"> </w:t>
            </w:r>
            <w:r w:rsidR="00491690" w:rsidRPr="0076155E">
              <w:rPr>
                <w:rFonts w:ascii="Browallia New" w:hAnsi="Browallia New" w:cs="Browallia New"/>
                <w:b/>
                <w:bCs/>
                <w:sz w:val="32"/>
                <w:szCs w:val="32"/>
              </w:rPr>
              <w:t>× EF</w:t>
            </w:r>
            <w:r w:rsidR="00491690" w:rsidRPr="0076155E">
              <w:rPr>
                <w:rFonts w:ascii="Browallia New" w:hAnsi="Browallia New" w:cs="Browallia New"/>
                <w:b/>
                <w:bCs/>
                <w:sz w:val="32"/>
                <w:szCs w:val="32"/>
                <w:vertAlign w:val="subscript"/>
              </w:rPr>
              <w:t>CO2,f</w:t>
            </w:r>
            <w:r w:rsidR="00491690" w:rsidRPr="00D10F46">
              <w:rPr>
                <w:rFonts w:ascii="Browallia New" w:hAnsi="Browallia New" w:cs="Browallia New"/>
                <w:b/>
                <w:bCs/>
                <w:sz w:val="32"/>
                <w:szCs w:val="32"/>
              </w:rPr>
              <w:t xml:space="preserve"> </w:t>
            </w:r>
            <w:r w:rsidR="00491690" w:rsidRPr="0076155E">
              <w:rPr>
                <w:rFonts w:ascii="Browallia New" w:hAnsi="Browallia New" w:cs="Browallia New"/>
                <w:b/>
                <w:bCs/>
                <w:sz w:val="32"/>
                <w:szCs w:val="32"/>
              </w:rPr>
              <w:t>× 10</w:t>
            </w:r>
            <w:r w:rsidR="00491690" w:rsidRPr="0076155E">
              <w:rPr>
                <w:rFonts w:ascii="Browallia New" w:hAnsi="Browallia New" w:cs="Browallia New"/>
                <w:b/>
                <w:bCs/>
                <w:sz w:val="32"/>
                <w:szCs w:val="32"/>
                <w:vertAlign w:val="superscript"/>
              </w:rPr>
              <w:t>-6</w:t>
            </w:r>
          </w:p>
        </w:tc>
        <w:tc>
          <w:tcPr>
            <w:tcW w:w="1843" w:type="dxa"/>
          </w:tcPr>
          <w:p w14:paraId="4845856F" w14:textId="1055F3D3" w:rsidR="00491690" w:rsidRPr="0076155E" w:rsidRDefault="00DC236C" w:rsidP="00531B42">
            <w:pPr>
              <w:pStyle w:val="BodyText"/>
              <w:spacing w:before="94"/>
              <w:ind w:left="142"/>
              <w:jc w:val="center"/>
              <w:rPr>
                <w:rFonts w:ascii="Browallia New" w:hAnsi="Browallia New" w:cs="Browallia New"/>
                <w:sz w:val="32"/>
                <w:szCs w:val="32"/>
              </w:rPr>
            </w:pPr>
            <w:r>
              <w:rPr>
                <w:rFonts w:ascii="Browallia New" w:hAnsi="Browallia New" w:cs="Browallia New"/>
                <w:sz w:val="32"/>
                <w:szCs w:val="32"/>
                <w:lang w:bidi="th-TH"/>
              </w:rPr>
              <w:t>Equation</w:t>
            </w:r>
            <w:r w:rsidR="00491690" w:rsidRPr="0076155E">
              <w:rPr>
                <w:rFonts w:ascii="Browallia New" w:hAnsi="Browallia New" w:cs="Browallia New"/>
                <w:sz w:val="32"/>
                <w:szCs w:val="32"/>
                <w:lang w:bidi="th-TH"/>
              </w:rPr>
              <w:t xml:space="preserve"> </w:t>
            </w:r>
            <w:r w:rsidR="00491690">
              <w:rPr>
                <w:rFonts w:ascii="Browallia New" w:hAnsi="Browallia New" w:cs="Browallia New"/>
                <w:sz w:val="32"/>
                <w:szCs w:val="32"/>
                <w:lang w:bidi="th-TH"/>
              </w:rPr>
              <w:t>(</w:t>
            </w:r>
            <w:r w:rsidR="000E3A93">
              <w:rPr>
                <w:rFonts w:ascii="Browallia New" w:hAnsi="Browallia New" w:cs="Browallia New"/>
                <w:sz w:val="32"/>
                <w:szCs w:val="32"/>
                <w:lang w:bidi="th-TH"/>
              </w:rPr>
              <w:t>10</w:t>
            </w:r>
            <w:r w:rsidR="00491690">
              <w:rPr>
                <w:rFonts w:ascii="Browallia New" w:hAnsi="Browallia New" w:cs="Browallia New"/>
                <w:sz w:val="32"/>
                <w:szCs w:val="32"/>
                <w:lang w:bidi="th-TH"/>
              </w:rPr>
              <w:t>)</w:t>
            </w:r>
          </w:p>
        </w:tc>
      </w:tr>
    </w:tbl>
    <w:p w14:paraId="24E01470" w14:textId="77777777" w:rsidR="00491690" w:rsidRDefault="00491690" w:rsidP="00614576">
      <w:pPr>
        <w:pStyle w:val="ListParagraph"/>
        <w:tabs>
          <w:tab w:val="left" w:pos="709"/>
        </w:tabs>
        <w:spacing w:before="0" w:after="0" w:line="240" w:lineRule="auto"/>
        <w:ind w:left="0"/>
        <w:jc w:val="thaiDistribute"/>
        <w:rPr>
          <w:rFonts w:ascii="Browallia New" w:hAnsi="Browallia New" w:cs="Browallia New"/>
          <w:b/>
          <w:bCs/>
          <w:spacing w:val="-4"/>
          <w:sz w:val="16"/>
          <w:szCs w:val="16"/>
        </w:rPr>
      </w:pPr>
    </w:p>
    <w:p w14:paraId="437CC688" w14:textId="2E397CF0" w:rsidR="00491690" w:rsidRPr="0076155E" w:rsidRDefault="00DC236C" w:rsidP="00665690">
      <w:pPr>
        <w:spacing w:before="0" w:after="0" w:line="240" w:lineRule="auto"/>
        <w:ind w:left="0"/>
        <w:rPr>
          <w:rFonts w:ascii="Browallia New" w:hAnsi="Browallia New" w:cs="Browallia New"/>
          <w:cs/>
        </w:rPr>
      </w:pPr>
      <w:r>
        <w:rPr>
          <w:rFonts w:ascii="Browallia New" w:hAnsi="Browallia New" w:cs="Browallia New" w:hint="cs"/>
        </w:rPr>
        <w:lastRenderedPageBreak/>
        <w:t>Where</w:t>
      </w:r>
    </w:p>
    <w:tbl>
      <w:tblPr>
        <w:tblStyle w:val="TableNormal1"/>
        <w:tblW w:w="9356" w:type="dxa"/>
        <w:tblInd w:w="-5" w:type="dxa"/>
        <w:tblLayout w:type="fixed"/>
        <w:tblLook w:val="01E0" w:firstRow="1" w:lastRow="1" w:firstColumn="1" w:lastColumn="1" w:noHBand="0" w:noVBand="0"/>
      </w:tblPr>
      <w:tblGrid>
        <w:gridCol w:w="1276"/>
        <w:gridCol w:w="567"/>
        <w:gridCol w:w="7513"/>
      </w:tblGrid>
      <w:tr w:rsidR="00491690" w:rsidRPr="0076155E" w14:paraId="2825995A" w14:textId="77777777" w:rsidTr="00531B42">
        <w:trPr>
          <w:trHeight w:val="60"/>
        </w:trPr>
        <w:tc>
          <w:tcPr>
            <w:tcW w:w="1276" w:type="dxa"/>
          </w:tcPr>
          <w:p w14:paraId="24D931F0" w14:textId="77777777" w:rsidR="00491690" w:rsidRPr="0076155E" w:rsidRDefault="00491690" w:rsidP="00531B42">
            <w:pPr>
              <w:pStyle w:val="TableParagraph"/>
              <w:spacing w:before="0"/>
              <w:ind w:left="200"/>
              <w:jc w:val="thaiDistribute"/>
              <w:rPr>
                <w:rFonts w:ascii="Browallia New" w:eastAsia="Cambria Math" w:hAnsi="Browallia New" w:cs="Browallia New"/>
                <w:sz w:val="32"/>
                <w:szCs w:val="32"/>
              </w:rPr>
            </w:pPr>
            <w:proofErr w:type="spellStart"/>
            <w:r w:rsidRPr="0076155E">
              <w:rPr>
                <w:rFonts w:ascii="Browallia New" w:eastAsia="Cambria Math" w:hAnsi="Browallia New" w:cs="Browallia New"/>
                <w:sz w:val="32"/>
                <w:szCs w:val="40"/>
                <w:lang w:bidi="th-TH"/>
              </w:rPr>
              <w:t>LE</w:t>
            </w:r>
            <w:r w:rsidRPr="0076155E">
              <w:rPr>
                <w:rFonts w:ascii="Browallia New" w:eastAsia="Cambria Math" w:hAnsi="Browallia New" w:cs="Browallia New"/>
                <w:sz w:val="32"/>
                <w:szCs w:val="40"/>
                <w:vertAlign w:val="subscript"/>
                <w:lang w:bidi="th-TH"/>
              </w:rPr>
              <w:t>TR,y</w:t>
            </w:r>
            <w:proofErr w:type="spellEnd"/>
          </w:p>
        </w:tc>
        <w:tc>
          <w:tcPr>
            <w:tcW w:w="567" w:type="dxa"/>
          </w:tcPr>
          <w:p w14:paraId="3B5D988F" w14:textId="77777777" w:rsidR="00491690" w:rsidRPr="0076155E" w:rsidRDefault="00491690" w:rsidP="00531B42">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rPr>
              <w:t>=</w:t>
            </w:r>
          </w:p>
        </w:tc>
        <w:tc>
          <w:tcPr>
            <w:tcW w:w="7513" w:type="dxa"/>
          </w:tcPr>
          <w:p w14:paraId="10B26DA9" w14:textId="6BDF36B2" w:rsidR="00491690" w:rsidRPr="0076155E" w:rsidRDefault="009606BD" w:rsidP="00531B42">
            <w:pPr>
              <w:pStyle w:val="TableParagraph"/>
              <w:spacing w:before="0"/>
              <w:ind w:left="115" w:right="279"/>
              <w:jc w:val="thaiDistribute"/>
              <w:rPr>
                <w:rFonts w:ascii="Browallia New" w:hAnsi="Browallia New" w:cs="Browallia New"/>
                <w:sz w:val="32"/>
                <w:szCs w:val="32"/>
                <w:cs/>
                <w:lang w:bidi="th-TH"/>
              </w:rPr>
            </w:pPr>
            <w:r w:rsidRPr="009606BD">
              <w:rPr>
                <w:rFonts w:ascii="Browallia New" w:hAnsi="Browallia New" w:cs="Browallia New"/>
                <w:sz w:val="32"/>
                <w:szCs w:val="32"/>
                <w:lang w:bidi="th-TH"/>
              </w:rPr>
              <w:t>Leakage emission from the transportation of used refrigerants to the project site, transportation of residues, and transportation of refrigerants from the project site to destruction facilities</w:t>
            </w:r>
            <w:r w:rsidR="007852D5" w:rsidRPr="007852D5">
              <w:rPr>
                <w:rFonts w:ascii="Browallia New" w:hAnsi="Browallia New" w:cs="Browallia New"/>
                <w:sz w:val="32"/>
                <w:szCs w:val="32"/>
                <w:lang w:bidi="th-TH"/>
              </w:rPr>
              <w:t xml:space="preserve"> in year y</w:t>
            </w:r>
            <w:r w:rsidR="007852D5" w:rsidRPr="00491690">
              <w:rPr>
                <w:rFonts w:ascii="Browallia New" w:hAnsi="Browallia New" w:cs="Browallia New"/>
                <w:spacing w:val="-6"/>
                <w:sz w:val="32"/>
                <w:szCs w:val="32"/>
                <w:lang w:bidi="th-TH"/>
              </w:rPr>
              <w:t xml:space="preserve"> </w:t>
            </w:r>
            <w:r w:rsidR="007852D5" w:rsidRPr="0076155E">
              <w:rPr>
                <w:rFonts w:ascii="Browallia New" w:hAnsi="Browallia New" w:cs="Browallia New"/>
                <w:sz w:val="32"/>
                <w:szCs w:val="32"/>
              </w:rPr>
              <w:t>(tCO</w:t>
            </w:r>
            <w:r w:rsidR="007852D5" w:rsidRPr="0076155E">
              <w:rPr>
                <w:rFonts w:ascii="Browallia New" w:hAnsi="Browallia New" w:cs="Browallia New"/>
                <w:sz w:val="32"/>
                <w:szCs w:val="32"/>
                <w:vertAlign w:val="subscript"/>
              </w:rPr>
              <w:t>2</w:t>
            </w:r>
            <w:r w:rsidR="007852D5" w:rsidRPr="0076155E">
              <w:rPr>
                <w:rFonts w:ascii="Browallia New" w:hAnsi="Browallia New" w:cs="Browallia New"/>
                <w:sz w:val="32"/>
                <w:szCs w:val="32"/>
              </w:rPr>
              <w:t>/year)</w:t>
            </w:r>
          </w:p>
        </w:tc>
      </w:tr>
      <w:tr w:rsidR="00491690" w:rsidRPr="0076155E" w14:paraId="1D155BA8" w14:textId="77777777" w:rsidTr="00531B42">
        <w:trPr>
          <w:trHeight w:val="60"/>
        </w:trPr>
        <w:tc>
          <w:tcPr>
            <w:tcW w:w="1276" w:type="dxa"/>
          </w:tcPr>
          <w:p w14:paraId="4578EAEF" w14:textId="5BFD3ED3" w:rsidR="00491690" w:rsidRPr="00930D47" w:rsidRDefault="00930D47" w:rsidP="00531B42">
            <w:pPr>
              <w:pStyle w:val="TableParagraph"/>
              <w:spacing w:before="0"/>
              <w:ind w:left="200"/>
              <w:jc w:val="thaiDistribute"/>
              <w:rPr>
                <w:rFonts w:ascii="Browallia New" w:eastAsia="Cambria Math" w:hAnsi="Browallia New" w:cs="Browallia New"/>
                <w:sz w:val="32"/>
                <w:szCs w:val="40"/>
                <w:lang w:bidi="th-TH"/>
              </w:rPr>
            </w:pPr>
            <w:proofErr w:type="spellStart"/>
            <w:r w:rsidRPr="00930D47">
              <w:rPr>
                <w:rFonts w:ascii="Browallia New" w:hAnsi="Browallia New" w:cs="Browallia New"/>
                <w:sz w:val="32"/>
                <w:szCs w:val="32"/>
              </w:rPr>
              <w:t>D</w:t>
            </w:r>
            <w:r w:rsidRPr="00930D47">
              <w:rPr>
                <w:rFonts w:ascii="Browallia New" w:hAnsi="Browallia New" w:cs="Browallia New"/>
                <w:sz w:val="32"/>
                <w:szCs w:val="32"/>
                <w:vertAlign w:val="subscript"/>
                <w:lang w:bidi="th-TH"/>
              </w:rPr>
              <w:t>f,</w:t>
            </w:r>
            <w:r w:rsidRPr="00930D47">
              <w:rPr>
                <w:rFonts w:ascii="Browallia New" w:hAnsi="Browallia New" w:cs="Browallia New"/>
                <w:sz w:val="32"/>
                <w:szCs w:val="32"/>
                <w:vertAlign w:val="subscript"/>
              </w:rPr>
              <w:t>y</w:t>
            </w:r>
            <w:proofErr w:type="spellEnd"/>
          </w:p>
        </w:tc>
        <w:tc>
          <w:tcPr>
            <w:tcW w:w="567" w:type="dxa"/>
          </w:tcPr>
          <w:p w14:paraId="4AD9B97A" w14:textId="77777777" w:rsidR="00491690" w:rsidRPr="0076155E" w:rsidRDefault="00491690" w:rsidP="00531B42">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cs/>
                <w:lang w:bidi="th"/>
              </w:rPr>
              <w:t>=</w:t>
            </w:r>
          </w:p>
        </w:tc>
        <w:tc>
          <w:tcPr>
            <w:tcW w:w="7513" w:type="dxa"/>
          </w:tcPr>
          <w:p w14:paraId="1DAD5151" w14:textId="4C36A620" w:rsidR="00491690" w:rsidRPr="00213A14" w:rsidRDefault="007852D5" w:rsidP="00531B42">
            <w:pPr>
              <w:pStyle w:val="TableParagraph"/>
              <w:spacing w:before="0"/>
              <w:ind w:left="115" w:right="279"/>
              <w:jc w:val="thaiDistribute"/>
              <w:rPr>
                <w:rFonts w:ascii="Browallia New" w:hAnsi="Browallia New" w:cs="Browallia New"/>
                <w:sz w:val="32"/>
                <w:szCs w:val="32"/>
                <w:lang w:bidi="th"/>
              </w:rPr>
            </w:pPr>
            <w:r w:rsidRPr="007852D5">
              <w:rPr>
                <w:rFonts w:ascii="Browallia New" w:hAnsi="Browallia New" w:cs="Browallia New"/>
                <w:sz w:val="32"/>
                <w:szCs w:val="32"/>
                <w:lang w:bidi="th"/>
              </w:rPr>
              <w:t>Round-trip distance between the origin and destination for the transportation activity of refrigerant type f in year y</w:t>
            </w:r>
            <w:r w:rsidR="00491690" w:rsidRPr="0076155E">
              <w:rPr>
                <w:rFonts w:ascii="Browallia New" w:hAnsi="Browallia New" w:cs="Browallia New"/>
                <w:sz w:val="32"/>
                <w:szCs w:val="32"/>
                <w:lang w:bidi="th-TH"/>
              </w:rPr>
              <w:t xml:space="preserve"> </w:t>
            </w:r>
            <w:r w:rsidR="00491690" w:rsidRPr="0076155E">
              <w:rPr>
                <w:rFonts w:ascii="Browallia New" w:hAnsi="Browallia New" w:cs="Browallia New"/>
                <w:sz w:val="32"/>
                <w:szCs w:val="32"/>
                <w:cs/>
                <w:lang w:bidi="th"/>
              </w:rPr>
              <w:t>(</w:t>
            </w:r>
            <w:proofErr w:type="spellStart"/>
            <w:r w:rsidR="00491690" w:rsidRPr="0076155E">
              <w:rPr>
                <w:rFonts w:ascii="Browallia New" w:hAnsi="Browallia New" w:cs="Browallia New"/>
                <w:sz w:val="32"/>
                <w:szCs w:val="32"/>
                <w:cs/>
                <w:lang w:bidi="th"/>
              </w:rPr>
              <w:t>km</w:t>
            </w:r>
            <w:proofErr w:type="spellEnd"/>
            <w:r w:rsidR="00491690" w:rsidRPr="0076155E">
              <w:rPr>
                <w:rFonts w:ascii="Browallia New" w:hAnsi="Browallia New" w:cs="Browallia New"/>
                <w:sz w:val="32"/>
                <w:szCs w:val="32"/>
                <w:cs/>
                <w:lang w:bidi="th"/>
              </w:rPr>
              <w:t xml:space="preserve">) </w:t>
            </w:r>
          </w:p>
        </w:tc>
      </w:tr>
      <w:tr w:rsidR="00491690" w:rsidRPr="0076155E" w14:paraId="3A8D5F43" w14:textId="77777777" w:rsidTr="00531B42">
        <w:trPr>
          <w:trHeight w:val="60"/>
        </w:trPr>
        <w:tc>
          <w:tcPr>
            <w:tcW w:w="1276" w:type="dxa"/>
          </w:tcPr>
          <w:p w14:paraId="5769FD98" w14:textId="6442EC87" w:rsidR="00491690" w:rsidRPr="0076155E" w:rsidRDefault="00491690" w:rsidP="00531B42">
            <w:pPr>
              <w:pStyle w:val="TableParagraph"/>
              <w:spacing w:before="0"/>
              <w:ind w:left="200"/>
              <w:jc w:val="thaiDistribute"/>
              <w:rPr>
                <w:rFonts w:ascii="Browallia New" w:eastAsia="Cambria Math" w:hAnsi="Browallia New" w:cs="Browallia New"/>
                <w:sz w:val="32"/>
                <w:szCs w:val="40"/>
                <w:lang w:bidi="th-TH"/>
              </w:rPr>
            </w:pPr>
            <w:r w:rsidRPr="0076155E">
              <w:rPr>
                <w:rFonts w:ascii="Browallia New" w:hAnsi="Browallia New" w:cs="Browallia New"/>
                <w:sz w:val="32"/>
                <w:szCs w:val="32"/>
              </w:rPr>
              <w:t>Q</w:t>
            </w:r>
            <w:r>
              <w:rPr>
                <w:rFonts w:ascii="Browallia New" w:hAnsi="Browallia New" w:cs="Browallia New"/>
                <w:sz w:val="32"/>
                <w:szCs w:val="32"/>
                <w:vertAlign w:val="subscript"/>
              </w:rPr>
              <w:t>refrigerant</w:t>
            </w:r>
            <w:r w:rsidRPr="0076155E">
              <w:rPr>
                <w:rFonts w:ascii="Browallia New" w:hAnsi="Browallia New" w:cs="Browallia New"/>
                <w:sz w:val="32"/>
                <w:szCs w:val="32"/>
                <w:vertAlign w:val="subscript"/>
              </w:rPr>
              <w:t>,y</w:t>
            </w:r>
          </w:p>
        </w:tc>
        <w:tc>
          <w:tcPr>
            <w:tcW w:w="567" w:type="dxa"/>
          </w:tcPr>
          <w:p w14:paraId="18328797" w14:textId="77777777" w:rsidR="00491690" w:rsidRPr="0076155E" w:rsidRDefault="00491690" w:rsidP="00531B42">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cs/>
                <w:lang w:bidi="th"/>
              </w:rPr>
              <w:t>=</w:t>
            </w:r>
          </w:p>
        </w:tc>
        <w:tc>
          <w:tcPr>
            <w:tcW w:w="7513" w:type="dxa"/>
          </w:tcPr>
          <w:p w14:paraId="65885763" w14:textId="1EE30071" w:rsidR="00491690" w:rsidRPr="00491690" w:rsidRDefault="007852D5" w:rsidP="00531B42">
            <w:pPr>
              <w:pStyle w:val="TableParagraph"/>
              <w:spacing w:before="0"/>
              <w:ind w:left="115" w:right="279"/>
              <w:jc w:val="thaiDistribute"/>
              <w:rPr>
                <w:rFonts w:ascii="Browallia New" w:hAnsi="Browallia New" w:cs="Browallia New"/>
                <w:sz w:val="32"/>
                <w:szCs w:val="32"/>
                <w:lang w:bidi="th-TH"/>
              </w:rPr>
            </w:pPr>
            <w:r w:rsidRPr="007852D5">
              <w:rPr>
                <w:rFonts w:ascii="Browallia New" w:hAnsi="Browallia New" w:cs="Browallia New"/>
                <w:sz w:val="32"/>
                <w:szCs w:val="32"/>
                <w:lang w:bidi="th-TH"/>
              </w:rPr>
              <w:t>Quantity of refrigerants transported in year y</w:t>
            </w:r>
            <w:r w:rsidR="00491690" w:rsidRPr="00491690">
              <w:rPr>
                <w:rFonts w:ascii="Browallia New" w:hAnsi="Browallia New" w:cs="Browallia New"/>
                <w:sz w:val="32"/>
                <w:szCs w:val="32"/>
                <w:cs/>
                <w:lang w:bidi="th-TH"/>
              </w:rPr>
              <w:t xml:space="preserve"> </w:t>
            </w:r>
            <w:r w:rsidR="009606BD" w:rsidRPr="009606BD">
              <w:rPr>
                <w:rFonts w:ascii="Browallia New" w:hAnsi="Browallia New" w:cs="Browallia New"/>
                <w:sz w:val="32"/>
                <w:szCs w:val="32"/>
                <w:lang w:bidi="th-TH"/>
              </w:rPr>
              <w:t>(kg refrigerant)</w:t>
            </w:r>
            <w:r w:rsidR="00491690" w:rsidRPr="00491690">
              <w:rPr>
                <w:rFonts w:ascii="Browallia New" w:hAnsi="Browallia New" w:cs="Browallia New" w:hint="cs"/>
                <w:sz w:val="32"/>
                <w:szCs w:val="32"/>
                <w:cs/>
                <w:lang w:bidi="th-TH"/>
              </w:rPr>
              <w:t xml:space="preserve"> </w:t>
            </w:r>
          </w:p>
        </w:tc>
      </w:tr>
      <w:tr w:rsidR="00491690" w:rsidRPr="0076155E" w14:paraId="690CEE9C" w14:textId="77777777" w:rsidTr="00531B42">
        <w:trPr>
          <w:trHeight w:val="60"/>
        </w:trPr>
        <w:tc>
          <w:tcPr>
            <w:tcW w:w="1276" w:type="dxa"/>
          </w:tcPr>
          <w:p w14:paraId="5C8C4F33" w14:textId="4D324AD6" w:rsidR="00491690" w:rsidRPr="0076155E" w:rsidRDefault="00491690" w:rsidP="00531B42">
            <w:pPr>
              <w:pStyle w:val="TableParagraph"/>
              <w:spacing w:before="0"/>
              <w:ind w:left="200"/>
              <w:jc w:val="thaiDistribute"/>
              <w:rPr>
                <w:rFonts w:ascii="Browallia New" w:eastAsia="Cambria Math" w:hAnsi="Browallia New" w:cs="Browallia New"/>
                <w:sz w:val="32"/>
                <w:szCs w:val="40"/>
                <w:lang w:bidi="th-TH"/>
              </w:rPr>
            </w:pPr>
            <w:r w:rsidRPr="0076155E">
              <w:rPr>
                <w:rFonts w:ascii="Browallia New" w:hAnsi="Browallia New" w:cs="Browallia New"/>
                <w:spacing w:val="-4"/>
                <w:position w:val="5"/>
                <w:sz w:val="32"/>
                <w:szCs w:val="32"/>
                <w:cs/>
                <w:lang w:bidi="th"/>
              </w:rPr>
              <w:t>EF</w:t>
            </w:r>
            <w:r w:rsidRPr="0076155E">
              <w:rPr>
                <w:rFonts w:ascii="Browallia New" w:hAnsi="Browallia New" w:cs="Browallia New"/>
                <w:spacing w:val="-4"/>
                <w:sz w:val="32"/>
                <w:szCs w:val="32"/>
                <w:vertAlign w:val="subscript"/>
                <w:cs/>
                <w:lang w:bidi="th"/>
              </w:rPr>
              <w:t>C</w:t>
            </w:r>
            <w:r w:rsidR="002A2480">
              <w:rPr>
                <w:rFonts w:ascii="Browallia New" w:hAnsi="Browallia New" w:cs="Browallia New"/>
                <w:spacing w:val="-4"/>
                <w:sz w:val="32"/>
                <w:szCs w:val="32"/>
                <w:vertAlign w:val="subscript"/>
                <w:lang w:bidi="th"/>
              </w:rPr>
              <w:t>O</w:t>
            </w:r>
            <w:r w:rsidRPr="0076155E">
              <w:rPr>
                <w:rFonts w:ascii="Browallia New" w:hAnsi="Browallia New" w:cs="Browallia New"/>
                <w:spacing w:val="-4"/>
                <w:sz w:val="32"/>
                <w:szCs w:val="32"/>
                <w:vertAlign w:val="subscript"/>
                <w:cs/>
                <w:lang w:bidi="th"/>
              </w:rPr>
              <w:t>2,f</w:t>
            </w:r>
          </w:p>
        </w:tc>
        <w:tc>
          <w:tcPr>
            <w:tcW w:w="567" w:type="dxa"/>
          </w:tcPr>
          <w:p w14:paraId="0DC74AC5" w14:textId="77777777" w:rsidR="00491690" w:rsidRPr="0076155E" w:rsidRDefault="00491690" w:rsidP="00531B42">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cs/>
                <w:lang w:bidi="th"/>
              </w:rPr>
              <w:t>=</w:t>
            </w:r>
          </w:p>
        </w:tc>
        <w:tc>
          <w:tcPr>
            <w:tcW w:w="7513" w:type="dxa"/>
          </w:tcPr>
          <w:p w14:paraId="318C28FB" w14:textId="50A3644E" w:rsidR="00491690" w:rsidRPr="0076155E" w:rsidRDefault="007852D5" w:rsidP="00531B42">
            <w:pPr>
              <w:pStyle w:val="TableParagraph"/>
              <w:ind w:left="108"/>
              <w:jc w:val="thaiDistribute"/>
              <w:rPr>
                <w:rFonts w:ascii="Browallia New" w:hAnsi="Browallia New" w:cs="Browallia New"/>
                <w:sz w:val="32"/>
                <w:szCs w:val="32"/>
                <w:lang w:bidi="th"/>
              </w:rPr>
            </w:pPr>
            <w:r w:rsidRPr="007852D5">
              <w:rPr>
                <w:rFonts w:ascii="Browallia New" w:hAnsi="Browallia New" w:cs="Browallia New"/>
                <w:sz w:val="32"/>
                <w:szCs w:val="32"/>
                <w:lang w:bidi="th"/>
              </w:rPr>
              <w:t>Emission factor from fossil fuel consumption for the transportation of refrigerant type f</w:t>
            </w:r>
            <w:r w:rsidR="00491690" w:rsidRPr="0076155E">
              <w:rPr>
                <w:rFonts w:ascii="Browallia New" w:hAnsi="Browallia New" w:cs="Browallia New" w:hint="cs"/>
                <w:sz w:val="32"/>
                <w:szCs w:val="32"/>
                <w:cs/>
                <w:lang w:bidi="th"/>
              </w:rPr>
              <w:t xml:space="preserve"> </w:t>
            </w:r>
            <w:r w:rsidR="009606BD" w:rsidRPr="009606BD">
              <w:rPr>
                <w:rFonts w:ascii="Browallia New" w:hAnsi="Browallia New" w:cs="Browallia New"/>
                <w:sz w:val="32"/>
                <w:szCs w:val="32"/>
                <w:cs/>
                <w:lang w:bidi="th"/>
              </w:rPr>
              <w:t>(</w:t>
            </w:r>
            <w:r w:rsidR="009606BD" w:rsidRPr="009606BD">
              <w:rPr>
                <w:rFonts w:ascii="Browallia New" w:hAnsi="Browallia New" w:cs="Browallia New"/>
                <w:sz w:val="32"/>
                <w:szCs w:val="32"/>
                <w:lang w:bidi="th"/>
              </w:rPr>
              <w:t>g CO</w:t>
            </w:r>
            <w:r w:rsidR="009606BD" w:rsidRPr="002A2480">
              <w:rPr>
                <w:rFonts w:ascii="Browallia New" w:hAnsi="Browallia New" w:cs="Browallia New"/>
                <w:sz w:val="32"/>
                <w:szCs w:val="32"/>
                <w:vertAlign w:val="subscript"/>
                <w:cs/>
                <w:lang w:bidi="th"/>
              </w:rPr>
              <w:t>2</w:t>
            </w:r>
            <w:r w:rsidR="009606BD" w:rsidRPr="009606BD">
              <w:rPr>
                <w:rFonts w:ascii="Browallia New" w:hAnsi="Browallia New" w:cs="Browallia New"/>
                <w:sz w:val="32"/>
                <w:szCs w:val="32"/>
                <w:cs/>
                <w:lang w:bidi="th"/>
              </w:rPr>
              <w:t>/</w:t>
            </w:r>
            <w:r w:rsidR="009606BD" w:rsidRPr="009606BD">
              <w:rPr>
                <w:rFonts w:ascii="Browallia New" w:hAnsi="Browallia New" w:cs="Browallia New"/>
                <w:sz w:val="32"/>
                <w:szCs w:val="32"/>
                <w:lang w:bidi="th"/>
              </w:rPr>
              <w:t>kg refrigerant-km)</w:t>
            </w:r>
          </w:p>
        </w:tc>
      </w:tr>
      <w:tr w:rsidR="00491690" w:rsidRPr="0076155E" w14:paraId="66B3AEDC" w14:textId="77777777" w:rsidTr="00531B42">
        <w:trPr>
          <w:trHeight w:val="60"/>
        </w:trPr>
        <w:tc>
          <w:tcPr>
            <w:tcW w:w="1276" w:type="dxa"/>
          </w:tcPr>
          <w:p w14:paraId="302AD72D" w14:textId="77777777" w:rsidR="00491690" w:rsidRPr="0076155E" w:rsidRDefault="00491690" w:rsidP="00531B42">
            <w:pPr>
              <w:pStyle w:val="TableParagraph"/>
              <w:spacing w:before="0"/>
              <w:ind w:left="200"/>
              <w:rPr>
                <w:rFonts w:ascii="Browallia New" w:eastAsia="Cambria Math" w:hAnsi="Browallia New" w:cs="Browallia New"/>
                <w:sz w:val="32"/>
                <w:szCs w:val="40"/>
                <w:lang w:bidi="th-TH"/>
              </w:rPr>
            </w:pPr>
            <w:r w:rsidRPr="0076155E">
              <w:rPr>
                <w:rFonts w:ascii="Browallia New" w:hAnsi="Browallia New" w:cs="Browallia New"/>
                <w:sz w:val="32"/>
                <w:szCs w:val="32"/>
                <w:cs/>
                <w:lang w:bidi="th"/>
              </w:rPr>
              <w:t>f</w:t>
            </w:r>
          </w:p>
        </w:tc>
        <w:tc>
          <w:tcPr>
            <w:tcW w:w="567" w:type="dxa"/>
          </w:tcPr>
          <w:p w14:paraId="768DA087" w14:textId="77777777" w:rsidR="00491690" w:rsidRPr="0076155E" w:rsidRDefault="00491690" w:rsidP="00531B42">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cs/>
                <w:lang w:bidi="th"/>
              </w:rPr>
              <w:t>=</w:t>
            </w:r>
          </w:p>
        </w:tc>
        <w:tc>
          <w:tcPr>
            <w:tcW w:w="7513" w:type="dxa"/>
          </w:tcPr>
          <w:p w14:paraId="32544A50" w14:textId="0BD57901" w:rsidR="00491690" w:rsidRPr="0076155E" w:rsidRDefault="007852D5" w:rsidP="00531B42">
            <w:pPr>
              <w:pStyle w:val="TableParagraph"/>
              <w:spacing w:before="0"/>
              <w:ind w:left="115" w:right="279"/>
              <w:jc w:val="thaiDistribute"/>
              <w:rPr>
                <w:rFonts w:ascii="Browallia New" w:hAnsi="Browallia New" w:cs="Browallia New"/>
                <w:spacing w:val="-8"/>
                <w:sz w:val="32"/>
                <w:szCs w:val="32"/>
                <w:lang w:bidi="th-TH"/>
              </w:rPr>
            </w:pPr>
            <w:r>
              <w:rPr>
                <w:rFonts w:ascii="Browallia New" w:hAnsi="Browallia New" w:cs="Browallia New"/>
                <w:spacing w:val="-8"/>
                <w:sz w:val="32"/>
                <w:szCs w:val="32"/>
                <w:lang w:bidi="th-TH"/>
              </w:rPr>
              <w:t xml:space="preserve">Type of </w:t>
            </w:r>
            <w:r w:rsidRPr="007852D5">
              <w:rPr>
                <w:rFonts w:ascii="Browallia New" w:hAnsi="Browallia New" w:cs="Browallia New"/>
                <w:sz w:val="32"/>
                <w:szCs w:val="32"/>
                <w:lang w:bidi="th"/>
              </w:rPr>
              <w:t>refrigerant</w:t>
            </w:r>
          </w:p>
        </w:tc>
      </w:tr>
      <w:bookmarkEnd w:id="5"/>
    </w:tbl>
    <w:p w14:paraId="215C0E20" w14:textId="77777777" w:rsidR="009606BD" w:rsidRPr="004E71CC" w:rsidRDefault="009606BD" w:rsidP="004E71CC">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198D17F0" w14:textId="6D423E47" w:rsidR="00607803" w:rsidRPr="008B6D48" w:rsidRDefault="00607803" w:rsidP="00607803">
      <w:pPr>
        <w:pStyle w:val="ListParagraph"/>
        <w:spacing w:before="0" w:after="0" w:line="240" w:lineRule="auto"/>
        <w:ind w:left="450" w:hanging="450"/>
        <w:jc w:val="thaiDistribute"/>
        <w:rPr>
          <w:rFonts w:ascii="Browallia New" w:hAnsi="Browallia New" w:cs="Browallia New"/>
          <w:b/>
          <w:bCs/>
          <w:szCs w:val="32"/>
        </w:rPr>
      </w:pPr>
      <w:r w:rsidRPr="008B6D48">
        <w:rPr>
          <w:rFonts w:ascii="Browallia New" w:hAnsi="Browallia New" w:cs="Browallia New"/>
          <w:b/>
          <w:bCs/>
          <w:szCs w:val="32"/>
        </w:rPr>
        <w:t>7</w:t>
      </w:r>
      <w:r w:rsidRPr="008B6D48">
        <w:rPr>
          <w:rFonts w:ascii="Browallia New" w:hAnsi="Browallia New" w:cs="Browallia New" w:hint="cs"/>
          <w:b/>
          <w:bCs/>
          <w:szCs w:val="32"/>
          <w:cs/>
        </w:rPr>
        <w:t>.</w:t>
      </w:r>
      <w:r w:rsidRPr="008B6D48">
        <w:rPr>
          <w:rFonts w:ascii="Browallia New" w:hAnsi="Browallia New" w:cs="Browallia New"/>
          <w:b/>
          <w:bCs/>
          <w:szCs w:val="32"/>
        </w:rPr>
        <w:t>2</w:t>
      </w:r>
      <w:r w:rsidRPr="008B6D48">
        <w:rPr>
          <w:rFonts w:ascii="Browallia New" w:hAnsi="Browallia New" w:cs="Browallia New"/>
          <w:b/>
          <w:bCs/>
          <w:szCs w:val="32"/>
          <w:cs/>
        </w:rPr>
        <w:tab/>
      </w:r>
      <w:r w:rsidR="007852D5" w:rsidRPr="008B6D48">
        <w:rPr>
          <w:rFonts w:ascii="Browallia New" w:hAnsi="Browallia New" w:cs="Browallia New"/>
          <w:b/>
          <w:bCs/>
          <w:szCs w:val="32"/>
        </w:rPr>
        <w:t>Leakage emission from the off-site thermal destruction of residual used refrigerants</w:t>
      </w:r>
      <w:r w:rsidRPr="008B6D48">
        <w:rPr>
          <w:rFonts w:ascii="Browallia New" w:hAnsi="Browallia New" w:cs="Browallia New" w:hint="cs"/>
          <w:b/>
          <w:bCs/>
          <w:szCs w:val="32"/>
          <w:cs/>
        </w:rPr>
        <w:t xml:space="preserve"> (</w:t>
      </w:r>
      <w:r w:rsidRPr="008B6D48">
        <w:rPr>
          <w:rFonts w:ascii="Browallia New" w:hAnsi="Browallia New" w:cs="Browallia New"/>
          <w:b/>
          <w:bCs/>
          <w:szCs w:val="32"/>
        </w:rPr>
        <w:t>LE</w:t>
      </w:r>
      <w:r w:rsidRPr="008B6D48">
        <w:rPr>
          <w:rFonts w:ascii="Browallia New" w:eastAsia="Cambria Math" w:hAnsi="Browallia New" w:cs="Browallia New"/>
          <w:b/>
          <w:bCs/>
          <w:szCs w:val="32"/>
          <w:vertAlign w:val="subscript"/>
        </w:rPr>
        <w:t>destruction</w:t>
      </w:r>
      <w:r w:rsidRPr="008B6D48">
        <w:rPr>
          <w:rFonts w:ascii="Browallia New" w:hAnsi="Browallia New" w:cs="Browallia New"/>
          <w:b/>
          <w:bCs/>
          <w:szCs w:val="32"/>
          <w:vertAlign w:val="subscript"/>
        </w:rPr>
        <w:t>,y</w:t>
      </w:r>
      <w:r w:rsidRPr="008B6D48">
        <w:rPr>
          <w:rFonts w:ascii="Browallia New" w:hAnsi="Browallia New" w:cs="Browallia New" w:hint="cs"/>
          <w:b/>
          <w:bCs/>
          <w:szCs w:val="32"/>
          <w:cs/>
        </w:rPr>
        <w:t>)</w:t>
      </w:r>
    </w:p>
    <w:p w14:paraId="54DC220F" w14:textId="7AD8BDFB" w:rsidR="00607803" w:rsidRDefault="003B7A54" w:rsidP="00607803">
      <w:pPr>
        <w:tabs>
          <w:tab w:val="left" w:pos="709"/>
          <w:tab w:val="left" w:pos="2141"/>
        </w:tabs>
        <w:spacing w:before="240" w:after="0" w:line="240" w:lineRule="auto"/>
        <w:ind w:left="0" w:firstLine="851"/>
        <w:jc w:val="thaiDistribute"/>
        <w:rPr>
          <w:rFonts w:ascii="Browallia New" w:hAnsi="Browallia New" w:cs="Browallia New"/>
        </w:rPr>
      </w:pPr>
      <w:r w:rsidRPr="003B7A54">
        <w:rPr>
          <w:rFonts w:ascii="Browallia New" w:hAnsi="Browallia New" w:cs="Browallia New"/>
        </w:rPr>
        <w:t>Leakage emission from the off-site thermal destruction of residual used refrigerants shall include the destruction of collected refrigerants that cannot be reclaimed. The calculation formula is as follows:</w:t>
      </w:r>
    </w:p>
    <w:p w14:paraId="1C138B6B" w14:textId="77777777" w:rsidR="00607803" w:rsidRPr="00662CA5" w:rsidRDefault="00607803" w:rsidP="00607803">
      <w:pPr>
        <w:tabs>
          <w:tab w:val="left" w:pos="709"/>
          <w:tab w:val="left" w:pos="3329"/>
        </w:tabs>
        <w:spacing w:before="0" w:after="0" w:line="240" w:lineRule="auto"/>
        <w:ind w:left="0"/>
        <w:jc w:val="thaiDistribute"/>
        <w:rPr>
          <w:rFonts w:ascii="Browallia New" w:hAnsi="Browallia New" w:cs="Browallia New"/>
          <w:b/>
          <w:bCs/>
          <w:sz w:val="12"/>
          <w:szCs w:val="12"/>
        </w:rPr>
      </w:pPr>
    </w:p>
    <w:tbl>
      <w:tblPr>
        <w:tblW w:w="9266" w:type="dxa"/>
        <w:tblInd w:w="85" w:type="dxa"/>
        <w:tblLayout w:type="fixed"/>
        <w:tblLook w:val="04A0" w:firstRow="1" w:lastRow="0" w:firstColumn="1" w:lastColumn="0" w:noHBand="0" w:noVBand="1"/>
      </w:tblPr>
      <w:tblGrid>
        <w:gridCol w:w="1328"/>
        <w:gridCol w:w="425"/>
        <w:gridCol w:w="7513"/>
      </w:tblGrid>
      <w:tr w:rsidR="00607803" w:rsidRPr="00111215" w14:paraId="342718EE" w14:textId="77777777" w:rsidTr="004D44D5">
        <w:trPr>
          <w:trHeight w:val="455"/>
        </w:trPr>
        <w:tc>
          <w:tcPr>
            <w:tcW w:w="1328" w:type="dxa"/>
            <w:vAlign w:val="center"/>
          </w:tcPr>
          <w:p w14:paraId="34D845EA" w14:textId="4A45DD60" w:rsidR="00607803" w:rsidRPr="004D6D7A" w:rsidRDefault="00607803" w:rsidP="004D44D5">
            <w:pPr>
              <w:pStyle w:val="ListParagraph"/>
              <w:tabs>
                <w:tab w:val="left" w:pos="3329"/>
              </w:tabs>
              <w:spacing w:before="0" w:after="0" w:line="240" w:lineRule="auto"/>
              <w:ind w:left="0"/>
              <w:jc w:val="thaiDistribute"/>
              <w:rPr>
                <w:rFonts w:ascii="Browallia New" w:hAnsi="Browallia New" w:cs="Browallia New"/>
                <w:b/>
                <w:bCs/>
                <w:szCs w:val="32"/>
              </w:rPr>
            </w:pPr>
            <w:r>
              <w:rPr>
                <w:rFonts w:ascii="Browallia New" w:hAnsi="Browallia New" w:cs="Browallia New"/>
                <w:b/>
                <w:bCs/>
                <w:szCs w:val="32"/>
              </w:rPr>
              <w:t>L</w:t>
            </w:r>
            <w:r w:rsidRPr="004D6D7A">
              <w:rPr>
                <w:rFonts w:ascii="Browallia New" w:hAnsi="Browallia New" w:cs="Browallia New"/>
                <w:b/>
                <w:bCs/>
                <w:szCs w:val="32"/>
              </w:rPr>
              <w:t>E</w:t>
            </w:r>
            <w:r w:rsidRPr="004D6D7A">
              <w:rPr>
                <w:rFonts w:ascii="Browallia New" w:eastAsia="Cambria Math" w:hAnsi="Browallia New" w:cs="Browallia New"/>
                <w:b/>
                <w:bCs/>
                <w:szCs w:val="32"/>
                <w:vertAlign w:val="subscript"/>
              </w:rPr>
              <w:t>destruction</w:t>
            </w:r>
            <w:r w:rsidRPr="004D6D7A">
              <w:rPr>
                <w:rFonts w:ascii="Browallia New" w:hAnsi="Browallia New" w:cs="Browallia New"/>
                <w:b/>
                <w:bCs/>
                <w:szCs w:val="32"/>
                <w:vertAlign w:val="subscript"/>
              </w:rPr>
              <w:t>,y</w:t>
            </w:r>
          </w:p>
        </w:tc>
        <w:tc>
          <w:tcPr>
            <w:tcW w:w="425" w:type="dxa"/>
            <w:vAlign w:val="center"/>
          </w:tcPr>
          <w:p w14:paraId="67FEE4C4" w14:textId="77777777" w:rsidR="00607803" w:rsidRPr="004D6D7A" w:rsidRDefault="00607803" w:rsidP="004D44D5">
            <w:pPr>
              <w:pStyle w:val="ListParagraph"/>
              <w:tabs>
                <w:tab w:val="left" w:pos="3329"/>
              </w:tabs>
              <w:spacing w:before="0" w:after="0" w:line="240" w:lineRule="auto"/>
              <w:ind w:left="0"/>
              <w:jc w:val="thaiDistribute"/>
              <w:rPr>
                <w:rFonts w:ascii="Browallia New" w:hAnsi="Browallia New" w:cs="Browallia New"/>
                <w:b/>
                <w:bCs/>
                <w:szCs w:val="32"/>
              </w:rPr>
            </w:pPr>
            <w:r w:rsidRPr="004D6D7A">
              <w:rPr>
                <w:rFonts w:ascii="Browallia New" w:hAnsi="Browallia New" w:cs="Browallia New"/>
                <w:b/>
                <w:bCs/>
                <w:szCs w:val="32"/>
              </w:rPr>
              <w:t>=</w:t>
            </w:r>
          </w:p>
        </w:tc>
        <w:tc>
          <w:tcPr>
            <w:tcW w:w="7513" w:type="dxa"/>
            <w:vAlign w:val="center"/>
          </w:tcPr>
          <w:p w14:paraId="389B2D56" w14:textId="1DCBF98E" w:rsidR="00607803" w:rsidRPr="00516041" w:rsidRDefault="00607803" w:rsidP="004D44D5">
            <w:pPr>
              <w:pStyle w:val="ListParagraph"/>
              <w:tabs>
                <w:tab w:val="left" w:pos="3329"/>
              </w:tabs>
              <w:spacing w:before="0" w:after="0" w:line="240" w:lineRule="auto"/>
              <w:ind w:left="0"/>
              <w:jc w:val="thaiDistribute"/>
              <w:rPr>
                <w:rFonts w:ascii="Browallia New" w:hAnsi="Browallia New" w:cs="Browallia New"/>
                <w:b/>
                <w:bCs/>
                <w:spacing w:val="-6"/>
                <w:szCs w:val="32"/>
              </w:rPr>
            </w:pPr>
            <w:proofErr w:type="spellStart"/>
            <w:proofErr w:type="gramStart"/>
            <w:r w:rsidRPr="00516041">
              <w:rPr>
                <w:rFonts w:ascii="Browallia New" w:hAnsi="Browallia New" w:cs="Browallia New"/>
                <w:b/>
                <w:bCs/>
                <w:spacing w:val="-6"/>
                <w:szCs w:val="32"/>
              </w:rPr>
              <w:t>Q</w:t>
            </w:r>
            <w:r>
              <w:rPr>
                <w:rFonts w:ascii="Browallia New" w:eastAsia="Cambria Math" w:hAnsi="Browallia New" w:cs="Browallia New"/>
                <w:b/>
                <w:bCs/>
                <w:spacing w:val="-6"/>
                <w:szCs w:val="32"/>
                <w:vertAlign w:val="subscript"/>
              </w:rPr>
              <w:t>residue</w:t>
            </w:r>
            <w:r w:rsidRPr="00516041">
              <w:rPr>
                <w:rFonts w:ascii="Browallia New" w:hAnsi="Browallia New" w:cs="Browallia New"/>
                <w:b/>
                <w:bCs/>
                <w:spacing w:val="-6"/>
                <w:szCs w:val="32"/>
                <w:vertAlign w:val="subscript"/>
              </w:rPr>
              <w:t>,i</w:t>
            </w:r>
            <w:proofErr w:type="gramEnd"/>
            <w:r w:rsidRPr="00516041">
              <w:rPr>
                <w:rFonts w:ascii="Browallia New" w:hAnsi="Browallia New" w:cs="Browallia New"/>
                <w:b/>
                <w:bCs/>
                <w:spacing w:val="-6"/>
                <w:szCs w:val="32"/>
                <w:vertAlign w:val="subscript"/>
              </w:rPr>
              <w:t>,y</w:t>
            </w:r>
            <w:proofErr w:type="spellEnd"/>
            <w:r w:rsidRPr="00D6202D">
              <w:rPr>
                <w:rFonts w:ascii="Browallia New" w:hAnsi="Browallia New" w:cs="Browallia New" w:hint="cs"/>
                <w:b/>
                <w:bCs/>
                <w:spacing w:val="-6"/>
                <w:szCs w:val="32"/>
                <w:cs/>
              </w:rPr>
              <w:t xml:space="preserve"> </w:t>
            </w:r>
            <w:r w:rsidRPr="00516041">
              <w:rPr>
                <w:rFonts w:ascii="Browallia New" w:eastAsia="Cambria Math" w:hAnsi="Browallia New" w:cs="Browallia New"/>
                <w:b/>
                <w:bCs/>
                <w:color w:val="000000" w:themeColor="text1"/>
                <w:spacing w:val="-6"/>
                <w:szCs w:val="32"/>
              </w:rPr>
              <w:t>×</w:t>
            </w:r>
            <w:r w:rsidRPr="00516041">
              <w:rPr>
                <w:rFonts w:ascii="Browallia New" w:eastAsia="Cambria Math" w:hAnsi="Browallia New" w:cs="Browallia New" w:hint="cs"/>
                <w:b/>
                <w:bCs/>
                <w:color w:val="000000" w:themeColor="text1"/>
                <w:spacing w:val="-6"/>
                <w:szCs w:val="32"/>
                <w:cs/>
              </w:rPr>
              <w:t xml:space="preserve"> (1-</w:t>
            </w:r>
            <m:oMath>
              <m:r>
                <m:rPr>
                  <m:sty m:val="p"/>
                </m:rPr>
                <w:rPr>
                  <w:rFonts w:ascii="Cambria Math" w:hAnsi="Cambria Math" w:cs="Browallia New"/>
                  <w:spacing w:val="-6"/>
                  <w:szCs w:val="32"/>
                </w:rPr>
                <w:sym w:font="Symbol" w:char="F068"/>
              </m:r>
            </m:oMath>
            <w:r w:rsidRPr="00D6202D">
              <w:rPr>
                <w:rFonts w:ascii="Browallia New" w:eastAsia="Cambria Math" w:hAnsi="Browallia New" w:cs="Browallia New" w:hint="cs"/>
                <w:b/>
                <w:bCs/>
                <w:spacing w:val="-6"/>
                <w:szCs w:val="32"/>
                <w:cs/>
              </w:rPr>
              <w:t>)</w:t>
            </w:r>
            <w:r w:rsidRPr="00516041">
              <w:rPr>
                <w:rFonts w:ascii="Browallia New" w:eastAsia="Cambria Math" w:hAnsi="Browallia New" w:cs="Browallia New" w:hint="cs"/>
                <w:spacing w:val="-6"/>
                <w:szCs w:val="32"/>
                <w:cs/>
              </w:rPr>
              <w:t xml:space="preserve"> </w:t>
            </w:r>
            <w:r w:rsidRPr="00516041">
              <w:rPr>
                <w:rFonts w:ascii="Browallia New" w:eastAsia="Cambria Math" w:hAnsi="Browallia New" w:cs="Browallia New"/>
                <w:b/>
                <w:bCs/>
                <w:color w:val="000000" w:themeColor="text1"/>
                <w:spacing w:val="-6"/>
                <w:szCs w:val="32"/>
              </w:rPr>
              <w:t>×</w:t>
            </w:r>
            <w:r w:rsidRPr="00516041">
              <w:rPr>
                <w:rFonts w:ascii="Browallia New" w:hAnsi="Browallia New" w:cs="Browallia New"/>
                <w:spacing w:val="-6"/>
                <w:szCs w:val="32"/>
              </w:rPr>
              <w:t xml:space="preserve"> </w:t>
            </w:r>
            <w:proofErr w:type="spellStart"/>
            <w:r w:rsidRPr="00516041">
              <w:rPr>
                <w:rFonts w:ascii="Browallia New" w:hAnsi="Browallia New" w:cs="Browallia New"/>
                <w:b/>
                <w:bCs/>
                <w:spacing w:val="-6"/>
                <w:szCs w:val="32"/>
              </w:rPr>
              <w:t>GWP</w:t>
            </w:r>
            <w:r w:rsidRPr="00516041">
              <w:rPr>
                <w:rFonts w:ascii="Browallia New" w:hAnsi="Browallia New" w:cs="Browallia New"/>
                <w:b/>
                <w:bCs/>
                <w:spacing w:val="-6"/>
                <w:szCs w:val="32"/>
                <w:vertAlign w:val="subscript"/>
              </w:rPr>
              <w:t>refrigerant,</w:t>
            </w:r>
            <w:r>
              <w:rPr>
                <w:rFonts w:ascii="Browallia New" w:hAnsi="Browallia New" w:cs="Browallia New"/>
                <w:b/>
                <w:bCs/>
                <w:spacing w:val="-6"/>
                <w:szCs w:val="32"/>
                <w:vertAlign w:val="subscript"/>
              </w:rPr>
              <w:t>I</w:t>
            </w:r>
            <w:proofErr w:type="spellEnd"/>
            <w:r>
              <w:rPr>
                <w:rFonts w:ascii="Browallia New" w:hAnsi="Browallia New" w:cs="Browallia New"/>
                <w:b/>
                <w:bCs/>
                <w:spacing w:val="-6"/>
                <w:szCs w:val="32"/>
              </w:rPr>
              <w:tab/>
            </w:r>
            <w:r>
              <w:rPr>
                <w:rFonts w:ascii="Browallia New" w:hAnsi="Browallia New" w:cs="Browallia New"/>
                <w:b/>
                <w:bCs/>
                <w:spacing w:val="-6"/>
                <w:szCs w:val="32"/>
              </w:rPr>
              <w:tab/>
            </w:r>
            <w:r>
              <w:rPr>
                <w:rFonts w:ascii="Browallia New" w:hAnsi="Browallia New" w:cs="Browallia New"/>
                <w:b/>
                <w:bCs/>
                <w:spacing w:val="-6"/>
                <w:szCs w:val="32"/>
              </w:rPr>
              <w:tab/>
            </w:r>
            <w:r>
              <w:rPr>
                <w:rFonts w:ascii="Browallia New" w:hAnsi="Browallia New" w:cs="Browallia New"/>
                <w:b/>
                <w:bCs/>
                <w:spacing w:val="-6"/>
                <w:szCs w:val="32"/>
              </w:rPr>
              <w:tab/>
            </w:r>
            <w:r>
              <w:rPr>
                <w:rFonts w:ascii="Browallia New" w:hAnsi="Browallia New" w:cs="Browallia New"/>
                <w:b/>
                <w:bCs/>
                <w:spacing w:val="-6"/>
                <w:szCs w:val="32"/>
              </w:rPr>
              <w:tab/>
            </w:r>
            <w:r w:rsidRPr="00D6202D">
              <w:rPr>
                <w:rFonts w:ascii="Browallia New" w:hAnsi="Browallia New" w:cs="Browallia New" w:hint="cs"/>
                <w:szCs w:val="32"/>
                <w:cs/>
              </w:rPr>
              <w:t xml:space="preserve">  </w:t>
            </w:r>
            <w:r w:rsidR="00DC236C">
              <w:rPr>
                <w:rFonts w:ascii="Browallia New" w:hAnsi="Browallia New" w:cs="Browallia New" w:hint="cs"/>
                <w:szCs w:val="32"/>
              </w:rPr>
              <w:t>Equation</w:t>
            </w:r>
            <w:r w:rsidRPr="00D6202D">
              <w:rPr>
                <w:rFonts w:ascii="Browallia New" w:hAnsi="Browallia New" w:cs="Browallia New" w:hint="cs"/>
                <w:szCs w:val="32"/>
                <w:cs/>
              </w:rPr>
              <w:t xml:space="preserve"> (</w:t>
            </w:r>
            <w:r w:rsidR="000E3A93">
              <w:rPr>
                <w:rFonts w:ascii="Browallia New" w:hAnsi="Browallia New" w:cs="Browallia New"/>
                <w:szCs w:val="32"/>
              </w:rPr>
              <w:t>11</w:t>
            </w:r>
            <w:r w:rsidRPr="00D6202D">
              <w:rPr>
                <w:rFonts w:ascii="Browallia New" w:hAnsi="Browallia New" w:cs="Browallia New" w:hint="cs"/>
                <w:szCs w:val="32"/>
                <w:cs/>
              </w:rPr>
              <w:t>)</w:t>
            </w:r>
          </w:p>
        </w:tc>
      </w:tr>
    </w:tbl>
    <w:p w14:paraId="5AF43063" w14:textId="77777777" w:rsidR="00607803" w:rsidRPr="00C54E1F" w:rsidRDefault="00607803" w:rsidP="00607803">
      <w:pPr>
        <w:tabs>
          <w:tab w:val="left" w:pos="709"/>
          <w:tab w:val="left" w:pos="3329"/>
        </w:tabs>
        <w:spacing w:before="0" w:after="0" w:line="240" w:lineRule="auto"/>
        <w:ind w:left="0"/>
        <w:jc w:val="thaiDistribute"/>
        <w:rPr>
          <w:rFonts w:ascii="Browallia New" w:hAnsi="Browallia New" w:cs="Browallia New"/>
          <w:b/>
          <w:bCs/>
          <w:sz w:val="12"/>
          <w:szCs w:val="12"/>
        </w:rPr>
      </w:pPr>
    </w:p>
    <w:p w14:paraId="64F11C35" w14:textId="143121D7" w:rsidR="00607803" w:rsidRPr="00111215" w:rsidRDefault="00DC236C" w:rsidP="00607803">
      <w:pPr>
        <w:tabs>
          <w:tab w:val="left" w:pos="3329"/>
        </w:tabs>
        <w:spacing w:before="0" w:after="0" w:line="240" w:lineRule="auto"/>
        <w:ind w:left="180"/>
        <w:jc w:val="thaiDistribute"/>
        <w:rPr>
          <w:rFonts w:ascii="Browallia New" w:hAnsi="Browallia New" w:cs="Browallia New"/>
        </w:rPr>
      </w:pPr>
      <w:r>
        <w:rPr>
          <w:rFonts w:ascii="Browallia New" w:hAnsi="Browallia New" w:cs="Browallia New"/>
        </w:rPr>
        <w:t>Where</w:t>
      </w:r>
    </w:p>
    <w:tbl>
      <w:tblPr>
        <w:tblW w:w="9185" w:type="dxa"/>
        <w:tblInd w:w="85" w:type="dxa"/>
        <w:tblLayout w:type="fixed"/>
        <w:tblLook w:val="04A0" w:firstRow="1" w:lastRow="0" w:firstColumn="1" w:lastColumn="0" w:noHBand="0" w:noVBand="1"/>
      </w:tblPr>
      <w:tblGrid>
        <w:gridCol w:w="1445"/>
        <w:gridCol w:w="426"/>
        <w:gridCol w:w="7314"/>
      </w:tblGrid>
      <w:tr w:rsidR="00607803" w:rsidRPr="00111215" w14:paraId="7F92C62A" w14:textId="77777777" w:rsidTr="00607803">
        <w:tc>
          <w:tcPr>
            <w:tcW w:w="1445" w:type="dxa"/>
          </w:tcPr>
          <w:p w14:paraId="10D3F9B8" w14:textId="0E0FC090" w:rsidR="00607803" w:rsidRPr="00607803" w:rsidRDefault="00607803" w:rsidP="004D44D5">
            <w:pPr>
              <w:pStyle w:val="ListParagraph"/>
              <w:tabs>
                <w:tab w:val="left" w:pos="3329"/>
              </w:tabs>
              <w:spacing w:before="0" w:after="0" w:line="240" w:lineRule="auto"/>
              <w:ind w:left="0"/>
              <w:rPr>
                <w:rFonts w:ascii="Browallia New" w:hAnsi="Browallia New" w:cs="Browallia New"/>
                <w:szCs w:val="32"/>
              </w:rPr>
            </w:pPr>
            <w:r w:rsidRPr="00607803">
              <w:rPr>
                <w:rFonts w:ascii="Browallia New" w:hAnsi="Browallia New" w:cs="Browallia New"/>
                <w:szCs w:val="32"/>
              </w:rPr>
              <w:t>LE</w:t>
            </w:r>
            <w:r w:rsidRPr="00607803">
              <w:rPr>
                <w:rFonts w:ascii="Browallia New" w:eastAsia="Cambria Math" w:hAnsi="Browallia New" w:cs="Browallia New"/>
                <w:szCs w:val="32"/>
                <w:vertAlign w:val="subscript"/>
              </w:rPr>
              <w:t>destruction</w:t>
            </w:r>
            <w:r w:rsidRPr="00607803">
              <w:rPr>
                <w:rFonts w:ascii="Browallia New" w:hAnsi="Browallia New" w:cs="Browallia New"/>
                <w:szCs w:val="32"/>
                <w:vertAlign w:val="subscript"/>
              </w:rPr>
              <w:t>,y</w:t>
            </w:r>
          </w:p>
        </w:tc>
        <w:tc>
          <w:tcPr>
            <w:tcW w:w="426" w:type="dxa"/>
          </w:tcPr>
          <w:p w14:paraId="2F1FC0DE" w14:textId="77777777" w:rsidR="00607803" w:rsidRPr="00111215" w:rsidRDefault="00607803" w:rsidP="004D44D5">
            <w:pPr>
              <w:pStyle w:val="ListParagraph"/>
              <w:tabs>
                <w:tab w:val="left" w:pos="3329"/>
              </w:tabs>
              <w:spacing w:before="0" w:after="0" w:line="240" w:lineRule="auto"/>
              <w:ind w:left="0"/>
              <w:rPr>
                <w:rFonts w:ascii="Browallia New" w:hAnsi="Browallia New" w:cs="Browallia New"/>
                <w:szCs w:val="32"/>
              </w:rPr>
            </w:pPr>
            <w:r w:rsidRPr="00111215">
              <w:rPr>
                <w:rFonts w:ascii="Browallia New" w:hAnsi="Browallia New" w:cs="Browallia New"/>
                <w:szCs w:val="32"/>
              </w:rPr>
              <w:t>=</w:t>
            </w:r>
          </w:p>
        </w:tc>
        <w:tc>
          <w:tcPr>
            <w:tcW w:w="7314" w:type="dxa"/>
          </w:tcPr>
          <w:p w14:paraId="7036C0E3" w14:textId="751BE68F" w:rsidR="00607803" w:rsidRPr="00D523F3" w:rsidRDefault="007852D5" w:rsidP="004D44D5">
            <w:pPr>
              <w:pStyle w:val="ListParagraph"/>
              <w:tabs>
                <w:tab w:val="left" w:pos="3329"/>
              </w:tabs>
              <w:spacing w:before="0" w:after="0" w:line="240" w:lineRule="auto"/>
              <w:ind w:left="0"/>
              <w:rPr>
                <w:rFonts w:ascii="Browallia New" w:hAnsi="Browallia New" w:cs="Browallia New"/>
                <w:szCs w:val="32"/>
              </w:rPr>
            </w:pPr>
            <w:r w:rsidRPr="007852D5">
              <w:rPr>
                <w:rFonts w:ascii="Browallia New" w:hAnsi="Browallia New" w:cs="Browallia New"/>
                <w:szCs w:val="32"/>
              </w:rPr>
              <w:t>Leakage emission from the off-site thermal destruction of residual used refrigerants in year y</w:t>
            </w:r>
            <w:r w:rsidR="00607803" w:rsidRPr="00D523F3">
              <w:rPr>
                <w:rFonts w:ascii="Browallia New" w:hAnsi="Browallia New" w:cs="Browallia New"/>
                <w:szCs w:val="32"/>
              </w:rPr>
              <w:t xml:space="preserve"> (tCO</w:t>
            </w:r>
            <w:r w:rsidR="00607803" w:rsidRPr="00D523F3">
              <w:rPr>
                <w:rFonts w:ascii="Browallia New" w:hAnsi="Browallia New" w:cs="Browallia New"/>
                <w:szCs w:val="32"/>
                <w:vertAlign w:val="subscript"/>
              </w:rPr>
              <w:t>2</w:t>
            </w:r>
            <w:r w:rsidR="00607803" w:rsidRPr="00D523F3">
              <w:rPr>
                <w:rFonts w:ascii="Browallia New" w:hAnsi="Browallia New" w:cs="Browallia New"/>
                <w:szCs w:val="32"/>
              </w:rPr>
              <w:t>/year)</w:t>
            </w:r>
          </w:p>
        </w:tc>
      </w:tr>
      <w:tr w:rsidR="00607803" w:rsidRPr="00111215" w14:paraId="3D4B38C7" w14:textId="77777777" w:rsidTr="00607803">
        <w:tc>
          <w:tcPr>
            <w:tcW w:w="1445" w:type="dxa"/>
          </w:tcPr>
          <w:p w14:paraId="3CC92348" w14:textId="35074021" w:rsidR="00607803" w:rsidRPr="00607803" w:rsidRDefault="00607803" w:rsidP="004D44D5">
            <w:pPr>
              <w:pStyle w:val="ListParagraph"/>
              <w:tabs>
                <w:tab w:val="left" w:pos="3329"/>
              </w:tabs>
              <w:spacing w:before="0" w:after="0" w:line="240" w:lineRule="auto"/>
              <w:ind w:left="0"/>
              <w:rPr>
                <w:rFonts w:ascii="Browallia New" w:hAnsi="Browallia New" w:cs="Browallia New"/>
                <w:szCs w:val="32"/>
              </w:rPr>
            </w:pPr>
            <w:r w:rsidRPr="00607803">
              <w:rPr>
                <w:rFonts w:ascii="Browallia New" w:hAnsi="Browallia New" w:cs="Browallia New"/>
                <w:szCs w:val="32"/>
              </w:rPr>
              <w:t>Q</w:t>
            </w:r>
            <w:r w:rsidRPr="00607803">
              <w:rPr>
                <w:rFonts w:ascii="Browallia New" w:eastAsia="Cambria Math" w:hAnsi="Browallia New" w:cs="Browallia New"/>
                <w:szCs w:val="32"/>
                <w:vertAlign w:val="subscript"/>
              </w:rPr>
              <w:t>residue</w:t>
            </w:r>
            <w:r w:rsidRPr="00607803">
              <w:rPr>
                <w:rFonts w:ascii="Browallia New" w:hAnsi="Browallia New" w:cs="Browallia New"/>
                <w:szCs w:val="32"/>
                <w:vertAlign w:val="subscript"/>
              </w:rPr>
              <w:t>,i,y</w:t>
            </w:r>
          </w:p>
        </w:tc>
        <w:tc>
          <w:tcPr>
            <w:tcW w:w="426" w:type="dxa"/>
          </w:tcPr>
          <w:p w14:paraId="0B5B5BE6" w14:textId="77777777" w:rsidR="00607803" w:rsidRPr="00111215" w:rsidRDefault="00607803" w:rsidP="004D44D5">
            <w:pPr>
              <w:pStyle w:val="ListParagraph"/>
              <w:tabs>
                <w:tab w:val="left" w:pos="3329"/>
              </w:tabs>
              <w:spacing w:before="0" w:after="0" w:line="240" w:lineRule="auto"/>
              <w:ind w:left="0"/>
              <w:rPr>
                <w:rFonts w:ascii="Browallia New" w:hAnsi="Browallia New" w:cs="Browallia New"/>
                <w:szCs w:val="32"/>
              </w:rPr>
            </w:pPr>
            <w:r w:rsidRPr="00111215">
              <w:rPr>
                <w:rFonts w:ascii="Browallia New" w:hAnsi="Browallia New" w:cs="Browallia New"/>
                <w:szCs w:val="32"/>
              </w:rPr>
              <w:t>=</w:t>
            </w:r>
          </w:p>
        </w:tc>
        <w:tc>
          <w:tcPr>
            <w:tcW w:w="7314" w:type="dxa"/>
          </w:tcPr>
          <w:p w14:paraId="4AE138C2" w14:textId="1EFF842C" w:rsidR="00607803" w:rsidRPr="003C5BC3" w:rsidRDefault="00F73650" w:rsidP="00F73650">
            <w:pPr>
              <w:pStyle w:val="ListParagraph"/>
              <w:tabs>
                <w:tab w:val="left" w:pos="3329"/>
              </w:tabs>
              <w:spacing w:before="0" w:after="0" w:line="240" w:lineRule="auto"/>
              <w:ind w:left="0"/>
              <w:rPr>
                <w:rFonts w:ascii="Browallia New" w:hAnsi="Browallia New" w:cs="Browallia New"/>
                <w:szCs w:val="32"/>
                <w:cs/>
              </w:rPr>
            </w:pPr>
            <w:r w:rsidRPr="00F73650">
              <w:rPr>
                <w:rFonts w:ascii="Browallia New" w:hAnsi="Browallia New" w:cs="Browallia New"/>
                <w:szCs w:val="32"/>
              </w:rPr>
              <w:t>Quantity of residual refrigerant of type i destroyed outside the project boundary in year y</w:t>
            </w:r>
            <w:r w:rsidR="00607803">
              <w:rPr>
                <w:rFonts w:ascii="Browallia New" w:hAnsi="Browallia New" w:cs="Browallia New" w:hint="cs"/>
                <w:szCs w:val="32"/>
                <w:cs/>
              </w:rPr>
              <w:t xml:space="preserve"> </w:t>
            </w:r>
            <w:r w:rsidR="00607803">
              <w:rPr>
                <w:rFonts w:ascii="Browallia New" w:hAnsi="Browallia New" w:cs="Browallia New"/>
                <w:szCs w:val="32"/>
              </w:rPr>
              <w:t>(t refrigerant/year</w:t>
            </w:r>
            <w:r w:rsidR="00607803">
              <w:rPr>
                <w:rFonts w:ascii="Browallia New" w:hAnsi="Browallia New" w:cs="Browallia New" w:hint="cs"/>
                <w:szCs w:val="32"/>
                <w:cs/>
              </w:rPr>
              <w:t>)</w:t>
            </w:r>
          </w:p>
        </w:tc>
      </w:tr>
      <w:tr w:rsidR="00607803" w:rsidRPr="00111215" w14:paraId="41221D00" w14:textId="77777777" w:rsidTr="00607803">
        <w:tc>
          <w:tcPr>
            <w:tcW w:w="1445" w:type="dxa"/>
          </w:tcPr>
          <w:p w14:paraId="09CDFD04" w14:textId="77777777" w:rsidR="00607803" w:rsidRPr="00607803" w:rsidRDefault="00607803" w:rsidP="004D44D5">
            <w:pPr>
              <w:pStyle w:val="ListParagraph"/>
              <w:tabs>
                <w:tab w:val="left" w:pos="3329"/>
              </w:tabs>
              <w:spacing w:before="0" w:after="0" w:line="240" w:lineRule="auto"/>
              <w:ind w:left="0"/>
              <w:rPr>
                <w:rFonts w:ascii="Browallia New" w:hAnsi="Browallia New" w:cs="Browallia New"/>
                <w:szCs w:val="32"/>
              </w:rPr>
            </w:pPr>
            <m:oMathPara>
              <m:oMathParaPr>
                <m:jc m:val="left"/>
              </m:oMathParaPr>
              <m:oMath>
                <m:r>
                  <m:rPr>
                    <m:sty m:val="p"/>
                  </m:rPr>
                  <w:rPr>
                    <w:rFonts w:ascii="Cambria Math" w:hAnsi="Cambria Math" w:cs="Browallia New"/>
                    <w:szCs w:val="32"/>
                  </w:rPr>
                  <w:sym w:font="Symbol" w:char="F068"/>
                </m:r>
              </m:oMath>
            </m:oMathPara>
          </w:p>
        </w:tc>
        <w:tc>
          <w:tcPr>
            <w:tcW w:w="426" w:type="dxa"/>
          </w:tcPr>
          <w:p w14:paraId="3E704A4F" w14:textId="77777777" w:rsidR="00607803" w:rsidRPr="00111215" w:rsidRDefault="00607803" w:rsidP="004D44D5">
            <w:pPr>
              <w:pStyle w:val="ListParagraph"/>
              <w:tabs>
                <w:tab w:val="left" w:pos="3329"/>
              </w:tabs>
              <w:spacing w:before="0" w:after="0" w:line="240" w:lineRule="auto"/>
              <w:ind w:left="0"/>
              <w:rPr>
                <w:rFonts w:ascii="Browallia New" w:hAnsi="Browallia New" w:cs="Browallia New"/>
                <w:szCs w:val="32"/>
              </w:rPr>
            </w:pPr>
            <w:r>
              <w:rPr>
                <w:rFonts w:ascii="Browallia New" w:hAnsi="Browallia New" w:cs="Browallia New"/>
                <w:szCs w:val="32"/>
              </w:rPr>
              <w:t>=</w:t>
            </w:r>
          </w:p>
        </w:tc>
        <w:tc>
          <w:tcPr>
            <w:tcW w:w="7314" w:type="dxa"/>
          </w:tcPr>
          <w:p w14:paraId="74DF99F4" w14:textId="6F246A56" w:rsidR="00607803" w:rsidRPr="007C7868" w:rsidRDefault="00F73650" w:rsidP="004D44D5">
            <w:pPr>
              <w:pStyle w:val="ListParagraph"/>
              <w:tabs>
                <w:tab w:val="left" w:pos="3329"/>
              </w:tabs>
              <w:spacing w:before="0" w:after="0" w:line="240" w:lineRule="auto"/>
              <w:ind w:left="0"/>
              <w:rPr>
                <w:rFonts w:ascii="Browallia New" w:hAnsi="Browallia New" w:cs="Browallia New"/>
                <w:szCs w:val="32"/>
                <w:cs/>
              </w:rPr>
            </w:pPr>
            <w:r w:rsidRPr="00556861">
              <w:rPr>
                <w:rFonts w:ascii="Browallia New" w:hAnsi="Browallia New" w:cs="Browallia New"/>
                <w:szCs w:val="32"/>
              </w:rPr>
              <w:t>Destruction efficiency of used refrigerant disposal system (%)</w:t>
            </w:r>
            <w:r w:rsidRPr="001B5B1C">
              <w:rPr>
                <w:rFonts w:ascii="Browallia New" w:hAnsi="Browallia New" w:cs="Browallia New" w:hint="cs"/>
                <w:szCs w:val="32"/>
                <w:cs/>
              </w:rPr>
              <w:t xml:space="preserve"> (</w:t>
            </w:r>
            <w:r w:rsidRPr="00556861">
              <w:rPr>
                <w:rFonts w:ascii="Browallia New" w:hAnsi="Browallia New" w:cs="Browallia New"/>
                <w:szCs w:val="32"/>
              </w:rPr>
              <w:t>A destruction efficiency value of 0.9999 is applied, based on the requirement set by the Department of Industrial Works (DIW), which mandates that the destruction efficiency for refrigerants must not be less than 99.99%</w:t>
            </w:r>
            <w:r w:rsidRPr="001B5B1C">
              <w:rPr>
                <w:rFonts w:ascii="Browallia New" w:hAnsi="Browallia New" w:cs="Browallia New" w:hint="cs"/>
                <w:szCs w:val="32"/>
                <w:cs/>
              </w:rPr>
              <w:t>)</w:t>
            </w:r>
          </w:p>
        </w:tc>
      </w:tr>
      <w:tr w:rsidR="00607803" w:rsidRPr="00111215" w14:paraId="76119E61" w14:textId="77777777" w:rsidTr="00607803">
        <w:tc>
          <w:tcPr>
            <w:tcW w:w="1445" w:type="dxa"/>
          </w:tcPr>
          <w:p w14:paraId="54BF707A" w14:textId="77777777" w:rsidR="00607803" w:rsidRPr="00607803" w:rsidRDefault="00607803" w:rsidP="009A040F">
            <w:pPr>
              <w:pStyle w:val="ListParagraph"/>
              <w:tabs>
                <w:tab w:val="left" w:pos="3329"/>
              </w:tabs>
              <w:spacing w:before="0" w:after="0" w:line="240" w:lineRule="auto"/>
              <w:ind w:left="0"/>
              <w:rPr>
                <w:rFonts w:ascii="Browallia New" w:eastAsia="Cambria Math" w:hAnsi="Browallia New" w:cs="Browallia New"/>
                <w:color w:val="000000" w:themeColor="text1"/>
                <w:szCs w:val="32"/>
              </w:rPr>
            </w:pPr>
            <w:r w:rsidRPr="00607803">
              <w:rPr>
                <w:rFonts w:ascii="Browallia New" w:hAnsi="Browallia New" w:cs="Browallia New"/>
                <w:szCs w:val="32"/>
              </w:rPr>
              <w:t>GWP</w:t>
            </w:r>
            <w:r w:rsidRPr="00607803">
              <w:rPr>
                <w:rFonts w:ascii="Browallia New" w:hAnsi="Browallia New" w:cs="Browallia New"/>
                <w:szCs w:val="32"/>
                <w:vertAlign w:val="subscript"/>
              </w:rPr>
              <w:t>refrigerant,i</w:t>
            </w:r>
          </w:p>
        </w:tc>
        <w:tc>
          <w:tcPr>
            <w:tcW w:w="426" w:type="dxa"/>
          </w:tcPr>
          <w:p w14:paraId="4F4ACC3D" w14:textId="77777777" w:rsidR="00607803" w:rsidRDefault="00607803" w:rsidP="009A040F">
            <w:pPr>
              <w:pStyle w:val="ListParagraph"/>
              <w:tabs>
                <w:tab w:val="left" w:pos="3329"/>
              </w:tabs>
              <w:spacing w:before="0" w:after="0" w:line="240" w:lineRule="auto"/>
              <w:ind w:left="0"/>
              <w:rPr>
                <w:rFonts w:ascii="Browallia New" w:hAnsi="Browallia New" w:cs="Browallia New"/>
                <w:szCs w:val="32"/>
              </w:rPr>
            </w:pPr>
            <w:r>
              <w:rPr>
                <w:rFonts w:ascii="Browallia New" w:hAnsi="Browallia New" w:cs="Browallia New"/>
                <w:szCs w:val="32"/>
              </w:rPr>
              <w:t>=</w:t>
            </w:r>
          </w:p>
        </w:tc>
        <w:tc>
          <w:tcPr>
            <w:tcW w:w="7314" w:type="dxa"/>
          </w:tcPr>
          <w:p w14:paraId="669826B3" w14:textId="3DA4D678" w:rsidR="00607803" w:rsidRPr="007C7868" w:rsidRDefault="00F73650" w:rsidP="009A040F">
            <w:pPr>
              <w:pStyle w:val="ListParagraph"/>
              <w:tabs>
                <w:tab w:val="left" w:pos="3329"/>
              </w:tabs>
              <w:spacing w:before="0" w:after="0" w:line="240" w:lineRule="auto"/>
              <w:ind w:left="0"/>
              <w:rPr>
                <w:rFonts w:ascii="Browallia New" w:eastAsia="Times New Roman" w:hAnsi="Browallia New" w:cs="Browallia New"/>
                <w:szCs w:val="32"/>
              </w:rPr>
            </w:pPr>
            <w:r w:rsidRPr="00F73650">
              <w:rPr>
                <w:rFonts w:ascii="Browallia New" w:hAnsi="Browallia New" w:cs="Browallia New"/>
                <w:szCs w:val="32"/>
              </w:rPr>
              <w:t>Global warming potential of refrigerant type i</w:t>
            </w:r>
            <w:r w:rsidR="00607803">
              <w:rPr>
                <w:rFonts w:ascii="Browallia New" w:hAnsi="Browallia New" w:cs="Browallia New"/>
                <w:szCs w:val="32"/>
              </w:rPr>
              <w:t xml:space="preserve"> </w:t>
            </w:r>
            <w:r w:rsidR="00607803">
              <w:rPr>
                <w:rFonts w:ascii="Browallia New" w:hAnsi="Browallia New" w:cs="Browallia New" w:hint="cs"/>
                <w:szCs w:val="32"/>
                <w:cs/>
              </w:rPr>
              <w:t>(</w:t>
            </w:r>
            <w:r w:rsidR="00607803" w:rsidRPr="00434A4D">
              <w:rPr>
                <w:rFonts w:ascii="Browallia New" w:hAnsi="Browallia New" w:cs="Browallia New"/>
                <w:szCs w:val="32"/>
              </w:rPr>
              <w:t>tCO</w:t>
            </w:r>
            <w:r w:rsidR="00607803" w:rsidRPr="007A69FA">
              <w:rPr>
                <w:rFonts w:ascii="Browallia New" w:hAnsi="Browallia New" w:cs="Browallia New"/>
                <w:szCs w:val="32"/>
                <w:vertAlign w:val="subscript"/>
                <w:cs/>
              </w:rPr>
              <w:t>2</w:t>
            </w:r>
            <w:r w:rsidR="00607803" w:rsidRPr="00434A4D">
              <w:rPr>
                <w:rFonts w:ascii="Browallia New" w:hAnsi="Browallia New" w:cs="Browallia New"/>
                <w:szCs w:val="32"/>
              </w:rPr>
              <w:t>e/t refrigerant</w:t>
            </w:r>
            <w:r w:rsidR="00607803">
              <w:rPr>
                <w:rFonts w:ascii="Browallia New" w:hAnsi="Browallia New" w:cs="Browallia New" w:hint="cs"/>
                <w:szCs w:val="32"/>
                <w:cs/>
              </w:rPr>
              <w:t>)</w:t>
            </w:r>
          </w:p>
        </w:tc>
      </w:tr>
    </w:tbl>
    <w:p w14:paraId="271F8C6D" w14:textId="77777777" w:rsidR="009A040F" w:rsidRPr="00793155" w:rsidRDefault="009A040F" w:rsidP="00793155">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45D839FB" w14:textId="34BBD7FE" w:rsidR="00826888" w:rsidRPr="00213743" w:rsidRDefault="00826888" w:rsidP="009A040F">
      <w:pPr>
        <w:pStyle w:val="ListParagraph"/>
        <w:numPr>
          <w:ilvl w:val="0"/>
          <w:numId w:val="10"/>
        </w:numPr>
        <w:tabs>
          <w:tab w:val="left" w:pos="284"/>
          <w:tab w:val="left" w:pos="709"/>
        </w:tabs>
        <w:spacing w:before="0" w:after="0" w:line="240" w:lineRule="auto"/>
        <w:ind w:left="0" w:firstLine="0"/>
        <w:jc w:val="thaiDistribute"/>
        <w:rPr>
          <w:rFonts w:ascii="Browallia New" w:hAnsi="Browallia New" w:cs="Browallia New"/>
          <w:b/>
          <w:bCs/>
          <w:szCs w:val="32"/>
        </w:rPr>
      </w:pPr>
      <w:r w:rsidRPr="00213743">
        <w:rPr>
          <w:rFonts w:ascii="Browallia New" w:hAnsi="Browallia New" w:cs="Browallia New"/>
          <w:b/>
          <w:bCs/>
          <w:szCs w:val="32"/>
        </w:rPr>
        <w:t>Emission Reduction</w:t>
      </w:r>
    </w:p>
    <w:p w14:paraId="13351FBD" w14:textId="5900E591" w:rsidR="006357E2" w:rsidRDefault="00556861" w:rsidP="004E71CC">
      <w:pPr>
        <w:tabs>
          <w:tab w:val="left" w:pos="709"/>
          <w:tab w:val="left" w:pos="2141"/>
        </w:tabs>
        <w:spacing w:before="240" w:after="0" w:line="240" w:lineRule="auto"/>
        <w:ind w:left="0" w:firstLine="851"/>
        <w:jc w:val="thaiDistribute"/>
        <w:rPr>
          <w:rFonts w:ascii="Browallia New" w:hAnsi="Browallia New" w:cs="Browallia New"/>
        </w:rPr>
      </w:pPr>
      <w:r w:rsidRPr="00556861">
        <w:rPr>
          <w:rFonts w:ascii="Browallia New" w:hAnsi="Browallia New" w:cs="Browallia New"/>
        </w:rPr>
        <w:t xml:space="preserve">Emission </w:t>
      </w:r>
      <w:r>
        <w:rPr>
          <w:rFonts w:ascii="Browallia New" w:hAnsi="Browallia New" w:cs="Browallia New"/>
        </w:rPr>
        <w:t>r</w:t>
      </w:r>
      <w:r w:rsidRPr="00556861">
        <w:rPr>
          <w:rFonts w:ascii="Browallia New" w:hAnsi="Browallia New" w:cs="Browallia New"/>
        </w:rPr>
        <w:t>eduction</w:t>
      </w:r>
      <w:r>
        <w:rPr>
          <w:rFonts w:ascii="Browallia New" w:hAnsi="Browallia New" w:cs="Browallia New"/>
        </w:rPr>
        <w:t xml:space="preserve"> can be calculated as follow</w:t>
      </w:r>
    </w:p>
    <w:tbl>
      <w:tblPr>
        <w:tblpPr w:leftFromText="180" w:rightFromText="180" w:vertAnchor="text" w:horzAnchor="margin" w:tblpX="824" w:tblpY="180"/>
        <w:tblOverlap w:val="never"/>
        <w:tblW w:w="8550" w:type="dxa"/>
        <w:tblLook w:val="04A0" w:firstRow="1" w:lastRow="0" w:firstColumn="1" w:lastColumn="0" w:noHBand="0" w:noVBand="1"/>
      </w:tblPr>
      <w:tblGrid>
        <w:gridCol w:w="652"/>
        <w:gridCol w:w="546"/>
        <w:gridCol w:w="4756"/>
        <w:gridCol w:w="2596"/>
      </w:tblGrid>
      <w:tr w:rsidR="00617689" w:rsidRPr="00111215" w14:paraId="1FD50188" w14:textId="26FF4F12" w:rsidTr="004E71CC">
        <w:trPr>
          <w:trHeight w:val="50"/>
        </w:trPr>
        <w:tc>
          <w:tcPr>
            <w:tcW w:w="652" w:type="dxa"/>
            <w:vAlign w:val="center"/>
          </w:tcPr>
          <w:p w14:paraId="1C539F7A" w14:textId="77777777" w:rsidR="00617689" w:rsidRPr="00111215" w:rsidRDefault="00617689" w:rsidP="004E71CC">
            <w:pPr>
              <w:spacing w:before="0" w:after="0" w:line="240" w:lineRule="auto"/>
              <w:ind w:left="0"/>
              <w:jc w:val="thaiDistribute"/>
              <w:rPr>
                <w:rFonts w:ascii="Browallia New" w:hAnsi="Browallia New" w:cs="Browallia New"/>
                <w:b/>
                <w:bCs/>
              </w:rPr>
            </w:pPr>
            <w:proofErr w:type="spellStart"/>
            <w:r w:rsidRPr="00111215">
              <w:rPr>
                <w:rFonts w:ascii="Browallia New" w:hAnsi="Browallia New" w:cs="Browallia New"/>
                <w:b/>
                <w:bCs/>
              </w:rPr>
              <w:t>ER</w:t>
            </w:r>
            <w:r w:rsidRPr="00111215">
              <w:rPr>
                <w:rFonts w:ascii="Browallia New" w:hAnsi="Browallia New" w:cs="Browallia New"/>
                <w:b/>
                <w:bCs/>
                <w:vertAlign w:val="subscript"/>
              </w:rPr>
              <w:t>y</w:t>
            </w:r>
            <w:proofErr w:type="spellEnd"/>
          </w:p>
        </w:tc>
        <w:tc>
          <w:tcPr>
            <w:tcW w:w="546" w:type="dxa"/>
            <w:vAlign w:val="center"/>
          </w:tcPr>
          <w:p w14:paraId="4F19BBB9" w14:textId="77777777" w:rsidR="00617689" w:rsidRPr="00111215" w:rsidRDefault="00617689" w:rsidP="004E71CC">
            <w:pPr>
              <w:spacing w:before="0" w:after="0" w:line="240" w:lineRule="auto"/>
              <w:ind w:left="0"/>
              <w:jc w:val="thaiDistribute"/>
              <w:rPr>
                <w:rFonts w:ascii="Browallia New" w:hAnsi="Browallia New" w:cs="Browallia New"/>
                <w:b/>
                <w:bCs/>
              </w:rPr>
            </w:pPr>
            <w:r w:rsidRPr="00111215">
              <w:rPr>
                <w:rFonts w:ascii="Browallia New" w:hAnsi="Browallia New" w:cs="Browallia New"/>
                <w:b/>
                <w:bCs/>
              </w:rPr>
              <w:t>=</w:t>
            </w:r>
          </w:p>
        </w:tc>
        <w:tc>
          <w:tcPr>
            <w:tcW w:w="4756" w:type="dxa"/>
            <w:vAlign w:val="center"/>
          </w:tcPr>
          <w:p w14:paraId="29438F16" w14:textId="00618BA2" w:rsidR="00617689" w:rsidRPr="00111215" w:rsidRDefault="00617689" w:rsidP="004E71CC">
            <w:pPr>
              <w:spacing w:before="0" w:after="0" w:line="240" w:lineRule="auto"/>
              <w:ind w:left="0"/>
              <w:rPr>
                <w:rFonts w:ascii="Browallia New" w:hAnsi="Browallia New" w:cs="Browallia New"/>
                <w:b/>
                <w:bCs/>
              </w:rPr>
            </w:pPr>
            <w:r w:rsidRPr="00111215">
              <w:rPr>
                <w:rFonts w:ascii="Browallia New" w:hAnsi="Browallia New" w:cs="Browallia New"/>
                <w:b/>
                <w:bCs/>
              </w:rPr>
              <w:t>BE</w:t>
            </w:r>
            <w:r w:rsidRPr="00111215">
              <w:rPr>
                <w:rFonts w:ascii="Browallia New" w:hAnsi="Browallia New" w:cs="Browallia New"/>
                <w:b/>
                <w:bCs/>
                <w:vertAlign w:val="subscript"/>
              </w:rPr>
              <w:t>y</w:t>
            </w:r>
            <w:r w:rsidRPr="00111215">
              <w:rPr>
                <w:rFonts w:ascii="Browallia New" w:hAnsi="Browallia New" w:cs="Browallia New"/>
                <w:b/>
                <w:bCs/>
              </w:rPr>
              <w:t xml:space="preserve"> – PE</w:t>
            </w:r>
            <w:r w:rsidRPr="00111215">
              <w:rPr>
                <w:rFonts w:ascii="Browallia New" w:hAnsi="Browallia New" w:cs="Browallia New"/>
                <w:b/>
                <w:bCs/>
                <w:vertAlign w:val="subscript"/>
              </w:rPr>
              <w:t>y</w:t>
            </w:r>
            <w:r w:rsidRPr="00111215">
              <w:rPr>
                <w:rFonts w:ascii="Browallia New" w:hAnsi="Browallia New" w:cs="Browallia New"/>
                <w:b/>
                <w:bCs/>
              </w:rPr>
              <w:t>– LE</w:t>
            </w:r>
            <w:r w:rsidRPr="00111215">
              <w:rPr>
                <w:rFonts w:ascii="Browallia New" w:hAnsi="Browallia New" w:cs="Browallia New"/>
                <w:b/>
                <w:bCs/>
                <w:vertAlign w:val="subscript"/>
              </w:rPr>
              <w:t>y</w:t>
            </w:r>
            <w:r w:rsidRPr="00111215">
              <w:rPr>
                <w:rFonts w:ascii="Browallia New" w:hAnsi="Browallia New" w:cs="Browallia New"/>
                <w:color w:val="000000" w:themeColor="text1"/>
                <w:cs/>
              </w:rPr>
              <w:tab/>
            </w:r>
          </w:p>
        </w:tc>
        <w:tc>
          <w:tcPr>
            <w:tcW w:w="2596" w:type="dxa"/>
          </w:tcPr>
          <w:p w14:paraId="2B893FC1" w14:textId="467C5246" w:rsidR="00617689" w:rsidRPr="00111215" w:rsidRDefault="00DC236C" w:rsidP="004E71CC">
            <w:pPr>
              <w:spacing w:before="0" w:after="0" w:line="240" w:lineRule="auto"/>
              <w:ind w:left="0"/>
              <w:jc w:val="right"/>
              <w:rPr>
                <w:rFonts w:ascii="Browallia New" w:hAnsi="Browallia New" w:cs="Browallia New"/>
                <w:b/>
                <w:bCs/>
              </w:rPr>
            </w:pPr>
            <w:r>
              <w:rPr>
                <w:rFonts w:ascii="Browallia New" w:hAnsi="Browallia New" w:cs="Browallia New"/>
                <w:color w:val="000000" w:themeColor="text1"/>
              </w:rPr>
              <w:t>Equation</w:t>
            </w:r>
            <w:r w:rsidR="00617689" w:rsidRPr="00111215">
              <w:rPr>
                <w:rFonts w:ascii="Browallia New" w:hAnsi="Browallia New" w:cs="Browallia New"/>
                <w:color w:val="000000" w:themeColor="text1"/>
                <w:cs/>
              </w:rPr>
              <w:t xml:space="preserve"> (</w:t>
            </w:r>
            <w:r w:rsidR="00607803">
              <w:rPr>
                <w:rFonts w:ascii="Browallia New" w:hAnsi="Browallia New" w:cs="Browallia New"/>
                <w:color w:val="000000" w:themeColor="text1"/>
              </w:rPr>
              <w:t>1</w:t>
            </w:r>
            <w:r w:rsidR="000E3A93">
              <w:rPr>
                <w:rFonts w:ascii="Browallia New" w:hAnsi="Browallia New" w:cs="Browallia New"/>
                <w:color w:val="000000" w:themeColor="text1"/>
              </w:rPr>
              <w:t>2</w:t>
            </w:r>
            <w:r w:rsidR="00617689" w:rsidRPr="00111215">
              <w:rPr>
                <w:rFonts w:ascii="Browallia New" w:hAnsi="Browallia New" w:cs="Browallia New"/>
                <w:color w:val="000000" w:themeColor="text1"/>
              </w:rPr>
              <w:t>)</w:t>
            </w:r>
          </w:p>
        </w:tc>
      </w:tr>
    </w:tbl>
    <w:p w14:paraId="664ADC85" w14:textId="77777777" w:rsidR="004E71CC" w:rsidRDefault="004E71CC" w:rsidP="009A040F">
      <w:pPr>
        <w:spacing w:before="0" w:after="0" w:line="240" w:lineRule="auto"/>
        <w:jc w:val="thaiDistribute"/>
        <w:rPr>
          <w:rFonts w:ascii="Browallia New" w:hAnsi="Browallia New" w:cs="Browallia New"/>
        </w:rPr>
      </w:pPr>
    </w:p>
    <w:p w14:paraId="3C86B104" w14:textId="77777777" w:rsidR="004E71CC" w:rsidRDefault="004E71CC" w:rsidP="009A040F">
      <w:pPr>
        <w:spacing w:before="0" w:after="0" w:line="240" w:lineRule="auto"/>
        <w:jc w:val="thaiDistribute"/>
        <w:rPr>
          <w:rFonts w:ascii="Browallia New" w:hAnsi="Browallia New" w:cs="Browallia New"/>
        </w:rPr>
      </w:pPr>
    </w:p>
    <w:p w14:paraId="0E313510" w14:textId="7C1B4082" w:rsidR="00D40AEF" w:rsidRDefault="00DC236C" w:rsidP="009A040F">
      <w:pPr>
        <w:spacing w:before="0" w:after="0" w:line="240" w:lineRule="auto"/>
        <w:jc w:val="thaiDistribute"/>
        <w:rPr>
          <w:rFonts w:ascii="Browallia New" w:hAnsi="Browallia New" w:cs="Browallia New"/>
        </w:rPr>
      </w:pPr>
      <w:r>
        <w:rPr>
          <w:rFonts w:ascii="Browallia New" w:hAnsi="Browallia New" w:cs="Browallia New"/>
        </w:rPr>
        <w:lastRenderedPageBreak/>
        <w:t>Where</w:t>
      </w:r>
    </w:p>
    <w:tbl>
      <w:tblPr>
        <w:tblpPr w:leftFromText="180" w:rightFromText="180" w:vertAnchor="text" w:horzAnchor="margin" w:tblpX="284" w:tblpY="43"/>
        <w:tblOverlap w:val="never"/>
        <w:tblW w:w="9181" w:type="dxa"/>
        <w:tblLook w:val="04A0" w:firstRow="1" w:lastRow="0" w:firstColumn="1" w:lastColumn="0" w:noHBand="0" w:noVBand="1"/>
      </w:tblPr>
      <w:tblGrid>
        <w:gridCol w:w="709"/>
        <w:gridCol w:w="420"/>
        <w:gridCol w:w="8052"/>
      </w:tblGrid>
      <w:tr w:rsidR="00556861" w:rsidRPr="00111215" w14:paraId="5DCFA6BD" w14:textId="77777777" w:rsidTr="00556861">
        <w:tc>
          <w:tcPr>
            <w:tcW w:w="709" w:type="dxa"/>
          </w:tcPr>
          <w:p w14:paraId="5C617BEB" w14:textId="77777777" w:rsidR="00556861" w:rsidRPr="002C6360" w:rsidRDefault="00556861" w:rsidP="009A040F">
            <w:pPr>
              <w:pStyle w:val="ListParagraph"/>
              <w:spacing w:before="0" w:after="0" w:line="240" w:lineRule="auto"/>
              <w:ind w:left="0"/>
              <w:jc w:val="thaiDistribute"/>
              <w:rPr>
                <w:rFonts w:ascii="Browallia New" w:hAnsi="Browallia New" w:cs="Browallia New"/>
                <w:szCs w:val="32"/>
              </w:rPr>
            </w:pPr>
            <w:r w:rsidRPr="002C6360">
              <w:rPr>
                <w:rFonts w:ascii="Browallia New" w:hAnsi="Browallia New" w:cs="Browallia New"/>
                <w:szCs w:val="32"/>
              </w:rPr>
              <w:t>ER</w:t>
            </w:r>
            <w:r w:rsidRPr="002C6360">
              <w:rPr>
                <w:rFonts w:ascii="Browallia New" w:hAnsi="Browallia New" w:cs="Browallia New"/>
                <w:szCs w:val="32"/>
                <w:vertAlign w:val="subscript"/>
              </w:rPr>
              <w:t>y</w:t>
            </w:r>
          </w:p>
        </w:tc>
        <w:tc>
          <w:tcPr>
            <w:tcW w:w="420" w:type="dxa"/>
          </w:tcPr>
          <w:p w14:paraId="22DBBC77" w14:textId="77777777" w:rsidR="00556861" w:rsidRPr="002C6360" w:rsidRDefault="00556861" w:rsidP="009A040F">
            <w:pPr>
              <w:pStyle w:val="ListParagraph"/>
              <w:spacing w:before="0" w:after="0" w:line="240" w:lineRule="auto"/>
              <w:ind w:left="0"/>
              <w:jc w:val="thaiDistribute"/>
              <w:rPr>
                <w:rFonts w:ascii="Browallia New" w:hAnsi="Browallia New" w:cs="Browallia New"/>
                <w:szCs w:val="32"/>
              </w:rPr>
            </w:pPr>
            <w:r w:rsidRPr="002C6360">
              <w:rPr>
                <w:rFonts w:ascii="Browallia New" w:hAnsi="Browallia New" w:cs="Browallia New"/>
                <w:szCs w:val="32"/>
              </w:rPr>
              <w:t>=</w:t>
            </w:r>
          </w:p>
        </w:tc>
        <w:tc>
          <w:tcPr>
            <w:tcW w:w="8052" w:type="dxa"/>
          </w:tcPr>
          <w:p w14:paraId="1890D623" w14:textId="748B1DCB" w:rsidR="00556861" w:rsidRPr="002C6360" w:rsidRDefault="00556861" w:rsidP="009A040F">
            <w:pPr>
              <w:pStyle w:val="ListParagraph"/>
              <w:spacing w:before="0" w:after="0" w:line="240" w:lineRule="auto"/>
              <w:ind w:left="0"/>
              <w:jc w:val="thaiDistribute"/>
              <w:rPr>
                <w:rFonts w:ascii="Browallia New" w:hAnsi="Browallia New" w:cs="Browallia New"/>
                <w:szCs w:val="32"/>
                <w:cs/>
              </w:rPr>
            </w:pPr>
            <w:r w:rsidRPr="00740A5F">
              <w:rPr>
                <w:rFonts w:ascii="Browallia New" w:hAnsi="Browallia New" w:cs="Browallia New"/>
              </w:rPr>
              <w:t xml:space="preserve">Emission reductions in year y </w:t>
            </w:r>
            <w:r w:rsidRPr="0076155E">
              <w:rPr>
                <w:rFonts w:ascii="Browallia New" w:hAnsi="Browallia New" w:cs="Browallia New"/>
                <w:szCs w:val="32"/>
              </w:rPr>
              <w:t>(tCO</w:t>
            </w:r>
            <w:r w:rsidRPr="0076155E">
              <w:rPr>
                <w:rFonts w:ascii="Browallia New" w:hAnsi="Browallia New" w:cs="Browallia New"/>
                <w:szCs w:val="32"/>
                <w:vertAlign w:val="subscript"/>
              </w:rPr>
              <w:t>2</w:t>
            </w:r>
            <w:r w:rsidRPr="0076155E">
              <w:rPr>
                <w:rFonts w:ascii="Browallia New" w:hAnsi="Browallia New" w:cs="Browallia New"/>
                <w:szCs w:val="32"/>
              </w:rPr>
              <w:t>e/year)</w:t>
            </w:r>
          </w:p>
        </w:tc>
      </w:tr>
      <w:tr w:rsidR="00556861" w:rsidRPr="00111215" w14:paraId="79753CCC" w14:textId="77777777" w:rsidTr="00556861">
        <w:tc>
          <w:tcPr>
            <w:tcW w:w="709" w:type="dxa"/>
          </w:tcPr>
          <w:p w14:paraId="023C8285" w14:textId="77777777" w:rsidR="00556861" w:rsidRPr="002C6360" w:rsidRDefault="00556861" w:rsidP="009A040F">
            <w:pPr>
              <w:pStyle w:val="ListParagraph"/>
              <w:spacing w:before="0" w:after="0" w:line="240" w:lineRule="auto"/>
              <w:ind w:left="0"/>
              <w:jc w:val="thaiDistribute"/>
              <w:rPr>
                <w:rFonts w:ascii="Browallia New" w:hAnsi="Browallia New" w:cs="Browallia New"/>
                <w:szCs w:val="32"/>
              </w:rPr>
            </w:pPr>
            <w:r w:rsidRPr="002C6360">
              <w:rPr>
                <w:rFonts w:ascii="Browallia New" w:hAnsi="Browallia New" w:cs="Browallia New"/>
                <w:szCs w:val="32"/>
              </w:rPr>
              <w:t>BE</w:t>
            </w:r>
            <w:r w:rsidRPr="002C6360">
              <w:rPr>
                <w:rFonts w:ascii="Browallia New" w:hAnsi="Browallia New" w:cs="Browallia New"/>
                <w:szCs w:val="32"/>
                <w:vertAlign w:val="subscript"/>
              </w:rPr>
              <w:t>y</w:t>
            </w:r>
          </w:p>
        </w:tc>
        <w:tc>
          <w:tcPr>
            <w:tcW w:w="420" w:type="dxa"/>
          </w:tcPr>
          <w:p w14:paraId="6667E455" w14:textId="77777777" w:rsidR="00556861" w:rsidRPr="002C6360" w:rsidRDefault="00556861" w:rsidP="009A040F">
            <w:pPr>
              <w:pStyle w:val="ListParagraph"/>
              <w:spacing w:before="0" w:after="0" w:line="240" w:lineRule="auto"/>
              <w:ind w:left="0"/>
              <w:jc w:val="thaiDistribute"/>
              <w:rPr>
                <w:rFonts w:ascii="Browallia New" w:hAnsi="Browallia New" w:cs="Browallia New"/>
                <w:szCs w:val="32"/>
              </w:rPr>
            </w:pPr>
            <w:r w:rsidRPr="002C6360">
              <w:rPr>
                <w:rFonts w:ascii="Browallia New" w:hAnsi="Browallia New" w:cs="Browallia New"/>
                <w:szCs w:val="32"/>
              </w:rPr>
              <w:t>=</w:t>
            </w:r>
          </w:p>
        </w:tc>
        <w:tc>
          <w:tcPr>
            <w:tcW w:w="8052" w:type="dxa"/>
          </w:tcPr>
          <w:p w14:paraId="7DC207E1" w14:textId="1802FD31" w:rsidR="00556861" w:rsidRPr="002C6360" w:rsidRDefault="00556861" w:rsidP="009A040F">
            <w:pPr>
              <w:pStyle w:val="ListParagraph"/>
              <w:spacing w:before="0" w:after="0" w:line="240" w:lineRule="auto"/>
              <w:ind w:left="0"/>
              <w:jc w:val="thaiDistribute"/>
              <w:rPr>
                <w:rFonts w:ascii="Browallia New" w:hAnsi="Browallia New" w:cs="Browallia New"/>
                <w:szCs w:val="32"/>
                <w:cs/>
              </w:rPr>
            </w:pPr>
            <w:r w:rsidRPr="00740A5F">
              <w:rPr>
                <w:rFonts w:ascii="Browallia New" w:hAnsi="Browallia New" w:cs="Browallia New"/>
              </w:rPr>
              <w:t xml:space="preserve">Baseline emissions in year y </w:t>
            </w:r>
            <w:r w:rsidRPr="0076155E">
              <w:rPr>
                <w:rFonts w:ascii="Browallia New" w:hAnsi="Browallia New" w:cs="Browallia New"/>
                <w:szCs w:val="32"/>
              </w:rPr>
              <w:t>(tCO</w:t>
            </w:r>
            <w:r w:rsidRPr="0076155E">
              <w:rPr>
                <w:rFonts w:ascii="Browallia New" w:hAnsi="Browallia New" w:cs="Browallia New"/>
                <w:szCs w:val="32"/>
                <w:vertAlign w:val="subscript"/>
              </w:rPr>
              <w:t>2</w:t>
            </w:r>
            <w:r w:rsidRPr="0076155E">
              <w:rPr>
                <w:rFonts w:ascii="Browallia New" w:hAnsi="Browallia New" w:cs="Browallia New"/>
                <w:szCs w:val="32"/>
              </w:rPr>
              <w:t>e/year)</w:t>
            </w:r>
          </w:p>
        </w:tc>
      </w:tr>
      <w:tr w:rsidR="00556861" w:rsidRPr="00111215" w14:paraId="3369B0DA" w14:textId="77777777" w:rsidTr="00556861">
        <w:tc>
          <w:tcPr>
            <w:tcW w:w="709" w:type="dxa"/>
          </w:tcPr>
          <w:p w14:paraId="21AA4DFB" w14:textId="77777777" w:rsidR="00556861" w:rsidRPr="002C6360" w:rsidRDefault="00556861" w:rsidP="009A040F">
            <w:pPr>
              <w:pStyle w:val="ListParagraph"/>
              <w:spacing w:before="0" w:after="0" w:line="240" w:lineRule="auto"/>
              <w:ind w:left="0"/>
              <w:jc w:val="thaiDistribute"/>
              <w:rPr>
                <w:rFonts w:ascii="Browallia New" w:hAnsi="Browallia New" w:cs="Browallia New"/>
                <w:szCs w:val="32"/>
              </w:rPr>
            </w:pPr>
            <w:r w:rsidRPr="002C6360">
              <w:rPr>
                <w:rFonts w:ascii="Browallia New" w:hAnsi="Browallia New" w:cs="Browallia New"/>
                <w:szCs w:val="32"/>
              </w:rPr>
              <w:t>PE</w:t>
            </w:r>
            <w:r w:rsidRPr="002C6360">
              <w:rPr>
                <w:rFonts w:ascii="Browallia New" w:hAnsi="Browallia New" w:cs="Browallia New"/>
                <w:szCs w:val="32"/>
                <w:vertAlign w:val="subscript"/>
              </w:rPr>
              <w:t>y</w:t>
            </w:r>
          </w:p>
        </w:tc>
        <w:tc>
          <w:tcPr>
            <w:tcW w:w="420" w:type="dxa"/>
          </w:tcPr>
          <w:p w14:paraId="1D7E5101" w14:textId="77777777" w:rsidR="00556861" w:rsidRPr="002C6360" w:rsidRDefault="00556861" w:rsidP="009A040F">
            <w:pPr>
              <w:pStyle w:val="ListParagraph"/>
              <w:spacing w:before="0" w:after="0" w:line="240" w:lineRule="auto"/>
              <w:ind w:left="0"/>
              <w:jc w:val="thaiDistribute"/>
              <w:rPr>
                <w:rFonts w:ascii="Browallia New" w:hAnsi="Browallia New" w:cs="Browallia New"/>
                <w:szCs w:val="32"/>
              </w:rPr>
            </w:pPr>
            <w:r w:rsidRPr="002C6360">
              <w:rPr>
                <w:rFonts w:ascii="Browallia New" w:hAnsi="Browallia New" w:cs="Browallia New"/>
                <w:szCs w:val="32"/>
              </w:rPr>
              <w:t>=</w:t>
            </w:r>
          </w:p>
        </w:tc>
        <w:tc>
          <w:tcPr>
            <w:tcW w:w="8052" w:type="dxa"/>
          </w:tcPr>
          <w:p w14:paraId="22039036" w14:textId="45B811CC" w:rsidR="00556861" w:rsidRPr="002C6360" w:rsidRDefault="00556861" w:rsidP="009A040F">
            <w:pPr>
              <w:pStyle w:val="ListParagraph"/>
              <w:spacing w:before="0" w:after="0" w:line="240" w:lineRule="auto"/>
              <w:ind w:left="0"/>
              <w:jc w:val="thaiDistribute"/>
              <w:rPr>
                <w:rFonts w:ascii="Browallia New" w:hAnsi="Browallia New" w:cs="Browallia New"/>
                <w:szCs w:val="32"/>
                <w:cs/>
              </w:rPr>
            </w:pPr>
            <w:r w:rsidRPr="00740A5F">
              <w:rPr>
                <w:rFonts w:ascii="Browallia New" w:hAnsi="Browallia New" w:cs="Browallia New"/>
              </w:rPr>
              <w:t xml:space="preserve">Project emissions in year y </w:t>
            </w:r>
            <w:r w:rsidRPr="0076155E">
              <w:rPr>
                <w:rFonts w:ascii="Browallia New" w:hAnsi="Browallia New" w:cs="Browallia New"/>
                <w:szCs w:val="32"/>
              </w:rPr>
              <w:t>(tCO</w:t>
            </w:r>
            <w:r w:rsidRPr="0076155E">
              <w:rPr>
                <w:rFonts w:ascii="Browallia New" w:hAnsi="Browallia New" w:cs="Browallia New"/>
                <w:szCs w:val="32"/>
                <w:vertAlign w:val="subscript"/>
              </w:rPr>
              <w:t>2</w:t>
            </w:r>
            <w:r w:rsidRPr="0076155E">
              <w:rPr>
                <w:rFonts w:ascii="Browallia New" w:hAnsi="Browallia New" w:cs="Browallia New"/>
                <w:szCs w:val="32"/>
              </w:rPr>
              <w:t>e/year)</w:t>
            </w:r>
          </w:p>
        </w:tc>
      </w:tr>
      <w:tr w:rsidR="00556861" w:rsidRPr="00111215" w14:paraId="37C2F8D5" w14:textId="77777777" w:rsidTr="00556861">
        <w:tc>
          <w:tcPr>
            <w:tcW w:w="709" w:type="dxa"/>
          </w:tcPr>
          <w:p w14:paraId="78B267C5" w14:textId="77777777" w:rsidR="00556861" w:rsidRPr="002C6360" w:rsidRDefault="00556861" w:rsidP="009A040F">
            <w:pPr>
              <w:pStyle w:val="ListParagraph"/>
              <w:spacing w:before="0" w:after="0" w:line="240" w:lineRule="auto"/>
              <w:ind w:left="0"/>
              <w:jc w:val="thaiDistribute"/>
              <w:rPr>
                <w:rFonts w:ascii="Browallia New" w:hAnsi="Browallia New" w:cs="Browallia New"/>
                <w:szCs w:val="32"/>
              </w:rPr>
            </w:pPr>
            <w:r w:rsidRPr="002C6360">
              <w:rPr>
                <w:rFonts w:ascii="Browallia New" w:hAnsi="Browallia New" w:cs="Browallia New"/>
                <w:szCs w:val="32"/>
              </w:rPr>
              <w:t>LE</w:t>
            </w:r>
            <w:r w:rsidRPr="002C6360">
              <w:rPr>
                <w:rFonts w:ascii="Browallia New" w:hAnsi="Browallia New" w:cs="Browallia New"/>
                <w:szCs w:val="32"/>
                <w:vertAlign w:val="subscript"/>
              </w:rPr>
              <w:t>y</w:t>
            </w:r>
          </w:p>
        </w:tc>
        <w:tc>
          <w:tcPr>
            <w:tcW w:w="420" w:type="dxa"/>
          </w:tcPr>
          <w:p w14:paraId="6F43E2D4" w14:textId="77777777" w:rsidR="00556861" w:rsidRPr="002C6360" w:rsidRDefault="00556861" w:rsidP="009A040F">
            <w:pPr>
              <w:pStyle w:val="ListParagraph"/>
              <w:spacing w:before="0" w:after="0" w:line="240" w:lineRule="auto"/>
              <w:ind w:left="0"/>
              <w:jc w:val="thaiDistribute"/>
              <w:rPr>
                <w:rFonts w:ascii="Browallia New" w:hAnsi="Browallia New" w:cs="Browallia New"/>
                <w:szCs w:val="32"/>
              </w:rPr>
            </w:pPr>
            <w:r w:rsidRPr="002C6360">
              <w:rPr>
                <w:rFonts w:ascii="Browallia New" w:hAnsi="Browallia New" w:cs="Browallia New"/>
                <w:szCs w:val="32"/>
              </w:rPr>
              <w:t>=</w:t>
            </w:r>
          </w:p>
        </w:tc>
        <w:tc>
          <w:tcPr>
            <w:tcW w:w="8052" w:type="dxa"/>
          </w:tcPr>
          <w:p w14:paraId="4FC20389" w14:textId="418FA683" w:rsidR="00556861" w:rsidRPr="002C6360" w:rsidRDefault="00556861" w:rsidP="009A040F">
            <w:pPr>
              <w:pStyle w:val="ListParagraph"/>
              <w:spacing w:before="0" w:after="0" w:line="240" w:lineRule="auto"/>
              <w:ind w:left="0"/>
              <w:jc w:val="thaiDistribute"/>
              <w:rPr>
                <w:rFonts w:ascii="Browallia New" w:hAnsi="Browallia New" w:cs="Browallia New"/>
                <w:szCs w:val="32"/>
                <w:cs/>
              </w:rPr>
            </w:pPr>
            <w:r w:rsidRPr="00740A5F">
              <w:rPr>
                <w:rFonts w:ascii="Browallia New" w:hAnsi="Browallia New" w:cs="Browallia New"/>
              </w:rPr>
              <w:t xml:space="preserve">Leakage emissions in year y </w:t>
            </w:r>
            <w:r w:rsidRPr="0076155E">
              <w:rPr>
                <w:rFonts w:ascii="Browallia New" w:hAnsi="Browallia New" w:cs="Browallia New"/>
                <w:szCs w:val="32"/>
              </w:rPr>
              <w:t>(tCO</w:t>
            </w:r>
            <w:r w:rsidRPr="0076155E">
              <w:rPr>
                <w:rFonts w:ascii="Browallia New" w:hAnsi="Browallia New" w:cs="Browallia New"/>
                <w:szCs w:val="32"/>
                <w:vertAlign w:val="subscript"/>
              </w:rPr>
              <w:t>2</w:t>
            </w:r>
            <w:r w:rsidRPr="0076155E">
              <w:rPr>
                <w:rFonts w:ascii="Browallia New" w:hAnsi="Browallia New" w:cs="Browallia New"/>
                <w:szCs w:val="32"/>
              </w:rPr>
              <w:t>e/year)</w:t>
            </w:r>
          </w:p>
        </w:tc>
      </w:tr>
      <w:bookmarkEnd w:id="1"/>
      <w:bookmarkEnd w:id="2"/>
    </w:tbl>
    <w:p w14:paraId="7A4E1B82" w14:textId="77777777" w:rsidR="00E12FE9" w:rsidRPr="00793155" w:rsidRDefault="00E12FE9" w:rsidP="00607803">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2D52909C" w14:textId="14CB5B7B" w:rsidR="00DA4A7B" w:rsidRPr="00213743" w:rsidRDefault="00C65126" w:rsidP="00213743">
      <w:pPr>
        <w:pStyle w:val="ListParagraph"/>
        <w:numPr>
          <w:ilvl w:val="0"/>
          <w:numId w:val="10"/>
        </w:numPr>
        <w:tabs>
          <w:tab w:val="left" w:pos="284"/>
          <w:tab w:val="left" w:pos="709"/>
        </w:tabs>
        <w:spacing w:before="0" w:after="0" w:line="240" w:lineRule="auto"/>
        <w:ind w:left="0" w:firstLine="0"/>
        <w:jc w:val="thaiDistribute"/>
        <w:rPr>
          <w:rFonts w:ascii="Browallia New" w:hAnsi="Browallia New" w:cs="Browallia New"/>
          <w:b/>
          <w:bCs/>
          <w:szCs w:val="32"/>
        </w:rPr>
      </w:pPr>
      <w:r w:rsidRPr="00213743">
        <w:rPr>
          <w:rFonts w:ascii="Browallia New" w:hAnsi="Browallia New" w:cs="Browallia New"/>
          <w:b/>
          <w:bCs/>
          <w:szCs w:val="32"/>
        </w:rPr>
        <w:t>Monitoring Plan</w:t>
      </w:r>
    </w:p>
    <w:p w14:paraId="2B7F8EE8" w14:textId="06D8D49A" w:rsidR="00766F39" w:rsidRPr="00111215" w:rsidRDefault="00766F39" w:rsidP="00766F39">
      <w:pPr>
        <w:spacing w:after="0" w:line="240" w:lineRule="auto"/>
        <w:ind w:left="0"/>
        <w:jc w:val="thaiDistribute"/>
        <w:rPr>
          <w:rFonts w:ascii="Browallia New" w:hAnsi="Browallia New" w:cs="Browallia New"/>
          <w:b/>
          <w:bCs/>
        </w:rPr>
      </w:pPr>
      <w:r w:rsidRPr="00111215">
        <w:rPr>
          <w:rFonts w:ascii="Browallia New" w:hAnsi="Browallia New" w:cs="Browallia New"/>
          <w:b/>
          <w:bCs/>
        </w:rPr>
        <w:t xml:space="preserve">9.1 </w:t>
      </w:r>
      <w:r w:rsidR="00F73650" w:rsidRPr="002556DD">
        <w:rPr>
          <w:rFonts w:ascii="Browallia New" w:hAnsi="Browallia New" w:cs="Browallia New"/>
          <w:b/>
          <w:bCs/>
        </w:rPr>
        <w:t>Monitoring approach</w:t>
      </w:r>
    </w:p>
    <w:p w14:paraId="36F9DDC2" w14:textId="43422CC6" w:rsidR="00556861" w:rsidRPr="00441E75" w:rsidRDefault="00766F39" w:rsidP="00556861">
      <w:pPr>
        <w:tabs>
          <w:tab w:val="left" w:pos="993"/>
        </w:tabs>
        <w:spacing w:after="0" w:line="240" w:lineRule="auto"/>
        <w:ind w:left="992" w:hanging="425"/>
        <w:jc w:val="thaiDistribute"/>
        <w:rPr>
          <w:rFonts w:ascii="Browallia New" w:hAnsi="Browallia New" w:cs="Browallia New"/>
        </w:rPr>
      </w:pPr>
      <w:r w:rsidRPr="00111215">
        <w:rPr>
          <w:rFonts w:ascii="Browallia New" w:hAnsi="Browallia New" w:cs="Browallia New"/>
        </w:rPr>
        <w:t xml:space="preserve">1) </w:t>
      </w:r>
      <w:r w:rsidRPr="00111215">
        <w:rPr>
          <w:rFonts w:ascii="Browallia New" w:hAnsi="Browallia New" w:cs="Browallia New"/>
          <w:cs/>
        </w:rPr>
        <w:tab/>
      </w:r>
      <w:r w:rsidR="00556861" w:rsidRPr="00441E75">
        <w:rPr>
          <w:rFonts w:ascii="Browallia New" w:hAnsi="Browallia New" w:cs="Browallia New"/>
        </w:rPr>
        <w:t xml:space="preserve">The project developer </w:t>
      </w:r>
      <w:r w:rsidR="00CB3BA8" w:rsidRPr="00441E75">
        <w:rPr>
          <w:rFonts w:ascii="Browallia New" w:hAnsi="Browallia New" w:cs="Browallia New"/>
        </w:rPr>
        <w:t>explains</w:t>
      </w:r>
      <w:r w:rsidR="00556861" w:rsidRPr="00441E75">
        <w:rPr>
          <w:rFonts w:ascii="Browallia New" w:hAnsi="Browallia New" w:cs="Browallia New"/>
        </w:rPr>
        <w:t xml:space="preserve"> and specif</w:t>
      </w:r>
      <w:r w:rsidR="00CB3BA8" w:rsidRPr="00441E75">
        <w:rPr>
          <w:rFonts w:ascii="Browallia New" w:hAnsi="Browallia New" w:cs="Browallia New"/>
        </w:rPr>
        <w:t>ies</w:t>
      </w:r>
      <w:r w:rsidR="00556861" w:rsidRPr="00441E75">
        <w:rPr>
          <w:rFonts w:ascii="Browallia New" w:hAnsi="Browallia New" w:cs="Browallia New"/>
        </w:rPr>
        <w:t xml:space="preserve"> the steps for monitoring the project activity data (Activity data) or verify all measurement results in the project proposal document. including the type of measuring instruments used Person responsible for monitoring results and verifying information Calibration of measuring instruments (if any) and procedures for warranty and quality control Where methods have different options, such as using default values or on-site measurements The project developer must specify which option to use. In addition, the installation, maintenance and calibration of measuring instruments should be carried out in accordance with the instructions of the equipment manufacturer and in accordance with national standards. or international standards such as IEC, ISO</w:t>
      </w:r>
    </w:p>
    <w:p w14:paraId="50DA05ED" w14:textId="0273AADA" w:rsidR="00766F39" w:rsidRPr="00441E75" w:rsidRDefault="00556861" w:rsidP="00556861">
      <w:pPr>
        <w:tabs>
          <w:tab w:val="left" w:pos="993"/>
        </w:tabs>
        <w:spacing w:after="0" w:line="240" w:lineRule="auto"/>
        <w:ind w:left="992" w:hanging="425"/>
        <w:jc w:val="thaiDistribute"/>
        <w:rPr>
          <w:rFonts w:ascii="Browallia New" w:hAnsi="Browallia New" w:cs="Browallia New"/>
        </w:rPr>
      </w:pPr>
      <w:r w:rsidRPr="00441E75">
        <w:rPr>
          <w:rFonts w:ascii="Browallia New" w:hAnsi="Browallia New" w:cs="Browallia New"/>
        </w:rPr>
        <w:t xml:space="preserve">(2) </w:t>
      </w:r>
      <w:r w:rsidRPr="00441E75">
        <w:rPr>
          <w:rFonts w:ascii="Browallia New" w:hAnsi="Browallia New" w:cs="Browallia New"/>
        </w:rPr>
        <w:tab/>
        <w:t xml:space="preserve">All data collected as part of the greenhouse gas reduction monitoring. The data should be stored in electronic file </w:t>
      </w:r>
      <w:r w:rsidR="00CB3BA8" w:rsidRPr="00441E75">
        <w:rPr>
          <w:rFonts w:ascii="Browallia New" w:hAnsi="Browallia New" w:cs="Browallia New"/>
        </w:rPr>
        <w:t>format,</w:t>
      </w:r>
      <w:r w:rsidRPr="00441E75">
        <w:rPr>
          <w:rFonts w:ascii="Browallia New" w:hAnsi="Browallia New" w:cs="Browallia New"/>
        </w:rPr>
        <w:t xml:space="preserve"> and the retention period is in accordance with the guidelines set by the Administrative Organization or the organization's quality system, but the period of time is not less than that specified by the TGO. Must follow the follow-up methods specified in the follow-up parameters specified in Table </w:t>
      </w:r>
      <w:r w:rsidRPr="00441E75">
        <w:rPr>
          <w:rFonts w:ascii="Browallia New" w:hAnsi="Browallia New" w:cs="Browallia New"/>
          <w:cs/>
        </w:rPr>
        <w:t>9.2.</w:t>
      </w:r>
    </w:p>
    <w:p w14:paraId="068FD0A1" w14:textId="77777777" w:rsidR="009A040F" w:rsidRPr="0062569A" w:rsidRDefault="009A040F" w:rsidP="00213743">
      <w:pPr>
        <w:pStyle w:val="ListParagraph"/>
        <w:tabs>
          <w:tab w:val="left" w:pos="284"/>
          <w:tab w:val="left" w:pos="709"/>
        </w:tabs>
        <w:spacing w:before="0" w:after="0" w:line="240" w:lineRule="auto"/>
        <w:ind w:left="0"/>
        <w:jc w:val="thaiDistribute"/>
        <w:rPr>
          <w:rFonts w:ascii="Browallia New" w:hAnsi="Browallia New" w:cs="Browallia New"/>
          <w:sz w:val="24"/>
          <w:szCs w:val="24"/>
        </w:rPr>
      </w:pPr>
    </w:p>
    <w:p w14:paraId="6194C6B0" w14:textId="51439688" w:rsidR="004F5F18" w:rsidRPr="00111215" w:rsidRDefault="004F5F18" w:rsidP="00884C17">
      <w:pPr>
        <w:tabs>
          <w:tab w:val="left" w:pos="993"/>
        </w:tabs>
        <w:spacing w:before="0" w:after="120" w:line="240" w:lineRule="auto"/>
        <w:ind w:left="0"/>
        <w:jc w:val="thaiDistribute"/>
        <w:rPr>
          <w:rFonts w:ascii="Browallia New" w:hAnsi="Browallia New" w:cs="Browallia New"/>
        </w:rPr>
      </w:pPr>
      <w:r w:rsidRPr="00111215">
        <w:rPr>
          <w:rFonts w:ascii="Browallia New" w:hAnsi="Browallia New" w:cs="Browallia New"/>
          <w:b/>
          <w:bCs/>
        </w:rPr>
        <w:t>9</w:t>
      </w:r>
      <w:r w:rsidRPr="00111215">
        <w:rPr>
          <w:rFonts w:ascii="Browallia New" w:hAnsi="Browallia New" w:cs="Browallia New"/>
          <w:b/>
          <w:bCs/>
          <w:cs/>
        </w:rPr>
        <w:t>.</w:t>
      </w:r>
      <w:r w:rsidRPr="00111215">
        <w:rPr>
          <w:rFonts w:ascii="Browallia New" w:hAnsi="Browallia New" w:cs="Browallia New"/>
          <w:b/>
          <w:bCs/>
        </w:rPr>
        <w:t>2</w:t>
      </w:r>
      <w:r w:rsidRPr="00111215">
        <w:rPr>
          <w:rFonts w:ascii="Browallia New" w:hAnsi="Browallia New" w:cs="Browallia New"/>
          <w:b/>
          <w:bCs/>
          <w:cs/>
        </w:rPr>
        <w:t xml:space="preserve"> </w:t>
      </w:r>
      <w:r w:rsidR="00F73650" w:rsidRPr="00624F3F">
        <w:rPr>
          <w:rFonts w:ascii="Browallia New" w:hAnsi="Browallia New" w:cs="Browallia New"/>
          <w:b/>
          <w:bCs/>
        </w:rPr>
        <w:t>Data and parameters monitored</w:t>
      </w:r>
    </w:p>
    <w:tbl>
      <w:tblPr>
        <w:tblStyle w:val="SDMMethTableDataParameter"/>
        <w:tblW w:w="9356" w:type="dxa"/>
        <w:tblInd w:w="-5" w:type="dxa"/>
        <w:tblLayout w:type="fixed"/>
        <w:tblLook w:val="01E0" w:firstRow="1" w:lastRow="1" w:firstColumn="1" w:lastColumn="1" w:noHBand="0" w:noVBand="0"/>
      </w:tblPr>
      <w:tblGrid>
        <w:gridCol w:w="2127"/>
        <w:gridCol w:w="7229"/>
      </w:tblGrid>
      <w:tr w:rsidR="00B66F1C" w:rsidRPr="00111215" w14:paraId="31B2B32D" w14:textId="77777777" w:rsidTr="00B66F1C">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E2F6E76" w14:textId="327CB999" w:rsidR="00B66F1C" w:rsidRPr="00B66F1C" w:rsidRDefault="00B66F1C" w:rsidP="00B66F1C">
            <w:pPr>
              <w:pStyle w:val="SDMTableBoxParaNotNumbered"/>
              <w:rPr>
                <w:rFonts w:ascii="Browallia New" w:hAnsi="Browallia New" w:cs="Browallia New"/>
                <w:b w:val="0"/>
                <w:bCs/>
                <w:sz w:val="28"/>
                <w:szCs w:val="28"/>
              </w:rPr>
            </w:pPr>
            <w:bookmarkStart w:id="8" w:name="_Hlk205368249"/>
            <w:r w:rsidRPr="00B66F1C">
              <w:rPr>
                <w:rFonts w:ascii="Browallia New" w:hAnsi="Browallia New" w:cs="Browallia New"/>
                <w:b w:val="0"/>
                <w:bCs/>
                <w:sz w:val="28"/>
                <w:szCs w:val="28"/>
                <w:lang w:bidi="th"/>
              </w:rPr>
              <w:t>Parameter</w:t>
            </w:r>
          </w:p>
        </w:tc>
        <w:tc>
          <w:tcPr>
            <w:tcW w:w="7229" w:type="dxa"/>
            <w:vAlign w:val="center"/>
          </w:tcPr>
          <w:p w14:paraId="7EAF1DCF" w14:textId="17C102C5" w:rsidR="00B66F1C" w:rsidRPr="004E2E05" w:rsidRDefault="00B66F1C" w:rsidP="00B66F1C">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eastAsia="Cambria Math" w:hAnsi="Browallia New" w:cs="Browallia New"/>
                <w:sz w:val="28"/>
                <w:szCs w:val="28"/>
                <w:lang w:bidi="th-TH"/>
              </w:rPr>
            </w:pPr>
            <w:proofErr w:type="gramStart"/>
            <w:r w:rsidRPr="009E0F04">
              <w:rPr>
                <w:rFonts w:ascii="Browallia New" w:eastAsia="Cambria Math" w:hAnsi="Browallia New" w:cs="Browallia New"/>
                <w:b w:val="0"/>
                <w:sz w:val="28"/>
                <w:szCs w:val="28"/>
                <w:lang w:bidi="th-TH"/>
              </w:rPr>
              <w:t>Q</w:t>
            </w:r>
            <w:r w:rsidRPr="009E0F04">
              <w:rPr>
                <w:rFonts w:ascii="Browallia New" w:eastAsia="Cambria Math" w:hAnsi="Browallia New" w:cs="Browallia New"/>
                <w:b w:val="0"/>
                <w:sz w:val="28"/>
                <w:szCs w:val="28"/>
                <w:vertAlign w:val="subscript"/>
                <w:lang w:bidi="th-TH"/>
              </w:rPr>
              <w:t>product,i</w:t>
            </w:r>
            <w:proofErr w:type="gramEnd"/>
            <w:r w:rsidRPr="009E0F04">
              <w:rPr>
                <w:rFonts w:ascii="Browallia New" w:eastAsia="Cambria Math" w:hAnsi="Browallia New" w:cs="Browallia New"/>
                <w:b w:val="0"/>
                <w:sz w:val="28"/>
                <w:szCs w:val="28"/>
                <w:vertAlign w:val="subscript"/>
                <w:lang w:bidi="th-TH"/>
              </w:rPr>
              <w:t>,y</w:t>
            </w:r>
          </w:p>
        </w:tc>
      </w:tr>
      <w:tr w:rsidR="00B66F1C" w:rsidRPr="00111215" w14:paraId="3ACEE6FE" w14:textId="77777777" w:rsidTr="00B66F1C">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2F909081" w14:textId="22A78076" w:rsidR="00B66F1C" w:rsidRPr="007A69FA" w:rsidRDefault="00B66F1C" w:rsidP="00B66F1C">
            <w:pPr>
              <w:pStyle w:val="SDMTableBoxParaNotNumbered"/>
              <w:rPr>
                <w:rFonts w:ascii="Browallia New" w:hAnsi="Browallia New" w:cs="Browallia New"/>
                <w:sz w:val="28"/>
                <w:szCs w:val="28"/>
              </w:rPr>
            </w:pPr>
            <w:r>
              <w:rPr>
                <w:rFonts w:ascii="Browallia New" w:hAnsi="Browallia New" w:cs="Browallia New"/>
                <w:sz w:val="28"/>
                <w:szCs w:val="28"/>
                <w:lang w:bidi="th"/>
              </w:rPr>
              <w:t>Unit</w:t>
            </w:r>
          </w:p>
        </w:tc>
        <w:tc>
          <w:tcPr>
            <w:tcW w:w="7229" w:type="dxa"/>
          </w:tcPr>
          <w:p w14:paraId="66E9C9B6" w14:textId="62940BD7" w:rsidR="00B66F1C" w:rsidRPr="004E2E05" w:rsidRDefault="00B66F1C" w:rsidP="00B66F1C">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bidi="th-TH"/>
              </w:rPr>
            </w:pPr>
            <w:r w:rsidRPr="009E0F04">
              <w:rPr>
                <w:rFonts w:ascii="Browallia New" w:hAnsi="Browallia New" w:cs="Browallia New"/>
                <w:color w:val="000000" w:themeColor="text1"/>
                <w:sz w:val="28"/>
                <w:szCs w:val="28"/>
                <w:lang w:bidi="th-TH"/>
              </w:rPr>
              <w:t>t refrigerant</w:t>
            </w:r>
            <w:r w:rsidRPr="009E0F04">
              <w:rPr>
                <w:rFonts w:ascii="Browallia New" w:hAnsi="Browallia New" w:cs="Browallia New"/>
                <w:color w:val="000000" w:themeColor="text1"/>
                <w:sz w:val="28"/>
                <w:szCs w:val="28"/>
                <w:cs/>
                <w:lang w:bidi="th-TH"/>
              </w:rPr>
              <w:t xml:space="preserve">/ </w:t>
            </w:r>
            <w:r w:rsidRPr="009E0F04">
              <w:rPr>
                <w:rFonts w:ascii="Browallia New" w:hAnsi="Browallia New" w:cs="Browallia New"/>
                <w:color w:val="000000" w:themeColor="text1"/>
                <w:sz w:val="28"/>
                <w:szCs w:val="28"/>
                <w:lang w:val="en-US" w:bidi="th-TH"/>
              </w:rPr>
              <w:t>year</w:t>
            </w:r>
          </w:p>
        </w:tc>
      </w:tr>
      <w:tr w:rsidR="00B66F1C" w:rsidRPr="00111215" w14:paraId="0F7B5AC8" w14:textId="77777777" w:rsidTr="00B66F1C">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2E806FCC" w14:textId="29A7DFA9" w:rsidR="00B66F1C" w:rsidRPr="007A69FA" w:rsidRDefault="00B66F1C" w:rsidP="00B66F1C">
            <w:pPr>
              <w:pStyle w:val="SDMTableBoxParaNotNumbered"/>
              <w:rPr>
                <w:rFonts w:ascii="Browallia New" w:hAnsi="Browallia New" w:cs="Browallia New"/>
                <w:sz w:val="28"/>
                <w:szCs w:val="28"/>
                <w:cs/>
                <w:lang w:bidi="th-TH"/>
              </w:rPr>
            </w:pPr>
            <w:r>
              <w:rPr>
                <w:rFonts w:ascii="Browallia New" w:hAnsi="Browallia New" w:cs="Browallia New" w:hint="cs"/>
                <w:sz w:val="28"/>
                <w:szCs w:val="28"/>
                <w:lang w:bidi="th-TH"/>
              </w:rPr>
              <w:t>Description</w:t>
            </w:r>
          </w:p>
        </w:tc>
        <w:tc>
          <w:tcPr>
            <w:tcW w:w="7229" w:type="dxa"/>
          </w:tcPr>
          <w:p w14:paraId="510F7A97" w14:textId="649733DC" w:rsidR="00B66F1C" w:rsidRPr="004E2E05" w:rsidRDefault="00B66F1C" w:rsidP="00B66F1C">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cs/>
                <w:lang w:bidi="th-TH"/>
              </w:rPr>
            </w:pPr>
            <w:r w:rsidRPr="006D7C16">
              <w:rPr>
                <w:rFonts w:ascii="Browallia New" w:hAnsi="Browallia New" w:cs="Browallia New"/>
                <w:color w:val="000000" w:themeColor="text1"/>
                <w:sz w:val="28"/>
                <w:szCs w:val="28"/>
                <w:lang w:bidi="th-TH"/>
              </w:rPr>
              <w:t>Quantity of used refrigerant that has been reclaimed to replace new refrigerant type i in year y</w:t>
            </w:r>
            <w:r w:rsidRPr="009E0F04">
              <w:rPr>
                <w:rFonts w:ascii="Browallia New" w:hAnsi="Browallia New" w:cs="Browallia New"/>
                <w:color w:val="000000" w:themeColor="text1"/>
                <w:sz w:val="28"/>
                <w:szCs w:val="28"/>
                <w:lang w:bidi="th-TH"/>
              </w:rPr>
              <w:t xml:space="preserve"> </w:t>
            </w:r>
          </w:p>
        </w:tc>
      </w:tr>
      <w:tr w:rsidR="00B66F1C" w:rsidRPr="00440EFF" w14:paraId="3D0801EF" w14:textId="77777777" w:rsidTr="00B66F1C">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A5675AA" w14:textId="4C7E070A" w:rsidR="00B66F1C" w:rsidRPr="007A69FA" w:rsidRDefault="00B66F1C" w:rsidP="00B66F1C">
            <w:pPr>
              <w:pStyle w:val="SDMTableBoxParaNotNumbered"/>
              <w:rPr>
                <w:rFonts w:ascii="Browallia New" w:hAnsi="Browallia New" w:cs="Browallia New"/>
                <w:sz w:val="28"/>
                <w:szCs w:val="28"/>
              </w:rPr>
            </w:pPr>
            <w:r>
              <w:rPr>
                <w:rFonts w:ascii="Browallia New" w:hAnsi="Browallia New" w:cs="Browallia New"/>
                <w:sz w:val="28"/>
                <w:szCs w:val="28"/>
                <w:lang w:bidi="th"/>
              </w:rPr>
              <w:t>Source</w:t>
            </w:r>
          </w:p>
        </w:tc>
        <w:tc>
          <w:tcPr>
            <w:tcW w:w="7229" w:type="dxa"/>
          </w:tcPr>
          <w:p w14:paraId="53EC73FF" w14:textId="17AD6953" w:rsidR="00B66F1C" w:rsidRPr="007A69FA" w:rsidRDefault="00B66F1C" w:rsidP="00B66F1C">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cs/>
              </w:rPr>
            </w:pPr>
            <w:r w:rsidRPr="006D7C16">
              <w:rPr>
                <w:rFonts w:ascii="Browallia New" w:hAnsi="Browallia New" w:cs="Browallia New"/>
                <w:color w:val="000000" w:themeColor="text1"/>
                <w:sz w:val="28"/>
                <w:szCs w:val="28"/>
                <w:lang w:val="en-US"/>
              </w:rPr>
              <w:t>Report or data record</w:t>
            </w:r>
          </w:p>
        </w:tc>
      </w:tr>
      <w:tr w:rsidR="00B66F1C" w:rsidRPr="00111215" w14:paraId="6E4C7E0C" w14:textId="77777777" w:rsidTr="00B66F1C">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773F0051" w14:textId="646BB71C" w:rsidR="00B66F1C" w:rsidRPr="007A69FA" w:rsidRDefault="00B66F1C" w:rsidP="00B66F1C">
            <w:pPr>
              <w:pStyle w:val="SDMTableBoxParaNotNumbered"/>
              <w:rPr>
                <w:rFonts w:ascii="Browallia New" w:hAnsi="Browallia New" w:cs="Browallia New"/>
                <w:sz w:val="28"/>
                <w:szCs w:val="28"/>
              </w:rPr>
            </w:pPr>
            <w:r>
              <w:rPr>
                <w:rFonts w:ascii="Browallia New" w:hAnsi="Browallia New" w:cs="Browallia New" w:hint="cs"/>
                <w:sz w:val="28"/>
                <w:szCs w:val="28"/>
                <w:lang w:bidi="th-TH"/>
              </w:rPr>
              <w:t>Measurement procedures</w:t>
            </w:r>
          </w:p>
        </w:tc>
        <w:tc>
          <w:tcPr>
            <w:tcW w:w="7229" w:type="dxa"/>
          </w:tcPr>
          <w:p w14:paraId="57C3A503" w14:textId="72AE45EE" w:rsidR="00B66F1C" w:rsidRPr="007A69FA" w:rsidRDefault="00B66F1C" w:rsidP="00B66F1C">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cs/>
              </w:rPr>
            </w:pPr>
            <w:r>
              <w:rPr>
                <w:rFonts w:ascii="Browallia New" w:hAnsi="Browallia New" w:cs="Browallia New"/>
                <w:color w:val="000000" w:themeColor="text1"/>
                <w:sz w:val="28"/>
                <w:szCs w:val="28"/>
                <w:lang w:val="en-US" w:bidi="th-TH"/>
              </w:rPr>
              <w:t>Q</w:t>
            </w:r>
            <w:r w:rsidRPr="006D7C16">
              <w:rPr>
                <w:rFonts w:ascii="Browallia New" w:hAnsi="Browallia New" w:cs="Browallia New"/>
                <w:color w:val="000000" w:themeColor="text1"/>
                <w:sz w:val="28"/>
                <w:szCs w:val="28"/>
                <w:lang w:val="en-US" w:bidi="th-TH"/>
              </w:rPr>
              <w:t>uantity of refrigerants sold, as specified in purchase orders and verified against invoices, summarized annually</w:t>
            </w:r>
          </w:p>
        </w:tc>
      </w:tr>
      <w:tr w:rsidR="00B66F1C" w:rsidRPr="00111215" w14:paraId="5C983894" w14:textId="77777777" w:rsidTr="00B66F1C">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78C8454" w14:textId="59CAFA82" w:rsidR="00B66F1C" w:rsidRPr="007A69FA" w:rsidRDefault="00B66F1C" w:rsidP="00B66F1C">
            <w:pPr>
              <w:pStyle w:val="SDMTableBoxParaNotNumbered"/>
              <w:rPr>
                <w:rFonts w:ascii="Browallia New" w:hAnsi="Browallia New" w:cs="Browallia New"/>
                <w:sz w:val="28"/>
                <w:szCs w:val="28"/>
              </w:rPr>
            </w:pPr>
            <w:r>
              <w:rPr>
                <w:rFonts w:ascii="Browallia New" w:hAnsi="Browallia New" w:cs="Browallia New"/>
                <w:sz w:val="28"/>
                <w:szCs w:val="28"/>
                <w:lang w:bidi="th"/>
              </w:rPr>
              <w:t>Monitoring frequency</w:t>
            </w:r>
          </w:p>
        </w:tc>
        <w:tc>
          <w:tcPr>
            <w:tcW w:w="7229" w:type="dxa"/>
          </w:tcPr>
          <w:p w14:paraId="5D80FC35" w14:textId="22BD9ED1" w:rsidR="00B66F1C" w:rsidRPr="007A69FA" w:rsidRDefault="00B66F1C" w:rsidP="00B66F1C">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cs/>
                <w:lang w:val="en-US" w:bidi="th-TH"/>
              </w:rPr>
            </w:pPr>
            <w:r w:rsidRPr="00AF0FD7">
              <w:rPr>
                <w:rFonts w:ascii="Browallia New" w:hAnsi="Browallia New" w:cs="Browallia New"/>
                <w:color w:val="000000" w:themeColor="text1"/>
                <w:spacing w:val="-4"/>
                <w:sz w:val="28"/>
                <w:szCs w:val="28"/>
                <w:lang w:val="en-US" w:bidi="th-TH"/>
              </w:rPr>
              <w:t>Continuous monitoring is conducted, and data is recorded at least on a monthly basis</w:t>
            </w:r>
          </w:p>
        </w:tc>
      </w:tr>
    </w:tbl>
    <w:p w14:paraId="27A653D1" w14:textId="77777777" w:rsidR="00DF35D0" w:rsidRDefault="00DF35D0" w:rsidP="002A5963">
      <w:pPr>
        <w:spacing w:before="0" w:after="0" w:line="240" w:lineRule="auto"/>
        <w:ind w:left="0"/>
        <w:jc w:val="thaiDistribute"/>
        <w:rPr>
          <w:rFonts w:ascii="Browallia New" w:hAnsi="Browallia New" w:cs="Browallia New"/>
          <w:bCs/>
          <w:sz w:val="24"/>
          <w:szCs w:val="24"/>
        </w:rPr>
      </w:pPr>
    </w:p>
    <w:tbl>
      <w:tblPr>
        <w:tblStyle w:val="SDMMethTableDataParameter"/>
        <w:tblW w:w="9356" w:type="dxa"/>
        <w:tblInd w:w="-5" w:type="dxa"/>
        <w:tblLayout w:type="fixed"/>
        <w:tblLook w:val="01E0" w:firstRow="1" w:lastRow="1" w:firstColumn="1" w:lastColumn="1" w:noHBand="0" w:noVBand="0"/>
      </w:tblPr>
      <w:tblGrid>
        <w:gridCol w:w="2127"/>
        <w:gridCol w:w="7229"/>
      </w:tblGrid>
      <w:tr w:rsidR="00DF35D0" w:rsidRPr="00FD75AD" w14:paraId="515B19CA" w14:textId="77777777" w:rsidTr="00DF35D0">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C63A7D9" w14:textId="193B3C73" w:rsidR="00DF35D0" w:rsidRPr="007A69FA" w:rsidRDefault="00DF35D0" w:rsidP="00DF35D0">
            <w:pPr>
              <w:pStyle w:val="SDMTableBoxParaNotNumbered"/>
              <w:rPr>
                <w:rFonts w:ascii="Browallia New" w:hAnsi="Browallia New" w:cs="Browallia New"/>
                <w:sz w:val="28"/>
                <w:szCs w:val="28"/>
                <w:cs/>
                <w:lang w:bidi="th"/>
              </w:rPr>
            </w:pPr>
            <w:r w:rsidRPr="00B66F1C">
              <w:rPr>
                <w:rFonts w:ascii="Browallia New" w:hAnsi="Browallia New" w:cs="Browallia New"/>
                <w:b w:val="0"/>
                <w:bCs/>
                <w:sz w:val="28"/>
                <w:szCs w:val="28"/>
                <w:lang w:bidi="th"/>
              </w:rPr>
              <w:lastRenderedPageBreak/>
              <w:t>Parameter</w:t>
            </w:r>
          </w:p>
        </w:tc>
        <w:tc>
          <w:tcPr>
            <w:tcW w:w="7229" w:type="dxa"/>
            <w:vAlign w:val="center"/>
          </w:tcPr>
          <w:p w14:paraId="0E9A527C" w14:textId="77777777" w:rsidR="00DF35D0" w:rsidRPr="00FD75AD" w:rsidRDefault="00DF35D0" w:rsidP="00DF35D0">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sz w:val="28"/>
                <w:szCs w:val="28"/>
              </w:rPr>
            </w:pPr>
            <w:proofErr w:type="gramStart"/>
            <w:r w:rsidRPr="00FD75AD">
              <w:rPr>
                <w:rFonts w:ascii="Browallia New" w:hAnsi="Browallia New" w:cs="Browallia New"/>
                <w:b w:val="0"/>
                <w:bCs/>
                <w:sz w:val="28"/>
                <w:szCs w:val="28"/>
              </w:rPr>
              <w:t>Q</w:t>
            </w:r>
            <w:r w:rsidRPr="00FD75AD">
              <w:rPr>
                <w:rFonts w:ascii="Browallia New" w:eastAsia="Cambria Math" w:hAnsi="Browallia New" w:cs="Browallia New"/>
                <w:b w:val="0"/>
                <w:bCs/>
                <w:sz w:val="28"/>
                <w:szCs w:val="28"/>
                <w:vertAlign w:val="subscript"/>
              </w:rPr>
              <w:t>destruction</w:t>
            </w:r>
            <w:r w:rsidRPr="00FD75AD">
              <w:rPr>
                <w:rFonts w:ascii="Browallia New" w:hAnsi="Browallia New" w:cs="Browallia New"/>
                <w:b w:val="0"/>
                <w:bCs/>
                <w:sz w:val="28"/>
                <w:szCs w:val="28"/>
                <w:vertAlign w:val="subscript"/>
              </w:rPr>
              <w:t>,i</w:t>
            </w:r>
            <w:proofErr w:type="gramEnd"/>
            <w:r w:rsidRPr="00FD75AD">
              <w:rPr>
                <w:rFonts w:ascii="Browallia New" w:hAnsi="Browallia New" w:cs="Browallia New"/>
                <w:b w:val="0"/>
                <w:bCs/>
                <w:sz w:val="28"/>
                <w:szCs w:val="28"/>
                <w:vertAlign w:val="subscript"/>
              </w:rPr>
              <w:t>,y</w:t>
            </w:r>
          </w:p>
        </w:tc>
      </w:tr>
      <w:tr w:rsidR="00DF35D0" w:rsidRPr="007A69FA" w14:paraId="5FC9ABE2" w14:textId="77777777" w:rsidTr="00DF35D0">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5AC5ECAD" w14:textId="108AD3D5" w:rsidR="00DF35D0" w:rsidRPr="007A69FA" w:rsidRDefault="00DF35D0" w:rsidP="00DF35D0">
            <w:pPr>
              <w:pStyle w:val="SDMTableBoxParaNotNumbered"/>
              <w:rPr>
                <w:rFonts w:ascii="Browallia New" w:hAnsi="Browallia New" w:cs="Browallia New"/>
                <w:sz w:val="28"/>
                <w:szCs w:val="28"/>
                <w:cs/>
                <w:lang w:bidi="th"/>
              </w:rPr>
            </w:pPr>
            <w:r>
              <w:rPr>
                <w:rFonts w:ascii="Browallia New" w:hAnsi="Browallia New" w:cs="Browallia New"/>
                <w:sz w:val="28"/>
                <w:szCs w:val="28"/>
                <w:lang w:bidi="th"/>
              </w:rPr>
              <w:t>Unit</w:t>
            </w:r>
          </w:p>
        </w:tc>
        <w:tc>
          <w:tcPr>
            <w:tcW w:w="7229" w:type="dxa"/>
          </w:tcPr>
          <w:p w14:paraId="2BAB257B" w14:textId="77777777" w:rsidR="00DF35D0" w:rsidRPr="007A69FA" w:rsidRDefault="00DF35D0" w:rsidP="00DF35D0">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US" w:bidi="th-TH"/>
              </w:rPr>
            </w:pPr>
            <w:r w:rsidRPr="004E2E05">
              <w:rPr>
                <w:rFonts w:ascii="Browallia New" w:hAnsi="Browallia New" w:cs="Browallia New"/>
                <w:color w:val="000000" w:themeColor="text1"/>
                <w:sz w:val="28"/>
                <w:szCs w:val="28"/>
                <w:lang w:bidi="th-TH"/>
              </w:rPr>
              <w:t>t refrigerant</w:t>
            </w:r>
          </w:p>
        </w:tc>
      </w:tr>
      <w:tr w:rsidR="00DF35D0" w:rsidRPr="007A69FA" w14:paraId="273F8651" w14:textId="77777777" w:rsidTr="00DF35D0">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319133A1" w14:textId="38ED53DE" w:rsidR="00DF35D0" w:rsidRPr="007A69FA" w:rsidRDefault="00DF35D0" w:rsidP="00DF35D0">
            <w:pPr>
              <w:pStyle w:val="SDMTableBoxParaNotNumbered"/>
              <w:rPr>
                <w:rFonts w:ascii="Browallia New" w:hAnsi="Browallia New" w:cs="Browallia New"/>
                <w:sz w:val="28"/>
                <w:szCs w:val="28"/>
                <w:cs/>
                <w:lang w:bidi="th-TH"/>
              </w:rPr>
            </w:pPr>
            <w:r>
              <w:rPr>
                <w:rFonts w:ascii="Browallia New" w:hAnsi="Browallia New" w:cs="Browallia New" w:hint="cs"/>
                <w:sz w:val="28"/>
                <w:szCs w:val="28"/>
                <w:lang w:bidi="th-TH"/>
              </w:rPr>
              <w:t>Description</w:t>
            </w:r>
          </w:p>
        </w:tc>
        <w:tc>
          <w:tcPr>
            <w:tcW w:w="7229" w:type="dxa"/>
          </w:tcPr>
          <w:p w14:paraId="1C19DCFD" w14:textId="18D0EFB0" w:rsidR="00DF35D0" w:rsidRPr="007A69FA" w:rsidRDefault="00DF35D0" w:rsidP="00DF35D0">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DF35D0">
              <w:rPr>
                <w:rFonts w:ascii="Browallia New" w:hAnsi="Browallia New" w:cs="Browallia New"/>
                <w:color w:val="000000" w:themeColor="text1"/>
                <w:sz w:val="28"/>
                <w:szCs w:val="28"/>
                <w:lang w:bidi="th-TH"/>
              </w:rPr>
              <w:t>Quantity of refrigerant type i destroyed under project implementation in year y</w:t>
            </w:r>
          </w:p>
        </w:tc>
      </w:tr>
      <w:tr w:rsidR="00DF35D0" w:rsidRPr="007A69FA" w14:paraId="17206A39" w14:textId="77777777" w:rsidTr="00DF35D0">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1D46DC78" w14:textId="03B73C0D" w:rsidR="00DF35D0" w:rsidRPr="007A69FA" w:rsidRDefault="00DF35D0" w:rsidP="00DF35D0">
            <w:pPr>
              <w:pStyle w:val="SDMTableBoxParaNotNumbered"/>
              <w:rPr>
                <w:rFonts w:ascii="Browallia New" w:hAnsi="Browallia New" w:cs="Browallia New"/>
                <w:sz w:val="28"/>
                <w:szCs w:val="28"/>
                <w:cs/>
                <w:lang w:bidi="th"/>
              </w:rPr>
            </w:pPr>
            <w:r>
              <w:rPr>
                <w:rFonts w:ascii="Browallia New" w:hAnsi="Browallia New" w:cs="Browallia New"/>
                <w:sz w:val="28"/>
                <w:szCs w:val="28"/>
                <w:lang w:bidi="th"/>
              </w:rPr>
              <w:t>Source</w:t>
            </w:r>
          </w:p>
        </w:tc>
        <w:tc>
          <w:tcPr>
            <w:tcW w:w="7229" w:type="dxa"/>
          </w:tcPr>
          <w:p w14:paraId="55BB8D16" w14:textId="2C414B15" w:rsidR="00DF35D0" w:rsidRPr="007A69FA" w:rsidRDefault="00A64A40" w:rsidP="00DF35D0">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rPr>
            </w:pPr>
            <w:r w:rsidRPr="00A64A40">
              <w:rPr>
                <w:rFonts w:ascii="Browallia New" w:hAnsi="Browallia New" w:cs="Browallia New"/>
                <w:color w:val="000000" w:themeColor="text1"/>
                <w:sz w:val="28"/>
                <w:szCs w:val="28"/>
              </w:rPr>
              <w:t>Reports or data records</w:t>
            </w:r>
          </w:p>
        </w:tc>
      </w:tr>
      <w:tr w:rsidR="00DF35D0" w:rsidRPr="007A69FA" w14:paraId="2EC41C95" w14:textId="77777777" w:rsidTr="00DF35D0">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761AFDBD" w14:textId="27876E61" w:rsidR="00DF35D0" w:rsidRPr="007A69FA" w:rsidRDefault="00DF35D0" w:rsidP="00DF35D0">
            <w:pPr>
              <w:pStyle w:val="SDMTableBoxParaNotNumbered"/>
              <w:rPr>
                <w:rFonts w:ascii="Browallia New" w:hAnsi="Browallia New" w:cs="Browallia New"/>
                <w:sz w:val="28"/>
                <w:szCs w:val="28"/>
                <w:cs/>
                <w:lang w:bidi="th-TH"/>
              </w:rPr>
            </w:pPr>
            <w:r>
              <w:rPr>
                <w:rFonts w:ascii="Browallia New" w:hAnsi="Browallia New" w:cs="Browallia New" w:hint="cs"/>
                <w:sz w:val="28"/>
                <w:szCs w:val="28"/>
                <w:lang w:bidi="th-TH"/>
              </w:rPr>
              <w:t>Measurement procedures</w:t>
            </w:r>
          </w:p>
        </w:tc>
        <w:tc>
          <w:tcPr>
            <w:tcW w:w="7229" w:type="dxa"/>
          </w:tcPr>
          <w:p w14:paraId="47FC227E" w14:textId="20288952" w:rsidR="00DF35D0" w:rsidRPr="007A69FA" w:rsidRDefault="00A64A40" w:rsidP="00DF35D0">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cs/>
                <w:lang w:bidi="th-TH"/>
              </w:rPr>
            </w:pPr>
            <w:r w:rsidRPr="00A64A40">
              <w:rPr>
                <w:rFonts w:ascii="Browallia New" w:hAnsi="Browallia New" w:cs="Browallia New"/>
                <w:color w:val="000000" w:themeColor="text1"/>
                <w:sz w:val="28"/>
                <w:szCs w:val="28"/>
                <w:lang w:val="en-US" w:bidi="th-TH"/>
              </w:rPr>
              <w:t>Measurement of the quantity of refrigerant destroyed by incineration</w:t>
            </w:r>
          </w:p>
        </w:tc>
      </w:tr>
      <w:tr w:rsidR="00A64A40" w:rsidRPr="007A69FA" w14:paraId="50047286" w14:textId="77777777" w:rsidTr="00DF35D0">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73C54B1" w14:textId="11A246CC" w:rsidR="00A64A40" w:rsidRPr="007A69FA" w:rsidRDefault="00A64A40" w:rsidP="00A64A40">
            <w:pPr>
              <w:pStyle w:val="SDMTableBoxParaNotNumbered"/>
              <w:rPr>
                <w:rFonts w:ascii="Browallia New" w:hAnsi="Browallia New" w:cs="Browallia New"/>
                <w:sz w:val="28"/>
                <w:szCs w:val="28"/>
                <w:cs/>
                <w:lang w:bidi="th"/>
              </w:rPr>
            </w:pPr>
            <w:r>
              <w:rPr>
                <w:rFonts w:ascii="Browallia New" w:hAnsi="Browallia New" w:cs="Browallia New"/>
                <w:sz w:val="28"/>
                <w:szCs w:val="28"/>
                <w:lang w:bidi="th"/>
              </w:rPr>
              <w:t>Monitoring frequency</w:t>
            </w:r>
          </w:p>
        </w:tc>
        <w:tc>
          <w:tcPr>
            <w:tcW w:w="7229" w:type="dxa"/>
          </w:tcPr>
          <w:p w14:paraId="1275E5FA" w14:textId="5AD8B7E7" w:rsidR="00A64A40" w:rsidRPr="007A69FA" w:rsidRDefault="00A64A40" w:rsidP="00A64A40">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eastAsia="MS Mincho" w:hAnsi="Browallia New" w:cs="Browallia New"/>
                <w:sz w:val="28"/>
                <w:szCs w:val="28"/>
              </w:rPr>
            </w:pPr>
            <w:r w:rsidRPr="006D7C16">
              <w:rPr>
                <w:rFonts w:ascii="Browallia New" w:hAnsi="Browallia New" w:cs="Browallia New"/>
                <w:color w:val="000000" w:themeColor="text1"/>
                <w:sz w:val="28"/>
                <w:szCs w:val="28"/>
              </w:rPr>
              <w:t>Continuous monitoring and data recording at least annually</w:t>
            </w:r>
          </w:p>
        </w:tc>
      </w:tr>
    </w:tbl>
    <w:p w14:paraId="63DD85D6" w14:textId="77777777" w:rsidR="00DF35D0" w:rsidRDefault="00DF35D0" w:rsidP="002A5963">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B66F1C" w:rsidRPr="00C356AE" w14:paraId="5D1BF70B" w14:textId="77777777" w:rsidTr="00B66F1C">
        <w:tc>
          <w:tcPr>
            <w:tcW w:w="2127" w:type="dxa"/>
            <w:shd w:val="clear" w:color="auto" w:fill="92CDDC"/>
          </w:tcPr>
          <w:p w14:paraId="54EF3F78" w14:textId="2B4FA2CF" w:rsidR="00B66F1C" w:rsidRPr="00C356AE" w:rsidRDefault="00B66F1C" w:rsidP="00B66F1C">
            <w:pPr>
              <w:spacing w:before="0" w:after="0" w:line="240" w:lineRule="auto"/>
              <w:ind w:left="0"/>
              <w:rPr>
                <w:rFonts w:ascii="Browallia New" w:hAnsi="Browallia New" w:cs="Browallia New"/>
                <w:color w:val="000000" w:themeColor="text1"/>
                <w:sz w:val="28"/>
                <w:szCs w:val="28"/>
              </w:rPr>
            </w:pPr>
            <w:bookmarkStart w:id="9" w:name="_Hlk106960938"/>
            <w:r>
              <w:rPr>
                <w:rFonts w:ascii="Browallia New" w:hAnsi="Browallia New" w:cs="Browallia New"/>
                <w:color w:val="000000" w:themeColor="text1"/>
                <w:sz w:val="28"/>
                <w:szCs w:val="28"/>
              </w:rPr>
              <w:t>Parameter</w:t>
            </w:r>
          </w:p>
        </w:tc>
        <w:tc>
          <w:tcPr>
            <w:tcW w:w="7229" w:type="dxa"/>
            <w:vAlign w:val="center"/>
          </w:tcPr>
          <w:p w14:paraId="4005ACCA" w14:textId="39E83EDA" w:rsidR="00B66F1C" w:rsidRPr="007A69FA" w:rsidRDefault="00B66F1C" w:rsidP="00B66F1C">
            <w:pPr>
              <w:spacing w:before="0" w:after="0" w:line="240" w:lineRule="auto"/>
              <w:ind w:left="0"/>
              <w:rPr>
                <w:rFonts w:ascii="Browallia New" w:eastAsia="Cambria Math" w:hAnsi="Browallia New" w:cs="Browallia New"/>
                <w:sz w:val="28"/>
                <w:szCs w:val="28"/>
              </w:rPr>
            </w:pPr>
            <w:r w:rsidRPr="007A69FA">
              <w:rPr>
                <w:rFonts w:ascii="Browallia New" w:eastAsia="Cambria Math" w:hAnsi="Browallia New" w:cs="Browallia New"/>
                <w:sz w:val="28"/>
                <w:szCs w:val="28"/>
              </w:rPr>
              <w:t>GWP</w:t>
            </w:r>
            <w:r w:rsidRPr="007A69FA">
              <w:rPr>
                <w:rFonts w:ascii="Browallia New" w:eastAsia="Cambria Math" w:hAnsi="Browallia New" w:cs="Browallia New"/>
                <w:sz w:val="28"/>
                <w:szCs w:val="28"/>
                <w:vertAlign w:val="subscript"/>
              </w:rPr>
              <w:t>HFC</w:t>
            </w:r>
            <w:r>
              <w:rPr>
                <w:rFonts w:ascii="Browallia New" w:eastAsia="Cambria Math" w:hAnsi="Browallia New" w:cs="Browallia New" w:hint="cs"/>
                <w:sz w:val="28"/>
                <w:szCs w:val="28"/>
                <w:vertAlign w:val="subscript"/>
                <w:cs/>
              </w:rPr>
              <w:t>-</w:t>
            </w:r>
            <w:r>
              <w:rPr>
                <w:rFonts w:ascii="Browallia New" w:eastAsia="Cambria Math" w:hAnsi="Browallia New" w:cs="Browallia New"/>
                <w:sz w:val="28"/>
                <w:szCs w:val="28"/>
                <w:vertAlign w:val="subscript"/>
              </w:rPr>
              <w:t>134a</w:t>
            </w:r>
          </w:p>
        </w:tc>
      </w:tr>
      <w:tr w:rsidR="00B66F1C" w:rsidRPr="00C356AE" w14:paraId="5149D418" w14:textId="77777777" w:rsidTr="00B66F1C">
        <w:tc>
          <w:tcPr>
            <w:tcW w:w="2127" w:type="dxa"/>
            <w:shd w:val="clear" w:color="auto" w:fill="92CDDC"/>
          </w:tcPr>
          <w:p w14:paraId="14E15151" w14:textId="5711F75F"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vAlign w:val="center"/>
          </w:tcPr>
          <w:p w14:paraId="285C704C" w14:textId="1DC015D4" w:rsidR="00B66F1C" w:rsidRPr="007A69FA" w:rsidRDefault="00B66F1C" w:rsidP="00B66F1C">
            <w:pPr>
              <w:spacing w:before="0" w:after="0" w:line="240" w:lineRule="auto"/>
              <w:ind w:left="0"/>
              <w:rPr>
                <w:rFonts w:ascii="Browallia New" w:hAnsi="Browallia New" w:cs="Browallia New"/>
                <w:color w:val="000000" w:themeColor="text1"/>
                <w:sz w:val="28"/>
                <w:szCs w:val="28"/>
              </w:rPr>
            </w:pPr>
            <w:r w:rsidRPr="007A69FA">
              <w:rPr>
                <w:rFonts w:ascii="Browallia New" w:hAnsi="Browallia New" w:cs="Browallia New"/>
                <w:color w:val="000000" w:themeColor="text1"/>
                <w:sz w:val="28"/>
                <w:szCs w:val="28"/>
              </w:rPr>
              <w:t>t CO2e/t refrigerant</w:t>
            </w:r>
          </w:p>
        </w:tc>
      </w:tr>
      <w:tr w:rsidR="00B66F1C" w:rsidRPr="00C356AE" w14:paraId="445EFD0E" w14:textId="77777777" w:rsidTr="00B66F1C">
        <w:tc>
          <w:tcPr>
            <w:tcW w:w="2127" w:type="dxa"/>
            <w:shd w:val="clear" w:color="auto" w:fill="92CDDC"/>
          </w:tcPr>
          <w:p w14:paraId="185A8E9D" w14:textId="2A0A66FE"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vAlign w:val="center"/>
          </w:tcPr>
          <w:p w14:paraId="05E5E403" w14:textId="6D121751" w:rsidR="00B66F1C" w:rsidRPr="007A69FA"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6D7C16">
              <w:rPr>
                <w:rFonts w:ascii="Browallia New" w:hAnsi="Browallia New" w:cs="Browallia New"/>
                <w:color w:val="000000" w:themeColor="text1"/>
                <w:sz w:val="28"/>
                <w:szCs w:val="28"/>
              </w:rPr>
              <w:t>Global warming potential of refrigerant HFC-</w:t>
            </w:r>
            <w:r w:rsidRPr="006D7C16">
              <w:rPr>
                <w:rFonts w:ascii="Browallia New" w:hAnsi="Browallia New" w:cs="Browallia New"/>
                <w:color w:val="000000" w:themeColor="text1"/>
                <w:sz w:val="28"/>
                <w:szCs w:val="28"/>
                <w:cs/>
              </w:rPr>
              <w:t>134</w:t>
            </w:r>
            <w:r w:rsidRPr="006D7C16">
              <w:rPr>
                <w:rFonts w:ascii="Browallia New" w:hAnsi="Browallia New" w:cs="Browallia New"/>
                <w:color w:val="000000" w:themeColor="text1"/>
                <w:sz w:val="28"/>
                <w:szCs w:val="28"/>
              </w:rPr>
              <w:t>a</w:t>
            </w:r>
          </w:p>
        </w:tc>
      </w:tr>
      <w:tr w:rsidR="00B66F1C" w:rsidRPr="00C356AE" w14:paraId="0498A05D" w14:textId="77777777" w:rsidTr="00B66F1C">
        <w:tc>
          <w:tcPr>
            <w:tcW w:w="2127" w:type="dxa"/>
            <w:shd w:val="clear" w:color="auto" w:fill="92CDDC"/>
          </w:tcPr>
          <w:p w14:paraId="0B1ED57C" w14:textId="636D6A58"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w:t>
            </w:r>
          </w:p>
        </w:tc>
        <w:tc>
          <w:tcPr>
            <w:tcW w:w="7229" w:type="dxa"/>
            <w:vAlign w:val="center"/>
          </w:tcPr>
          <w:p w14:paraId="5A195612" w14:textId="6A156C32" w:rsidR="00B66F1C" w:rsidRPr="000060A2" w:rsidRDefault="00B66F1C" w:rsidP="00B66F1C">
            <w:pPr>
              <w:tabs>
                <w:tab w:val="left" w:pos="1127"/>
              </w:tabs>
              <w:spacing w:before="0" w:after="0" w:line="240" w:lineRule="auto"/>
              <w:ind w:left="0"/>
              <w:rPr>
                <w:rFonts w:ascii="Browallia New" w:hAnsi="Browallia New" w:cs="Browallia New"/>
                <w:color w:val="000000" w:themeColor="text1"/>
                <w:sz w:val="28"/>
                <w:szCs w:val="28"/>
              </w:rPr>
            </w:pPr>
            <w:r w:rsidRPr="000060A2">
              <w:rPr>
                <w:rFonts w:ascii="Browallia New" w:hAnsi="Browallia New" w:cs="Browallia New"/>
                <w:color w:val="000000" w:themeColor="text1"/>
                <w:sz w:val="28"/>
                <w:szCs w:val="28"/>
              </w:rPr>
              <w:t xml:space="preserve">IPCC, Fifth Assessment Report  </w:t>
            </w:r>
          </w:p>
        </w:tc>
      </w:tr>
      <w:tr w:rsidR="00B66F1C" w:rsidRPr="00C356AE" w14:paraId="727F2A10" w14:textId="77777777" w:rsidTr="00441E75">
        <w:tc>
          <w:tcPr>
            <w:tcW w:w="2127" w:type="dxa"/>
            <w:shd w:val="clear" w:color="auto" w:fill="92CDDC"/>
          </w:tcPr>
          <w:p w14:paraId="6E4CBDCA" w14:textId="21954BF3"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Measurement procedures</w:t>
            </w:r>
          </w:p>
        </w:tc>
        <w:tc>
          <w:tcPr>
            <w:tcW w:w="7229" w:type="dxa"/>
          </w:tcPr>
          <w:p w14:paraId="5B927568" w14:textId="52E4980C" w:rsidR="00B66F1C" w:rsidRDefault="00B66F1C" w:rsidP="00441E75">
            <w:pPr>
              <w:spacing w:before="0" w:after="0" w:line="240" w:lineRule="auto"/>
              <w:ind w:left="0"/>
              <w:rPr>
                <w:rFonts w:ascii="Browallia New" w:hAnsi="Browallia New" w:cs="Browallia New"/>
                <w:color w:val="000000" w:themeColor="text1"/>
                <w:sz w:val="28"/>
                <w:szCs w:val="28"/>
                <w:cs/>
                <w:lang w:val="en-SG"/>
              </w:rPr>
            </w:pPr>
            <w:r>
              <w:rPr>
                <w:rFonts w:ascii="Browallia New" w:hAnsi="Browallia New" w:cs="Browallia New" w:hint="cs"/>
                <w:color w:val="000000" w:themeColor="text1"/>
                <w:sz w:val="28"/>
                <w:szCs w:val="28"/>
                <w:cs/>
                <w:lang w:val="en-SG"/>
              </w:rPr>
              <w:t>-</w:t>
            </w:r>
          </w:p>
        </w:tc>
      </w:tr>
      <w:tr w:rsidR="00B66F1C" w:rsidRPr="00C356AE" w14:paraId="7584061F" w14:textId="77777777" w:rsidTr="00B66F1C">
        <w:tc>
          <w:tcPr>
            <w:tcW w:w="2127" w:type="dxa"/>
            <w:shd w:val="clear" w:color="auto" w:fill="92CDDC"/>
          </w:tcPr>
          <w:p w14:paraId="137D9609" w14:textId="2311CC36" w:rsidR="00B66F1C" w:rsidRPr="00C356AE" w:rsidRDefault="00B66F1C" w:rsidP="00B66F1C">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02AD2342" w14:textId="26A9F50E" w:rsidR="00B66F1C" w:rsidRPr="007A69FA" w:rsidRDefault="00B66F1C" w:rsidP="00B66F1C">
            <w:pPr>
              <w:spacing w:before="0" w:after="0" w:line="240" w:lineRule="auto"/>
              <w:ind w:left="0"/>
              <w:jc w:val="thaiDistribute"/>
              <w:rPr>
                <w:rFonts w:ascii="Browallia New" w:hAnsi="Browallia New" w:cs="Browallia New"/>
                <w:color w:val="000000" w:themeColor="text1"/>
                <w:sz w:val="28"/>
                <w:szCs w:val="28"/>
                <w:cs/>
              </w:rPr>
            </w:pPr>
            <w:r w:rsidRPr="006D7C16">
              <w:rPr>
                <w:rFonts w:ascii="Browallia New" w:hAnsi="Browallia New" w:cs="Browallia New"/>
                <w:color w:val="000000" w:themeColor="text1"/>
                <w:sz w:val="28"/>
                <w:szCs w:val="28"/>
              </w:rPr>
              <w:t>Continuous monitoring and data recording at least annually</w:t>
            </w:r>
          </w:p>
        </w:tc>
      </w:tr>
      <w:bookmarkEnd w:id="9"/>
    </w:tbl>
    <w:p w14:paraId="21DA7CE9" w14:textId="77777777" w:rsidR="00516041" w:rsidRDefault="00516041" w:rsidP="002A5963">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B66F1C" w:rsidRPr="007A69FA" w14:paraId="166584AA" w14:textId="77777777" w:rsidTr="00B66F1C">
        <w:tc>
          <w:tcPr>
            <w:tcW w:w="2127" w:type="dxa"/>
            <w:shd w:val="clear" w:color="auto" w:fill="92CDDC"/>
          </w:tcPr>
          <w:p w14:paraId="34CCB4EF" w14:textId="3C6623AF"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7BCAD9C0" w14:textId="13D58528" w:rsidR="00B66F1C" w:rsidRPr="007A69FA" w:rsidRDefault="00B66F1C" w:rsidP="00B66F1C">
            <w:pPr>
              <w:spacing w:before="0" w:after="0" w:line="240" w:lineRule="auto"/>
              <w:ind w:left="0"/>
              <w:rPr>
                <w:rFonts w:ascii="Browallia New" w:eastAsia="Cambria Math" w:hAnsi="Browallia New" w:cs="Browallia New"/>
                <w:sz w:val="28"/>
                <w:szCs w:val="28"/>
              </w:rPr>
            </w:pPr>
            <w:r w:rsidRPr="007A69FA">
              <w:rPr>
                <w:rFonts w:ascii="Browallia New" w:eastAsia="Cambria Math" w:hAnsi="Browallia New" w:cs="Browallia New"/>
                <w:sz w:val="28"/>
                <w:szCs w:val="28"/>
              </w:rPr>
              <w:t>GWP</w:t>
            </w:r>
            <w:r>
              <w:rPr>
                <w:rFonts w:ascii="Browallia New" w:eastAsia="Cambria Math" w:hAnsi="Browallia New" w:cs="Browallia New"/>
                <w:sz w:val="28"/>
                <w:szCs w:val="28"/>
                <w:vertAlign w:val="subscript"/>
              </w:rPr>
              <w:t>refrigerant,i</w:t>
            </w:r>
          </w:p>
        </w:tc>
      </w:tr>
      <w:tr w:rsidR="00B66F1C" w:rsidRPr="00C356AE" w14:paraId="69F7A542" w14:textId="77777777" w:rsidTr="00B66F1C">
        <w:tc>
          <w:tcPr>
            <w:tcW w:w="2127" w:type="dxa"/>
            <w:shd w:val="clear" w:color="auto" w:fill="92CDDC"/>
          </w:tcPr>
          <w:p w14:paraId="4F9F3B15" w14:textId="5EA97555"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vAlign w:val="center"/>
          </w:tcPr>
          <w:p w14:paraId="092F07B8" w14:textId="01621824" w:rsidR="00B66F1C" w:rsidRPr="007A69FA" w:rsidRDefault="00B66F1C" w:rsidP="00B66F1C">
            <w:pPr>
              <w:spacing w:before="0" w:after="0" w:line="240" w:lineRule="auto"/>
              <w:ind w:left="0"/>
              <w:rPr>
                <w:rFonts w:ascii="Browallia New" w:hAnsi="Browallia New" w:cs="Browallia New"/>
                <w:color w:val="000000" w:themeColor="text1"/>
                <w:sz w:val="28"/>
                <w:szCs w:val="28"/>
              </w:rPr>
            </w:pPr>
            <w:r w:rsidRPr="007A69FA">
              <w:rPr>
                <w:rFonts w:ascii="Browallia New" w:hAnsi="Browallia New" w:cs="Browallia New"/>
                <w:color w:val="000000" w:themeColor="text1"/>
                <w:sz w:val="28"/>
                <w:szCs w:val="28"/>
              </w:rPr>
              <w:t>t CO2e/t refrigerant</w:t>
            </w:r>
          </w:p>
        </w:tc>
      </w:tr>
      <w:tr w:rsidR="00B66F1C" w:rsidRPr="00C356AE" w14:paraId="54ADF446" w14:textId="77777777" w:rsidTr="00B66F1C">
        <w:tc>
          <w:tcPr>
            <w:tcW w:w="2127" w:type="dxa"/>
            <w:shd w:val="clear" w:color="auto" w:fill="92CDDC"/>
          </w:tcPr>
          <w:p w14:paraId="5C8BD7BA" w14:textId="0FC28806"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vAlign w:val="center"/>
          </w:tcPr>
          <w:p w14:paraId="18280021" w14:textId="2B44D0EE" w:rsidR="00B66F1C" w:rsidRPr="007A69FA"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6D7C16">
              <w:rPr>
                <w:rFonts w:ascii="Browallia New" w:hAnsi="Browallia New" w:cs="Browallia New"/>
                <w:color w:val="000000" w:themeColor="text1"/>
                <w:sz w:val="28"/>
                <w:szCs w:val="28"/>
              </w:rPr>
              <w:t>Global warming potential of refrigerant type i</w:t>
            </w:r>
          </w:p>
        </w:tc>
      </w:tr>
      <w:tr w:rsidR="00B66F1C" w:rsidRPr="00C356AE" w14:paraId="5A7D654D" w14:textId="77777777" w:rsidTr="00B66F1C">
        <w:tc>
          <w:tcPr>
            <w:tcW w:w="2127" w:type="dxa"/>
            <w:shd w:val="clear" w:color="auto" w:fill="92CDDC"/>
          </w:tcPr>
          <w:p w14:paraId="3080FC78" w14:textId="4CE738AE"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w:t>
            </w:r>
          </w:p>
        </w:tc>
        <w:tc>
          <w:tcPr>
            <w:tcW w:w="7229" w:type="dxa"/>
            <w:vAlign w:val="center"/>
          </w:tcPr>
          <w:p w14:paraId="1227ECF8" w14:textId="0A10089E" w:rsidR="00B66F1C" w:rsidRPr="000060A2" w:rsidRDefault="00B66F1C" w:rsidP="00B66F1C">
            <w:pPr>
              <w:tabs>
                <w:tab w:val="left" w:pos="1127"/>
              </w:tabs>
              <w:spacing w:before="0" w:after="0" w:line="240" w:lineRule="auto"/>
              <w:ind w:left="0"/>
              <w:rPr>
                <w:rFonts w:ascii="Browallia New" w:hAnsi="Browallia New" w:cs="Browallia New"/>
                <w:color w:val="000000" w:themeColor="text1"/>
                <w:sz w:val="28"/>
                <w:szCs w:val="28"/>
              </w:rPr>
            </w:pPr>
            <w:r w:rsidRPr="001E2246">
              <w:rPr>
                <w:rFonts w:ascii="Browallia New" w:hAnsi="Browallia New" w:cs="Browallia New"/>
                <w:color w:val="000000" w:themeColor="text1"/>
                <w:sz w:val="28"/>
                <w:szCs w:val="28"/>
              </w:rPr>
              <w:t>IPCC Global Warming Potential Values</w:t>
            </w:r>
            <w:r w:rsidRPr="000060A2">
              <w:rPr>
                <w:rFonts w:ascii="Browallia New" w:hAnsi="Browallia New" w:cs="Browallia New"/>
                <w:color w:val="000000" w:themeColor="text1"/>
                <w:sz w:val="28"/>
                <w:szCs w:val="28"/>
              </w:rPr>
              <w:t xml:space="preserve"> </w:t>
            </w:r>
            <w:r>
              <w:rPr>
                <w:rFonts w:ascii="Browallia New" w:hAnsi="Browallia New" w:cs="Browallia New"/>
                <w:color w:val="000000" w:themeColor="text1"/>
                <w:sz w:val="28"/>
                <w:szCs w:val="28"/>
              </w:rPr>
              <w:t>latest version</w:t>
            </w:r>
          </w:p>
        </w:tc>
      </w:tr>
      <w:tr w:rsidR="00B66F1C" w:rsidRPr="00C356AE" w14:paraId="51956E63" w14:textId="77777777" w:rsidTr="00441E75">
        <w:tc>
          <w:tcPr>
            <w:tcW w:w="2127" w:type="dxa"/>
            <w:shd w:val="clear" w:color="auto" w:fill="92CDDC"/>
          </w:tcPr>
          <w:p w14:paraId="17A40F32" w14:textId="7F58E9DF"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Measurement procedures</w:t>
            </w:r>
          </w:p>
        </w:tc>
        <w:tc>
          <w:tcPr>
            <w:tcW w:w="7229" w:type="dxa"/>
          </w:tcPr>
          <w:p w14:paraId="337F723E" w14:textId="24273F53" w:rsidR="00B66F1C" w:rsidRDefault="00B66F1C" w:rsidP="00441E75">
            <w:pPr>
              <w:spacing w:before="0" w:after="0" w:line="240" w:lineRule="auto"/>
              <w:ind w:left="0"/>
              <w:rPr>
                <w:rFonts w:ascii="Browallia New" w:hAnsi="Browallia New" w:cs="Browallia New"/>
                <w:color w:val="000000" w:themeColor="text1"/>
                <w:sz w:val="28"/>
                <w:szCs w:val="28"/>
                <w:cs/>
                <w:lang w:val="en-SG"/>
              </w:rPr>
            </w:pPr>
            <w:r>
              <w:rPr>
                <w:rFonts w:ascii="Browallia New" w:hAnsi="Browallia New" w:cs="Browallia New" w:hint="cs"/>
                <w:color w:val="000000" w:themeColor="text1"/>
                <w:sz w:val="28"/>
                <w:szCs w:val="28"/>
                <w:cs/>
                <w:lang w:val="en-SG"/>
              </w:rPr>
              <w:t>-</w:t>
            </w:r>
          </w:p>
        </w:tc>
      </w:tr>
      <w:tr w:rsidR="00B66F1C" w:rsidRPr="00C356AE" w14:paraId="7EF65F95" w14:textId="77777777" w:rsidTr="00B66F1C">
        <w:tc>
          <w:tcPr>
            <w:tcW w:w="2127" w:type="dxa"/>
            <w:shd w:val="clear" w:color="auto" w:fill="92CDDC"/>
          </w:tcPr>
          <w:p w14:paraId="6CB8A474" w14:textId="62CDAE82" w:rsidR="00B66F1C" w:rsidRPr="00C356AE" w:rsidRDefault="00B66F1C" w:rsidP="00B66F1C">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509E4D1C" w14:textId="10B50B8A" w:rsidR="00B66F1C" w:rsidRPr="007A69FA" w:rsidRDefault="00B66F1C" w:rsidP="00B66F1C">
            <w:pPr>
              <w:spacing w:before="0" w:after="0" w:line="240" w:lineRule="auto"/>
              <w:ind w:left="0"/>
              <w:jc w:val="thaiDistribute"/>
              <w:rPr>
                <w:rFonts w:ascii="Browallia New" w:hAnsi="Browallia New" w:cs="Browallia New"/>
                <w:color w:val="000000" w:themeColor="text1"/>
                <w:sz w:val="28"/>
                <w:szCs w:val="28"/>
                <w:cs/>
              </w:rPr>
            </w:pPr>
            <w:r w:rsidRPr="006D7C16">
              <w:rPr>
                <w:rFonts w:ascii="Browallia New" w:hAnsi="Browallia New" w:cs="Browallia New"/>
                <w:color w:val="000000" w:themeColor="text1"/>
                <w:sz w:val="28"/>
                <w:szCs w:val="28"/>
              </w:rPr>
              <w:t>Continuous monitoring and data recording at least annually</w:t>
            </w:r>
          </w:p>
        </w:tc>
      </w:tr>
      <w:tr w:rsidR="00072104" w:rsidRPr="00C356AE" w14:paraId="1B2B80B8" w14:textId="77777777" w:rsidTr="00B66F1C">
        <w:tc>
          <w:tcPr>
            <w:tcW w:w="2127" w:type="dxa"/>
            <w:shd w:val="clear" w:color="auto" w:fill="92CDDC"/>
          </w:tcPr>
          <w:p w14:paraId="1AA9C665" w14:textId="3F1537E4" w:rsidR="00072104" w:rsidRDefault="00072104"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Remark</w:t>
            </w:r>
          </w:p>
        </w:tc>
        <w:tc>
          <w:tcPr>
            <w:tcW w:w="7229" w:type="dxa"/>
          </w:tcPr>
          <w:p w14:paraId="7E2CE3C9" w14:textId="62F590A0" w:rsidR="00072104" w:rsidRPr="006D7C16" w:rsidRDefault="00072104" w:rsidP="00B66F1C">
            <w:pPr>
              <w:spacing w:before="0" w:after="0" w:line="240" w:lineRule="auto"/>
              <w:ind w:left="0"/>
              <w:jc w:val="thaiDistribute"/>
              <w:rPr>
                <w:rFonts w:ascii="Browallia New" w:hAnsi="Browallia New" w:cs="Browallia New"/>
                <w:color w:val="000000" w:themeColor="text1"/>
                <w:sz w:val="28"/>
                <w:szCs w:val="28"/>
              </w:rPr>
            </w:pPr>
            <w:r>
              <w:rPr>
                <w:rFonts w:ascii="Browallia New" w:hAnsi="Browallia New" w:cs="Browallia New"/>
                <w:color w:val="000000" w:themeColor="text1"/>
                <w:sz w:val="28"/>
                <w:szCs w:val="28"/>
              </w:rPr>
              <w:t>Applying the GWP</w:t>
            </w:r>
            <w:r w:rsidR="00DF7111">
              <w:rPr>
                <w:rFonts w:ascii="Browallia New" w:hAnsi="Browallia New" w:cs="Browallia New"/>
                <w:color w:val="000000" w:themeColor="text1"/>
                <w:sz w:val="28"/>
                <w:szCs w:val="28"/>
              </w:rPr>
              <w:t>’s</w:t>
            </w:r>
            <w:r>
              <w:rPr>
                <w:rFonts w:ascii="Browallia New" w:hAnsi="Browallia New" w:cs="Browallia New"/>
                <w:color w:val="000000" w:themeColor="text1"/>
                <w:sz w:val="28"/>
                <w:szCs w:val="28"/>
              </w:rPr>
              <w:t xml:space="preserve"> value </w:t>
            </w:r>
            <w:r w:rsidR="00DF7111">
              <w:rPr>
                <w:rFonts w:ascii="Browallia New" w:hAnsi="Browallia New" w:cs="Browallia New"/>
                <w:color w:val="000000" w:themeColor="text1"/>
                <w:sz w:val="28"/>
                <w:szCs w:val="28"/>
              </w:rPr>
              <w:t xml:space="preserve">used to </w:t>
            </w:r>
            <w:r>
              <w:rPr>
                <w:rFonts w:ascii="Browallia New" w:hAnsi="Browallia New" w:cs="Browallia New"/>
                <w:color w:val="000000" w:themeColor="text1"/>
                <w:sz w:val="28"/>
                <w:szCs w:val="28"/>
              </w:rPr>
              <w:t>greenhouse gas inventory under Paris Agreement.</w:t>
            </w:r>
          </w:p>
        </w:tc>
      </w:tr>
    </w:tbl>
    <w:p w14:paraId="0BB926BE" w14:textId="77777777" w:rsidR="009A040F" w:rsidRDefault="009A040F" w:rsidP="002A5963">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B66F1C" w:rsidRPr="00C356AE" w14:paraId="709454D2" w14:textId="77777777" w:rsidTr="00B66F1C">
        <w:tc>
          <w:tcPr>
            <w:tcW w:w="2127" w:type="dxa"/>
            <w:shd w:val="clear" w:color="auto" w:fill="92CDDC"/>
          </w:tcPr>
          <w:p w14:paraId="6E28A3F4" w14:textId="37E3C244"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03C0CB69" w14:textId="06F2EA33" w:rsidR="00B66F1C" w:rsidRPr="000060A2" w:rsidRDefault="00B66F1C" w:rsidP="00B66F1C">
            <w:pPr>
              <w:spacing w:before="0" w:after="0" w:line="240" w:lineRule="auto"/>
              <w:ind w:left="0"/>
              <w:rPr>
                <w:rFonts w:ascii="Browallia New" w:eastAsia="Cambria Math" w:hAnsi="Browallia New" w:cs="Browallia New"/>
                <w:bCs/>
                <w:sz w:val="28"/>
                <w:szCs w:val="28"/>
              </w:rPr>
            </w:pPr>
            <w:r w:rsidRPr="000060A2">
              <w:rPr>
                <w:rFonts w:ascii="Browallia New" w:eastAsia="Cambria Math" w:hAnsi="Browallia New" w:cs="Browallia New"/>
                <w:bCs/>
                <w:sz w:val="28"/>
                <w:szCs w:val="28"/>
              </w:rPr>
              <w:t>Q</w:t>
            </w:r>
            <w:r w:rsidRPr="000060A2">
              <w:rPr>
                <w:rFonts w:ascii="Browallia New" w:eastAsia="Cambria Math" w:hAnsi="Browallia New" w:cs="Browallia New"/>
                <w:bCs/>
                <w:sz w:val="28"/>
                <w:szCs w:val="28"/>
                <w:vertAlign w:val="subscript"/>
              </w:rPr>
              <w:t>LUB,y</w:t>
            </w:r>
          </w:p>
        </w:tc>
      </w:tr>
      <w:tr w:rsidR="00B66F1C" w:rsidRPr="00C356AE" w14:paraId="0C4B1B30" w14:textId="77777777" w:rsidTr="00B66F1C">
        <w:tc>
          <w:tcPr>
            <w:tcW w:w="2127" w:type="dxa"/>
            <w:shd w:val="clear" w:color="auto" w:fill="92CDDC"/>
          </w:tcPr>
          <w:p w14:paraId="0586E6FE" w14:textId="7AB82D68"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Pr>
          <w:p w14:paraId="6C987FC1" w14:textId="3C784A82"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k</w:t>
            </w:r>
            <w:r w:rsidRPr="004E2E05">
              <w:rPr>
                <w:rFonts w:ascii="Browallia New" w:hAnsi="Browallia New" w:cs="Browallia New"/>
                <w:color w:val="000000" w:themeColor="text1"/>
                <w:sz w:val="28"/>
                <w:szCs w:val="28"/>
              </w:rPr>
              <w:t>g</w:t>
            </w:r>
          </w:p>
        </w:tc>
      </w:tr>
      <w:tr w:rsidR="00B66F1C" w:rsidRPr="00C356AE" w14:paraId="06A23FC5" w14:textId="77777777" w:rsidTr="00B66F1C">
        <w:tc>
          <w:tcPr>
            <w:tcW w:w="2127" w:type="dxa"/>
            <w:shd w:val="clear" w:color="auto" w:fill="92CDDC"/>
          </w:tcPr>
          <w:p w14:paraId="385EAFDE" w14:textId="6DB45060"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Pr>
          <w:p w14:paraId="4CDA682C" w14:textId="58C3011C" w:rsidR="00B66F1C" w:rsidRPr="004E2E05"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6D7C16">
              <w:rPr>
                <w:rFonts w:ascii="Browallia New" w:hAnsi="Browallia New" w:cs="Browallia New"/>
                <w:color w:val="000000" w:themeColor="text1"/>
                <w:sz w:val="28"/>
                <w:szCs w:val="28"/>
              </w:rPr>
              <w:t>Quantity of lubricant contained in reclaimed refrigerant during year y</w:t>
            </w:r>
          </w:p>
        </w:tc>
      </w:tr>
      <w:tr w:rsidR="00B66F1C" w:rsidRPr="00C356AE" w14:paraId="0B7531B6" w14:textId="77777777" w:rsidTr="00B66F1C">
        <w:tc>
          <w:tcPr>
            <w:tcW w:w="2127" w:type="dxa"/>
            <w:shd w:val="clear" w:color="auto" w:fill="92CDDC"/>
          </w:tcPr>
          <w:p w14:paraId="197511A1" w14:textId="1EAE051A"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w:t>
            </w:r>
          </w:p>
        </w:tc>
        <w:tc>
          <w:tcPr>
            <w:tcW w:w="7229" w:type="dxa"/>
          </w:tcPr>
          <w:p w14:paraId="03403A14" w14:textId="4C0E7F1D" w:rsidR="00B66F1C" w:rsidRPr="007A69FA" w:rsidRDefault="00B66F1C" w:rsidP="00B66F1C">
            <w:pPr>
              <w:pStyle w:val="SDMTableBoxParaNotNumbered"/>
              <w:rPr>
                <w:rFonts w:ascii="Browallia New" w:hAnsi="Browallia New" w:cs="Browallia New"/>
                <w:color w:val="000000" w:themeColor="text1"/>
                <w:sz w:val="28"/>
                <w:szCs w:val="28"/>
                <w:cs/>
              </w:rPr>
            </w:pPr>
            <w:r w:rsidRPr="006D7C16">
              <w:rPr>
                <w:rFonts w:ascii="Browallia New" w:hAnsi="Browallia New" w:cs="Browallia New"/>
                <w:color w:val="000000" w:themeColor="text1"/>
                <w:sz w:val="28"/>
                <w:szCs w:val="28"/>
                <w:lang w:val="en-US"/>
              </w:rPr>
              <w:t>Report or data record</w:t>
            </w:r>
          </w:p>
        </w:tc>
      </w:tr>
      <w:tr w:rsidR="00B66F1C" w:rsidRPr="00C356AE" w14:paraId="7A52AB31" w14:textId="77777777" w:rsidTr="00B66F1C">
        <w:tc>
          <w:tcPr>
            <w:tcW w:w="2127" w:type="dxa"/>
            <w:shd w:val="clear" w:color="auto" w:fill="92CDDC"/>
          </w:tcPr>
          <w:p w14:paraId="2A00D3A2" w14:textId="5790B52D"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Measurement procedures</w:t>
            </w:r>
          </w:p>
        </w:tc>
        <w:tc>
          <w:tcPr>
            <w:tcW w:w="7229" w:type="dxa"/>
          </w:tcPr>
          <w:p w14:paraId="007D563D" w14:textId="632F639C" w:rsidR="00B66F1C" w:rsidRPr="007A69FA"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Q</w:t>
            </w:r>
            <w:r w:rsidRPr="0057125E">
              <w:rPr>
                <w:rFonts w:ascii="Browallia New" w:hAnsi="Browallia New" w:cs="Browallia New"/>
                <w:color w:val="000000" w:themeColor="text1"/>
                <w:sz w:val="28"/>
                <w:szCs w:val="28"/>
              </w:rPr>
              <w:t>uantity of refrigerant lubricant sold, as specified in purchase orders and verified against invoices, summarized annually</w:t>
            </w:r>
          </w:p>
        </w:tc>
      </w:tr>
      <w:tr w:rsidR="00B66F1C" w:rsidRPr="00C356AE" w14:paraId="09063336" w14:textId="77777777" w:rsidTr="00B66F1C">
        <w:tc>
          <w:tcPr>
            <w:tcW w:w="2127" w:type="dxa"/>
            <w:shd w:val="clear" w:color="auto" w:fill="92CDDC"/>
          </w:tcPr>
          <w:p w14:paraId="507E5FED" w14:textId="04C6D5AA" w:rsidR="00B66F1C" w:rsidRPr="00C356AE" w:rsidRDefault="00B66F1C" w:rsidP="00B66F1C">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45B0F6B5" w14:textId="2C0D3CFA" w:rsidR="00B66F1C" w:rsidRPr="007A69FA"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AF0FD7">
              <w:rPr>
                <w:rFonts w:ascii="Browallia New" w:hAnsi="Browallia New" w:cs="Browallia New"/>
                <w:color w:val="000000" w:themeColor="text1"/>
                <w:spacing w:val="-4"/>
                <w:sz w:val="28"/>
                <w:szCs w:val="28"/>
              </w:rPr>
              <w:t>Continuous monitoring is conducted, and data is recorded at least on a monthly basis</w:t>
            </w:r>
          </w:p>
        </w:tc>
      </w:tr>
    </w:tbl>
    <w:p w14:paraId="783958B5" w14:textId="77777777" w:rsidR="004D6D7A" w:rsidRPr="00163F8A" w:rsidRDefault="004D6D7A" w:rsidP="00163F8A">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B66F1C" w:rsidRPr="00C356AE" w14:paraId="2CDA148B" w14:textId="77777777" w:rsidTr="00B66F1C">
        <w:tc>
          <w:tcPr>
            <w:tcW w:w="2127" w:type="dxa"/>
            <w:shd w:val="clear" w:color="auto" w:fill="92CDDC"/>
          </w:tcPr>
          <w:p w14:paraId="7CD5C8D4" w14:textId="20D93EE6"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23AFF5D9" w14:textId="38F7375F" w:rsidR="00B66F1C" w:rsidRPr="00C356AE" w:rsidRDefault="00B66F1C" w:rsidP="00B66F1C">
            <w:pPr>
              <w:spacing w:before="0" w:after="0" w:line="240" w:lineRule="auto"/>
              <w:ind w:left="0"/>
              <w:rPr>
                <w:rFonts w:ascii="Browallia New" w:hAnsi="Browallia New" w:cs="Browallia New"/>
                <w:bCs/>
                <w:color w:val="000000" w:themeColor="text1"/>
                <w:sz w:val="28"/>
                <w:szCs w:val="28"/>
              </w:rPr>
            </w:pPr>
            <w:r w:rsidRPr="00C356AE">
              <w:rPr>
                <w:rFonts w:ascii="Browallia New" w:hAnsi="Browallia New" w:cs="Browallia New"/>
                <w:bCs/>
                <w:color w:val="000000" w:themeColor="text1"/>
                <w:sz w:val="28"/>
                <w:szCs w:val="28"/>
              </w:rPr>
              <w:t>EC</w:t>
            </w:r>
            <w:r w:rsidRPr="00C356AE">
              <w:rPr>
                <w:rFonts w:ascii="Browallia New" w:hAnsi="Browallia New" w:cs="Browallia New"/>
                <w:bCs/>
                <w:color w:val="000000" w:themeColor="text1"/>
                <w:sz w:val="28"/>
                <w:szCs w:val="28"/>
                <w:vertAlign w:val="subscript"/>
              </w:rPr>
              <w:t>PJ,y</w:t>
            </w:r>
          </w:p>
        </w:tc>
      </w:tr>
      <w:tr w:rsidR="00B66F1C" w:rsidRPr="00C356AE" w14:paraId="620A802E" w14:textId="77777777" w:rsidTr="00B66F1C">
        <w:tc>
          <w:tcPr>
            <w:tcW w:w="2127" w:type="dxa"/>
            <w:shd w:val="clear" w:color="auto" w:fill="92CDDC"/>
          </w:tcPr>
          <w:p w14:paraId="4552DB2F" w14:textId="193C4EA9"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Pr>
          <w:p w14:paraId="6E72FD18" w14:textId="7F140DD3"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rPr>
            </w:pPr>
            <w:r w:rsidRPr="00C356AE">
              <w:rPr>
                <w:rFonts w:ascii="Browallia New" w:hAnsi="Browallia New" w:cs="Browallia New"/>
                <w:color w:val="000000" w:themeColor="text1"/>
                <w:sz w:val="28"/>
                <w:szCs w:val="28"/>
              </w:rPr>
              <w:t>MWh/year</w:t>
            </w:r>
          </w:p>
        </w:tc>
      </w:tr>
      <w:tr w:rsidR="00B66F1C" w:rsidRPr="00C356AE" w14:paraId="1E22B489" w14:textId="77777777" w:rsidTr="00B66F1C">
        <w:tc>
          <w:tcPr>
            <w:tcW w:w="2127" w:type="dxa"/>
            <w:shd w:val="clear" w:color="auto" w:fill="92CDDC"/>
          </w:tcPr>
          <w:p w14:paraId="47E458A0" w14:textId="765A77CE"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Pr>
          <w:p w14:paraId="448BC711" w14:textId="3F636172"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57125E">
              <w:rPr>
                <w:rFonts w:ascii="Browallia New" w:hAnsi="Browallia New" w:cs="Browallia New"/>
                <w:color w:val="000000" w:themeColor="text1"/>
                <w:sz w:val="28"/>
                <w:szCs w:val="28"/>
              </w:rPr>
              <w:t>Electricity consumption of the project in year y</w:t>
            </w:r>
          </w:p>
        </w:tc>
      </w:tr>
      <w:tr w:rsidR="00B66F1C" w:rsidRPr="00C356AE" w14:paraId="45725CFB" w14:textId="77777777" w:rsidTr="00B66F1C">
        <w:tc>
          <w:tcPr>
            <w:tcW w:w="2127" w:type="dxa"/>
            <w:shd w:val="clear" w:color="auto" w:fill="92CDDC"/>
          </w:tcPr>
          <w:p w14:paraId="3474A2EB" w14:textId="34B53667"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w:t>
            </w:r>
          </w:p>
        </w:tc>
        <w:tc>
          <w:tcPr>
            <w:tcW w:w="7229" w:type="dxa"/>
          </w:tcPr>
          <w:p w14:paraId="3798BF6D" w14:textId="629E2DC0"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6D7C16">
              <w:rPr>
                <w:rFonts w:ascii="Browallia New" w:hAnsi="Browallia New" w:cs="Browallia New"/>
                <w:color w:val="000000" w:themeColor="text1"/>
                <w:sz w:val="28"/>
                <w:szCs w:val="28"/>
                <w:lang w:bidi="ar-SA"/>
              </w:rPr>
              <w:t>Report or data record</w:t>
            </w:r>
          </w:p>
        </w:tc>
      </w:tr>
      <w:tr w:rsidR="00B66F1C" w:rsidRPr="00C356AE" w14:paraId="06374888" w14:textId="77777777" w:rsidTr="00B66F1C">
        <w:tc>
          <w:tcPr>
            <w:tcW w:w="2127" w:type="dxa"/>
            <w:shd w:val="clear" w:color="auto" w:fill="92CDDC"/>
          </w:tcPr>
          <w:p w14:paraId="4F65E9EA" w14:textId="7CA7E518"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lastRenderedPageBreak/>
              <w:t>Measurement procedures</w:t>
            </w:r>
          </w:p>
        </w:tc>
        <w:tc>
          <w:tcPr>
            <w:tcW w:w="7229" w:type="dxa"/>
          </w:tcPr>
          <w:p w14:paraId="3397A768" w14:textId="694E08B2" w:rsidR="00B66F1C" w:rsidRPr="00C356AE" w:rsidRDefault="00B66F1C" w:rsidP="00B66F1C">
            <w:pPr>
              <w:spacing w:before="0" w:after="0" w:line="240" w:lineRule="auto"/>
              <w:ind w:left="0"/>
              <w:rPr>
                <w:rFonts w:ascii="Browallia New" w:hAnsi="Browallia New" w:cs="Browallia New"/>
                <w:color w:val="000000" w:themeColor="text1"/>
                <w:sz w:val="28"/>
                <w:szCs w:val="28"/>
                <w:cs/>
              </w:rPr>
            </w:pPr>
            <w:r w:rsidRPr="0057125E">
              <w:rPr>
                <w:rFonts w:ascii="Browallia New" w:hAnsi="Browallia New" w:cs="Browallia New"/>
                <w:color w:val="000000" w:themeColor="text1"/>
                <w:sz w:val="28"/>
                <w:szCs w:val="28"/>
              </w:rPr>
              <w:t>Measurement from the project's electricity meter</w:t>
            </w:r>
          </w:p>
        </w:tc>
      </w:tr>
      <w:tr w:rsidR="00B66F1C" w:rsidRPr="00C356AE" w14:paraId="0A3B94F5" w14:textId="77777777" w:rsidTr="00B66F1C">
        <w:tc>
          <w:tcPr>
            <w:tcW w:w="2127" w:type="dxa"/>
            <w:shd w:val="clear" w:color="auto" w:fill="92CDDC"/>
          </w:tcPr>
          <w:p w14:paraId="11E62D60" w14:textId="1B87285F" w:rsidR="00B66F1C" w:rsidRPr="00C356AE" w:rsidRDefault="00B66F1C" w:rsidP="00B66F1C">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3EE590B6" w14:textId="71B08EB8" w:rsidR="00B66F1C" w:rsidRPr="00C356AE" w:rsidRDefault="00B66F1C" w:rsidP="00B66F1C">
            <w:pPr>
              <w:pStyle w:val="SDMTableBoxParaNotNumbered"/>
              <w:rPr>
                <w:rFonts w:ascii="Browallia New" w:hAnsi="Browallia New" w:cs="Browallia New"/>
                <w:color w:val="000000" w:themeColor="text1"/>
                <w:sz w:val="28"/>
                <w:szCs w:val="28"/>
                <w:cs/>
                <w:lang w:val="en-US" w:bidi="th-TH"/>
              </w:rPr>
            </w:pPr>
            <w:r w:rsidRPr="00AF0FD7">
              <w:rPr>
                <w:rFonts w:ascii="Browallia New" w:hAnsi="Browallia New" w:cs="Browallia New"/>
                <w:color w:val="000000" w:themeColor="text1"/>
                <w:spacing w:val="-4"/>
                <w:sz w:val="28"/>
                <w:szCs w:val="28"/>
                <w:lang w:val="en-US" w:bidi="th-TH"/>
              </w:rPr>
              <w:t>Continuous monitoring is conducted, and data is recorded at least on a monthly basis</w:t>
            </w:r>
          </w:p>
        </w:tc>
      </w:tr>
    </w:tbl>
    <w:p w14:paraId="747CE8FA" w14:textId="77777777" w:rsidR="004857CD" w:rsidRPr="00163F8A" w:rsidRDefault="004857CD" w:rsidP="00163F8A">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B66F1C" w:rsidRPr="000060A2" w14:paraId="6EA7FD25" w14:textId="77777777" w:rsidTr="00B66F1C">
        <w:tc>
          <w:tcPr>
            <w:tcW w:w="2127" w:type="dxa"/>
            <w:shd w:val="clear" w:color="auto" w:fill="92CDDC"/>
          </w:tcPr>
          <w:p w14:paraId="1529BD8D" w14:textId="6DC470BA"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726B188B" w14:textId="23FE2102"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sidRPr="00C356AE">
              <w:rPr>
                <w:rFonts w:ascii="Browallia New" w:hAnsi="Browallia New" w:cs="Browallia New"/>
                <w:color w:val="000000" w:themeColor="text1"/>
                <w:sz w:val="28"/>
                <w:szCs w:val="28"/>
              </w:rPr>
              <w:t>EF</w:t>
            </w:r>
            <w:r w:rsidRPr="00C356AE">
              <w:rPr>
                <w:rFonts w:ascii="Browallia New" w:hAnsi="Browallia New" w:cs="Browallia New"/>
                <w:color w:val="000000" w:themeColor="text1"/>
                <w:sz w:val="28"/>
                <w:szCs w:val="28"/>
                <w:vertAlign w:val="subscript"/>
              </w:rPr>
              <w:t>Elec,y</w:t>
            </w:r>
          </w:p>
        </w:tc>
      </w:tr>
      <w:tr w:rsidR="00B66F1C" w:rsidRPr="00C356AE" w14:paraId="7CD255B7" w14:textId="77777777" w:rsidTr="00B66F1C">
        <w:tc>
          <w:tcPr>
            <w:tcW w:w="2127" w:type="dxa"/>
            <w:shd w:val="clear" w:color="auto" w:fill="92CDDC"/>
          </w:tcPr>
          <w:p w14:paraId="3DA75792" w14:textId="249B0B25"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vAlign w:val="center"/>
          </w:tcPr>
          <w:p w14:paraId="473C68DD" w14:textId="67450A17"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rPr>
            </w:pPr>
            <w:r w:rsidRPr="0076155E">
              <w:rPr>
                <w:rFonts w:ascii="Browallia New" w:hAnsi="Browallia New" w:cs="Browallia New"/>
                <w:color w:val="000000" w:themeColor="text1"/>
                <w:sz w:val="28"/>
                <w:szCs w:val="28"/>
              </w:rPr>
              <w:t>tCO</w:t>
            </w:r>
            <w:r w:rsidRPr="0076155E">
              <w:rPr>
                <w:rFonts w:ascii="Browallia New" w:hAnsi="Browallia New" w:cs="Browallia New"/>
                <w:color w:val="000000" w:themeColor="text1"/>
                <w:sz w:val="28"/>
                <w:szCs w:val="28"/>
                <w:vertAlign w:val="subscript"/>
              </w:rPr>
              <w:t>2</w:t>
            </w:r>
            <w:r w:rsidRPr="0076155E">
              <w:rPr>
                <w:rFonts w:ascii="Browallia New" w:hAnsi="Browallia New" w:cs="Browallia New"/>
                <w:color w:val="000000" w:themeColor="text1"/>
                <w:sz w:val="28"/>
                <w:szCs w:val="28"/>
              </w:rPr>
              <w:t>/MWh</w:t>
            </w:r>
          </w:p>
        </w:tc>
      </w:tr>
      <w:tr w:rsidR="00B66F1C" w:rsidRPr="00C356AE" w14:paraId="00E5ED3B" w14:textId="77777777" w:rsidTr="00B66F1C">
        <w:tc>
          <w:tcPr>
            <w:tcW w:w="2127" w:type="dxa"/>
            <w:shd w:val="clear" w:color="auto" w:fill="92CDDC"/>
          </w:tcPr>
          <w:p w14:paraId="2C2F460B" w14:textId="7C4B6B57"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vAlign w:val="center"/>
          </w:tcPr>
          <w:p w14:paraId="6F7F1E20" w14:textId="5EA0EF51"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A83937">
              <w:rPr>
                <w:rFonts w:ascii="Browallia New" w:hAnsi="Browallia New" w:cs="Browallia New"/>
                <w:sz w:val="28"/>
                <w:szCs w:val="28"/>
              </w:rPr>
              <w:t xml:space="preserve">Emission factor for electricity generation/consumption in year </w:t>
            </w:r>
            <w:r w:rsidRPr="00A83937">
              <w:rPr>
                <w:rFonts w:ascii="Browallia New" w:hAnsi="Browallia New" w:cs="Browallia New"/>
                <w:iCs/>
                <w:sz w:val="28"/>
                <w:szCs w:val="28"/>
              </w:rPr>
              <w:t>y</w:t>
            </w:r>
          </w:p>
        </w:tc>
      </w:tr>
      <w:tr w:rsidR="00B66F1C" w:rsidRPr="00C356AE" w14:paraId="799C8CFC" w14:textId="77777777" w:rsidTr="00B66F1C">
        <w:tc>
          <w:tcPr>
            <w:tcW w:w="2127" w:type="dxa"/>
            <w:shd w:val="clear" w:color="auto" w:fill="92CDDC"/>
          </w:tcPr>
          <w:p w14:paraId="0FCAA423" w14:textId="1CBA5C41"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w:t>
            </w:r>
          </w:p>
        </w:tc>
        <w:tc>
          <w:tcPr>
            <w:tcW w:w="7229" w:type="dxa"/>
            <w:vAlign w:val="center"/>
          </w:tcPr>
          <w:p w14:paraId="5B4F5D09" w14:textId="5F09E3E5" w:rsidR="00B66F1C" w:rsidRPr="00C356AE" w:rsidRDefault="00B66F1C" w:rsidP="00B66F1C">
            <w:pPr>
              <w:pStyle w:val="SDMTableBoxParaNotNumbered"/>
              <w:rPr>
                <w:rFonts w:ascii="Browallia New" w:hAnsi="Browallia New" w:cs="Browallia New"/>
                <w:color w:val="000000" w:themeColor="text1"/>
                <w:sz w:val="28"/>
                <w:szCs w:val="28"/>
                <w:cs/>
              </w:rPr>
            </w:pPr>
            <w:r w:rsidRPr="00E439EE">
              <w:rPr>
                <w:rFonts w:ascii="Browallia New" w:hAnsi="Browallia New" w:cs="Browallia New"/>
                <w:sz w:val="28"/>
                <w:szCs w:val="28"/>
              </w:rPr>
              <w:t>Report on greenhouse gas emissions (Emission Factor) from electricity generation</w:t>
            </w:r>
            <w:r>
              <w:rPr>
                <w:rFonts w:ascii="Browallia New" w:hAnsi="Browallia New" w:cs="Browallia New"/>
                <w:sz w:val="28"/>
                <w:szCs w:val="28"/>
              </w:rPr>
              <w:t>/consumption</w:t>
            </w:r>
            <w:r w:rsidRPr="00E439EE">
              <w:rPr>
                <w:rFonts w:ascii="Browallia New" w:hAnsi="Browallia New" w:cs="Browallia New"/>
                <w:sz w:val="28"/>
                <w:szCs w:val="28"/>
              </w:rPr>
              <w:t xml:space="preserve"> for projects and activities </w:t>
            </w:r>
            <w:r>
              <w:rPr>
                <w:rFonts w:ascii="Browallia New" w:hAnsi="Browallia New" w:cs="Browallia New"/>
                <w:sz w:val="28"/>
                <w:szCs w:val="28"/>
              </w:rPr>
              <w:t xml:space="preserve">of </w:t>
            </w:r>
            <w:r w:rsidRPr="00E439EE">
              <w:rPr>
                <w:rFonts w:ascii="Browallia New" w:hAnsi="Browallia New" w:cs="Browallia New"/>
                <w:sz w:val="28"/>
                <w:szCs w:val="28"/>
              </w:rPr>
              <w:t xml:space="preserve">greenhouse gas reduction </w:t>
            </w:r>
            <w:r>
              <w:rPr>
                <w:rFonts w:ascii="Browallia New" w:hAnsi="Browallia New" w:cs="Browallia New"/>
                <w:sz w:val="28"/>
                <w:szCs w:val="28"/>
              </w:rPr>
              <w:t>publish</w:t>
            </w:r>
            <w:r w:rsidRPr="00E439EE">
              <w:rPr>
                <w:rFonts w:ascii="Browallia New" w:hAnsi="Browallia New" w:cs="Browallia New"/>
                <w:sz w:val="28"/>
                <w:szCs w:val="28"/>
              </w:rPr>
              <w:t>ed by TGO.</w:t>
            </w:r>
          </w:p>
        </w:tc>
      </w:tr>
      <w:tr w:rsidR="00B66F1C" w:rsidRPr="00C356AE" w14:paraId="284DC460" w14:textId="77777777" w:rsidTr="00B66F1C">
        <w:tc>
          <w:tcPr>
            <w:tcW w:w="2127" w:type="dxa"/>
            <w:shd w:val="clear" w:color="auto" w:fill="92CDDC"/>
          </w:tcPr>
          <w:p w14:paraId="05D9A3F3" w14:textId="16CD8759"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Measurement procedures</w:t>
            </w:r>
          </w:p>
        </w:tc>
        <w:tc>
          <w:tcPr>
            <w:tcW w:w="7229" w:type="dxa"/>
            <w:vAlign w:val="center"/>
          </w:tcPr>
          <w:p w14:paraId="1978B07F" w14:textId="77777777" w:rsidR="00B66F1C" w:rsidRPr="0087140F" w:rsidRDefault="00B66F1C" w:rsidP="00B66F1C">
            <w:pPr>
              <w:spacing w:before="0" w:after="0" w:line="240" w:lineRule="auto"/>
              <w:ind w:left="0"/>
              <w:jc w:val="thaiDistribute"/>
              <w:rPr>
                <w:rFonts w:ascii="Browallia New" w:hAnsi="Browallia New" w:cs="Browallia New"/>
                <w:b/>
                <w:bCs/>
                <w:sz w:val="28"/>
                <w:szCs w:val="28"/>
                <w:u w:val="single"/>
              </w:rPr>
            </w:pPr>
            <w:r w:rsidRPr="0087140F">
              <w:rPr>
                <w:rFonts w:ascii="Browallia New" w:hAnsi="Browallia New" w:cs="Browallia New"/>
                <w:b/>
                <w:bCs/>
                <w:sz w:val="28"/>
                <w:szCs w:val="28"/>
                <w:u w:val="single"/>
              </w:rPr>
              <w:t>For the preparation of project proposal documents</w:t>
            </w:r>
          </w:p>
          <w:p w14:paraId="4617A59E" w14:textId="77777777" w:rsidR="00B66F1C" w:rsidRPr="0087140F" w:rsidRDefault="00B66F1C" w:rsidP="00B66F1C">
            <w:pPr>
              <w:spacing w:before="0" w:after="0" w:line="240" w:lineRule="auto"/>
              <w:ind w:left="316"/>
              <w:jc w:val="thaiDistribute"/>
              <w:rPr>
                <w:rFonts w:ascii="Browallia New" w:hAnsi="Browallia New" w:cs="Browallia New"/>
                <w:sz w:val="28"/>
                <w:szCs w:val="28"/>
              </w:rPr>
            </w:pPr>
            <w:r>
              <w:rPr>
                <w:rFonts w:ascii="Browallia New" w:hAnsi="Browallia New" w:cs="Browallia New"/>
                <w:sz w:val="28"/>
                <w:szCs w:val="28"/>
              </w:rPr>
              <w:t>U</w:t>
            </w:r>
            <w:r w:rsidRPr="0087140F">
              <w:rPr>
                <w:rFonts w:ascii="Browallia New" w:hAnsi="Browallia New" w:cs="Browallia New"/>
                <w:sz w:val="28"/>
                <w:szCs w:val="28"/>
              </w:rPr>
              <w:t xml:space="preserve">se the latest </w:t>
            </w:r>
            <w:proofErr w:type="gramStart"/>
            <w:r w:rsidRPr="0087140F">
              <w:rPr>
                <w:rFonts w:ascii="Browallia New" w:hAnsi="Browallia New" w:cs="Browallia New"/>
                <w:sz w:val="28"/>
                <w:szCs w:val="28"/>
              </w:rPr>
              <w:t>EF</w:t>
            </w:r>
            <w:r>
              <w:rPr>
                <w:rFonts w:ascii="Browallia New" w:hAnsi="Browallia New" w:cs="Browallia New"/>
                <w:sz w:val="28"/>
                <w:szCs w:val="28"/>
                <w:vertAlign w:val="subscript"/>
              </w:rPr>
              <w:t>Elec</w:t>
            </w:r>
            <w:r w:rsidRPr="0087140F">
              <w:rPr>
                <w:rFonts w:ascii="Browallia New" w:hAnsi="Browallia New" w:cs="Browallia New"/>
                <w:sz w:val="28"/>
                <w:szCs w:val="28"/>
                <w:vertAlign w:val="subscript"/>
              </w:rPr>
              <w:t>,y</w:t>
            </w:r>
            <w:proofErr w:type="gramEnd"/>
            <w:r w:rsidRPr="0087140F">
              <w:rPr>
                <w:rFonts w:ascii="Browallia New" w:hAnsi="Browallia New" w:cs="Browallia New"/>
                <w:sz w:val="28"/>
                <w:szCs w:val="28"/>
                <w:vertAlign w:val="subscript"/>
              </w:rPr>
              <w:t xml:space="preserve"> </w:t>
            </w:r>
            <w:r w:rsidRPr="0087140F">
              <w:rPr>
                <w:rFonts w:ascii="Browallia New" w:hAnsi="Browallia New" w:cs="Browallia New"/>
                <w:sz w:val="28"/>
                <w:szCs w:val="28"/>
              </w:rPr>
              <w:t>announced by TGO</w:t>
            </w:r>
          </w:p>
          <w:p w14:paraId="1439820E" w14:textId="77777777" w:rsidR="00B66F1C" w:rsidRPr="0087140F" w:rsidRDefault="00B66F1C" w:rsidP="00B66F1C">
            <w:pPr>
              <w:spacing w:before="0" w:after="0" w:line="240" w:lineRule="auto"/>
              <w:ind w:left="0"/>
              <w:jc w:val="thaiDistribute"/>
              <w:rPr>
                <w:rFonts w:ascii="Browallia New" w:hAnsi="Browallia New" w:cs="Browallia New"/>
                <w:sz w:val="28"/>
                <w:szCs w:val="28"/>
              </w:rPr>
            </w:pPr>
            <w:r w:rsidRPr="0087140F">
              <w:rPr>
                <w:rFonts w:ascii="Browallia New" w:hAnsi="Browallia New" w:cs="Browallia New"/>
                <w:b/>
                <w:bCs/>
                <w:sz w:val="28"/>
                <w:szCs w:val="28"/>
                <w:u w:val="single"/>
              </w:rPr>
              <w:t>For monitoring the results of reducing greenhouse gas emissions</w:t>
            </w:r>
          </w:p>
          <w:p w14:paraId="3A22E90C" w14:textId="3A9D6265" w:rsidR="00B66F1C" w:rsidRPr="00C356AE" w:rsidRDefault="00B66F1C" w:rsidP="00B66F1C">
            <w:pPr>
              <w:tabs>
                <w:tab w:val="left" w:pos="326"/>
              </w:tabs>
              <w:spacing w:before="0" w:after="0" w:line="240" w:lineRule="auto"/>
              <w:ind w:left="0"/>
              <w:jc w:val="thaiDistribute"/>
              <w:rPr>
                <w:rFonts w:ascii="Browallia New" w:hAnsi="Browallia New" w:cs="Browallia New"/>
                <w:b/>
                <w:bCs/>
                <w:color w:val="000000" w:themeColor="text1"/>
                <w:sz w:val="28"/>
                <w:szCs w:val="28"/>
                <w:u w:val="single"/>
                <w:cs/>
              </w:rPr>
            </w:pPr>
            <w:r>
              <w:rPr>
                <w:rFonts w:ascii="Browallia New" w:hAnsi="Browallia New" w:cs="Browallia New"/>
                <w:sz w:val="28"/>
                <w:szCs w:val="28"/>
              </w:rPr>
              <w:tab/>
            </w:r>
            <w:r w:rsidRPr="0087140F">
              <w:rPr>
                <w:rFonts w:ascii="Browallia New" w:hAnsi="Browallia New" w:cs="Browallia New"/>
                <w:sz w:val="28"/>
                <w:szCs w:val="28"/>
              </w:rPr>
              <w:t>Use the EF</w:t>
            </w:r>
            <w:r>
              <w:rPr>
                <w:rFonts w:ascii="Browallia New" w:hAnsi="Browallia New" w:cs="Browallia New"/>
                <w:sz w:val="28"/>
                <w:szCs w:val="28"/>
                <w:vertAlign w:val="subscript"/>
              </w:rPr>
              <w:t>Elec</w:t>
            </w:r>
            <w:r w:rsidRPr="0087140F">
              <w:rPr>
                <w:rFonts w:ascii="Browallia New" w:hAnsi="Browallia New" w:cs="Browallia New"/>
                <w:sz w:val="28"/>
                <w:szCs w:val="28"/>
                <w:vertAlign w:val="subscript"/>
              </w:rPr>
              <w:t xml:space="preserve">,y </w:t>
            </w:r>
            <w:r w:rsidRPr="0087140F">
              <w:rPr>
                <w:rFonts w:ascii="Browallia New" w:hAnsi="Browallia New" w:cs="Browallia New"/>
                <w:sz w:val="28"/>
                <w:szCs w:val="28"/>
              </w:rPr>
              <w:t>values announced by TGO according to the year of the carbon credi</w:t>
            </w:r>
            <w:r>
              <w:rPr>
                <w:rFonts w:ascii="Browallia New" w:hAnsi="Browallia New" w:cs="Browallia New"/>
                <w:sz w:val="28"/>
                <w:szCs w:val="28"/>
              </w:rPr>
              <w:t>tC</w:t>
            </w:r>
            <w:r w:rsidRPr="0087140F">
              <w:rPr>
                <w:rFonts w:ascii="Browallia New" w:hAnsi="Browallia New" w:cs="Browallia New"/>
                <w:sz w:val="28"/>
                <w:szCs w:val="28"/>
              </w:rPr>
              <w:t>ertification period. However, in the case that the year of the Carbon Credi</w:t>
            </w:r>
            <w:r>
              <w:rPr>
                <w:rFonts w:ascii="Browallia New" w:hAnsi="Browallia New" w:cs="Browallia New"/>
                <w:sz w:val="28"/>
                <w:szCs w:val="28"/>
              </w:rPr>
              <w:t>tC</w:t>
            </w:r>
            <w:r w:rsidRPr="0087140F">
              <w:rPr>
                <w:rFonts w:ascii="Browallia New" w:hAnsi="Browallia New" w:cs="Browallia New"/>
                <w:sz w:val="28"/>
                <w:szCs w:val="28"/>
              </w:rPr>
              <w:t>ertification period does not have EF</w:t>
            </w:r>
            <w:r>
              <w:rPr>
                <w:rFonts w:ascii="Browallia New" w:hAnsi="Browallia New" w:cs="Browallia New"/>
                <w:sz w:val="28"/>
                <w:szCs w:val="28"/>
                <w:vertAlign w:val="subscript"/>
              </w:rPr>
              <w:t>Elec</w:t>
            </w:r>
            <w:r w:rsidRPr="0087140F">
              <w:rPr>
                <w:rFonts w:ascii="Browallia New" w:hAnsi="Browallia New" w:cs="Browallia New"/>
                <w:sz w:val="28"/>
                <w:szCs w:val="28"/>
                <w:vertAlign w:val="subscript"/>
              </w:rPr>
              <w:t xml:space="preserve">,y </w:t>
            </w:r>
            <w:r w:rsidRPr="0087140F">
              <w:rPr>
                <w:rFonts w:ascii="Browallia New" w:hAnsi="Browallia New" w:cs="Browallia New"/>
                <w:sz w:val="28"/>
                <w:szCs w:val="28"/>
              </w:rPr>
              <w:t>values announced by TGO, use the latest EF</w:t>
            </w:r>
            <w:r>
              <w:rPr>
                <w:rFonts w:ascii="Browallia New" w:hAnsi="Browallia New" w:cs="Browallia New"/>
                <w:sz w:val="28"/>
                <w:szCs w:val="28"/>
                <w:vertAlign w:val="subscript"/>
              </w:rPr>
              <w:t>Elec</w:t>
            </w:r>
            <w:r w:rsidRPr="0087140F">
              <w:rPr>
                <w:rFonts w:ascii="Browallia New" w:hAnsi="Browallia New" w:cs="Browallia New"/>
                <w:sz w:val="28"/>
                <w:szCs w:val="28"/>
                <w:vertAlign w:val="subscript"/>
              </w:rPr>
              <w:t xml:space="preserve">,y </w:t>
            </w:r>
            <w:r w:rsidRPr="0087140F">
              <w:rPr>
                <w:rFonts w:ascii="Browallia New" w:hAnsi="Browallia New" w:cs="Browallia New"/>
                <w:sz w:val="28"/>
                <w:szCs w:val="28"/>
              </w:rPr>
              <w:t>values announced by TGO in that year instead.</w:t>
            </w:r>
          </w:p>
        </w:tc>
      </w:tr>
      <w:tr w:rsidR="00B66F1C" w:rsidRPr="00C356AE" w14:paraId="4AA553E2" w14:textId="77777777" w:rsidTr="00B66F1C">
        <w:tc>
          <w:tcPr>
            <w:tcW w:w="2127" w:type="dxa"/>
            <w:shd w:val="clear" w:color="auto" w:fill="92CDDC"/>
          </w:tcPr>
          <w:p w14:paraId="4A734F98" w14:textId="35D06065" w:rsidR="00B66F1C" w:rsidRPr="00C356AE" w:rsidRDefault="00B66F1C" w:rsidP="00B66F1C">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5D1A04FA" w14:textId="79442D71"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C356AE">
              <w:rPr>
                <w:rFonts w:ascii="Browallia New" w:hAnsi="Browallia New" w:cs="Browallia New" w:hint="cs"/>
                <w:color w:val="000000" w:themeColor="text1"/>
                <w:sz w:val="28"/>
                <w:szCs w:val="28"/>
                <w:cs/>
              </w:rPr>
              <w:t>-</w:t>
            </w:r>
          </w:p>
        </w:tc>
      </w:tr>
    </w:tbl>
    <w:p w14:paraId="38B59EEE" w14:textId="77777777" w:rsidR="009A040F" w:rsidRPr="00163F8A" w:rsidRDefault="009A040F" w:rsidP="00163F8A">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B66F1C" w:rsidRPr="00C356AE" w14:paraId="25740E8C" w14:textId="77777777" w:rsidTr="00B66F1C">
        <w:tc>
          <w:tcPr>
            <w:tcW w:w="2127" w:type="dxa"/>
            <w:shd w:val="clear" w:color="auto" w:fill="92CDDC"/>
          </w:tcPr>
          <w:p w14:paraId="3F02FAB7" w14:textId="4E548455"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76A0E40F" w14:textId="7949E5C0" w:rsidR="00B66F1C" w:rsidRPr="00C356AE" w:rsidRDefault="00B66F1C" w:rsidP="00B66F1C">
            <w:pPr>
              <w:spacing w:before="0" w:after="0" w:line="240" w:lineRule="auto"/>
              <w:ind w:left="0"/>
              <w:rPr>
                <w:rFonts w:ascii="Browallia New" w:hAnsi="Browallia New" w:cs="Browallia New"/>
                <w:bCs/>
                <w:color w:val="000000" w:themeColor="text1"/>
                <w:sz w:val="28"/>
                <w:szCs w:val="28"/>
              </w:rPr>
            </w:pPr>
            <w:r w:rsidRPr="00C356AE">
              <w:rPr>
                <w:rFonts w:ascii="Browallia New" w:hAnsi="Browallia New" w:cs="Browallia New"/>
                <w:bCs/>
                <w:color w:val="000000" w:themeColor="text1"/>
                <w:sz w:val="28"/>
                <w:szCs w:val="28"/>
              </w:rPr>
              <w:t>TDL</w:t>
            </w:r>
            <w:r w:rsidRPr="00C356AE">
              <w:rPr>
                <w:rFonts w:ascii="Browallia New" w:hAnsi="Browallia New" w:cs="Browallia New"/>
                <w:bCs/>
                <w:color w:val="000000" w:themeColor="text1"/>
                <w:sz w:val="28"/>
                <w:szCs w:val="28"/>
                <w:vertAlign w:val="subscript"/>
              </w:rPr>
              <w:t>y</w:t>
            </w:r>
          </w:p>
        </w:tc>
      </w:tr>
      <w:tr w:rsidR="00B66F1C" w:rsidRPr="00C356AE" w14:paraId="10FA1FD1" w14:textId="77777777" w:rsidTr="00B66F1C">
        <w:tc>
          <w:tcPr>
            <w:tcW w:w="2127" w:type="dxa"/>
            <w:shd w:val="clear" w:color="auto" w:fill="92CDDC"/>
          </w:tcPr>
          <w:p w14:paraId="705EE719" w14:textId="100A501B"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Pr>
          <w:p w14:paraId="3C601774" w14:textId="22FFDEAD"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rPr>
            </w:pPr>
            <w:r w:rsidRPr="00C356AE">
              <w:rPr>
                <w:rFonts w:ascii="Browallia New" w:hAnsi="Browallia New" w:cs="Browallia New"/>
                <w:color w:val="000000" w:themeColor="text1"/>
                <w:sz w:val="28"/>
                <w:szCs w:val="28"/>
              </w:rPr>
              <w:t>-</w:t>
            </w:r>
          </w:p>
        </w:tc>
      </w:tr>
      <w:tr w:rsidR="00B66F1C" w:rsidRPr="00C356AE" w14:paraId="05ACC59F" w14:textId="77777777" w:rsidTr="00B66F1C">
        <w:tc>
          <w:tcPr>
            <w:tcW w:w="2127" w:type="dxa"/>
            <w:shd w:val="clear" w:color="auto" w:fill="92CDDC"/>
          </w:tcPr>
          <w:p w14:paraId="66A35F1A" w14:textId="6AA0455B"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Pr>
          <w:p w14:paraId="4D0E6A4A" w14:textId="77777777" w:rsidR="00B66F1C" w:rsidRDefault="00B66F1C" w:rsidP="00B66F1C">
            <w:pPr>
              <w:tabs>
                <w:tab w:val="left" w:pos="1127"/>
              </w:tabs>
              <w:spacing w:before="0" w:after="0" w:line="240" w:lineRule="auto"/>
              <w:ind w:left="0"/>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rPr>
              <w:t xml:space="preserve">Average technical transmission and distribution losses for providing electricity </w:t>
            </w:r>
          </w:p>
          <w:p w14:paraId="701E323A" w14:textId="3D1071C0"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57125E">
              <w:rPr>
                <w:rFonts w:ascii="Browallia New" w:hAnsi="Browallia New" w:cs="Browallia New"/>
                <w:color w:val="000000" w:themeColor="text1"/>
                <w:sz w:val="28"/>
                <w:szCs w:val="28"/>
              </w:rPr>
              <w:t>in year y</w:t>
            </w:r>
          </w:p>
        </w:tc>
      </w:tr>
      <w:tr w:rsidR="00B66F1C" w:rsidRPr="00C356AE" w14:paraId="3BAB391B" w14:textId="77777777" w:rsidTr="00B66F1C">
        <w:tc>
          <w:tcPr>
            <w:tcW w:w="2127" w:type="dxa"/>
            <w:shd w:val="clear" w:color="auto" w:fill="92CDDC"/>
          </w:tcPr>
          <w:p w14:paraId="50260B0D" w14:textId="1129F6C9"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w:t>
            </w:r>
          </w:p>
        </w:tc>
        <w:tc>
          <w:tcPr>
            <w:tcW w:w="7229" w:type="dxa"/>
          </w:tcPr>
          <w:p w14:paraId="3AE89690" w14:textId="77777777" w:rsidR="00B66F1C" w:rsidRPr="0057125E" w:rsidRDefault="00B66F1C" w:rsidP="00B66F1C">
            <w:pPr>
              <w:pStyle w:val="ListParagraph"/>
              <w:tabs>
                <w:tab w:val="left" w:pos="301"/>
                <w:tab w:val="left" w:pos="1174"/>
              </w:tabs>
              <w:spacing w:before="0" w:after="0" w:line="240" w:lineRule="auto"/>
              <w:ind w:left="0"/>
              <w:rPr>
                <w:rFonts w:ascii="Browallia New" w:hAnsi="Browallia New" w:cs="Browallia New"/>
                <w:color w:val="000000" w:themeColor="text1"/>
                <w:sz w:val="28"/>
                <w:szCs w:val="28"/>
              </w:rPr>
            </w:pPr>
            <w:r w:rsidRPr="0057125E">
              <w:rPr>
                <w:rFonts w:ascii="Browallia New" w:hAnsi="Browallia New" w:cs="Browallia New"/>
                <w:b/>
                <w:bCs/>
                <w:color w:val="000000" w:themeColor="text1"/>
                <w:sz w:val="28"/>
                <w:szCs w:val="28"/>
              </w:rPr>
              <w:t xml:space="preserve">Option </w:t>
            </w:r>
            <w:r w:rsidRPr="0057125E">
              <w:rPr>
                <w:rFonts w:ascii="Browallia New" w:hAnsi="Browallia New" w:cs="Browallia New"/>
                <w:b/>
                <w:bCs/>
                <w:color w:val="000000" w:themeColor="text1"/>
                <w:sz w:val="28"/>
                <w:szCs w:val="28"/>
                <w:cs/>
              </w:rPr>
              <w:t>1:</w:t>
            </w:r>
            <w:r w:rsidRPr="0057125E">
              <w:rPr>
                <w:rFonts w:ascii="Browallia New" w:hAnsi="Browallia New" w:cs="Browallia New"/>
                <w:color w:val="000000" w:themeColor="text1"/>
                <w:sz w:val="28"/>
                <w:szCs w:val="28"/>
                <w:cs/>
              </w:rPr>
              <w:t xml:space="preserve"> </w:t>
            </w:r>
            <w:r w:rsidRPr="0057125E">
              <w:rPr>
                <w:rFonts w:ascii="Browallia New" w:hAnsi="Browallia New" w:cs="Browallia New"/>
                <w:color w:val="000000" w:themeColor="text1"/>
                <w:sz w:val="28"/>
                <w:szCs w:val="28"/>
              </w:rPr>
              <w:t>Measurement report in case data are available for electricity output from the producer and electricity received by the consumer.</w:t>
            </w:r>
          </w:p>
          <w:p w14:paraId="4B0EBBE7" w14:textId="07E4D48E" w:rsidR="00B66F1C" w:rsidRPr="003230F6" w:rsidRDefault="00B66F1C" w:rsidP="00B66F1C">
            <w:pPr>
              <w:pStyle w:val="ListParagraph"/>
              <w:tabs>
                <w:tab w:val="left" w:pos="301"/>
                <w:tab w:val="left" w:pos="2167"/>
              </w:tabs>
              <w:spacing w:before="0" w:after="0" w:line="240" w:lineRule="auto"/>
              <w:ind w:left="891" w:hanging="891"/>
              <w:rPr>
                <w:rFonts w:ascii="Browallia New" w:hAnsi="Browallia New" w:cs="Browallia New"/>
                <w:color w:val="000000" w:themeColor="text1"/>
                <w:sz w:val="28"/>
                <w:szCs w:val="28"/>
                <w:cs/>
              </w:rPr>
            </w:pPr>
            <w:r w:rsidRPr="0057125E">
              <w:rPr>
                <w:rFonts w:ascii="Browallia New" w:hAnsi="Browallia New" w:cs="Browallia New"/>
                <w:b/>
                <w:bCs/>
                <w:color w:val="000000" w:themeColor="text1"/>
                <w:sz w:val="28"/>
                <w:szCs w:val="28"/>
              </w:rPr>
              <w:t xml:space="preserve">Option </w:t>
            </w:r>
            <w:r w:rsidRPr="0057125E">
              <w:rPr>
                <w:rFonts w:ascii="Browallia New" w:hAnsi="Browallia New" w:cs="Browallia New"/>
                <w:b/>
                <w:bCs/>
                <w:color w:val="000000" w:themeColor="text1"/>
                <w:sz w:val="28"/>
                <w:szCs w:val="28"/>
                <w:cs/>
              </w:rPr>
              <w:t>2:</w:t>
            </w:r>
            <w:r w:rsidRPr="0057125E">
              <w:rPr>
                <w:rFonts w:ascii="Browallia New" w:hAnsi="Browallia New" w:cs="Browallia New"/>
                <w:color w:val="000000" w:themeColor="text1"/>
                <w:sz w:val="28"/>
                <w:szCs w:val="28"/>
                <w:cs/>
              </w:rPr>
              <w:t xml:space="preserve"> </w:t>
            </w:r>
            <w:r w:rsidRPr="0057125E">
              <w:rPr>
                <w:rFonts w:ascii="Browallia New" w:hAnsi="Browallia New" w:cs="Browallia New"/>
                <w:color w:val="000000" w:themeColor="text1"/>
                <w:sz w:val="28"/>
                <w:szCs w:val="28"/>
              </w:rPr>
              <w:t xml:space="preserve">Use the latest value announced by TGO (equal to </w:t>
            </w:r>
            <w:r w:rsidRPr="0057125E">
              <w:rPr>
                <w:rFonts w:ascii="Browallia New" w:hAnsi="Browallia New" w:cs="Browallia New"/>
                <w:color w:val="000000" w:themeColor="text1"/>
                <w:sz w:val="28"/>
                <w:szCs w:val="28"/>
                <w:cs/>
              </w:rPr>
              <w:t>0.0596)</w:t>
            </w:r>
            <w:r w:rsidRPr="0057125E">
              <w:rPr>
                <w:rFonts w:ascii="Browallia New" w:hAnsi="Browallia New" w:cs="Browallia New"/>
                <w:color w:val="000000" w:themeColor="text1"/>
                <w:sz w:val="28"/>
                <w:szCs w:val="28"/>
              </w:rPr>
              <w:t xml:space="preserve">, based on the Energy Balance of Thailand </w:t>
            </w:r>
            <w:r w:rsidRPr="0057125E">
              <w:rPr>
                <w:rFonts w:ascii="Browallia New" w:hAnsi="Browallia New" w:cs="Browallia New"/>
                <w:color w:val="000000" w:themeColor="text1"/>
                <w:sz w:val="28"/>
                <w:szCs w:val="28"/>
                <w:cs/>
              </w:rPr>
              <w:t xml:space="preserve">2023 </w:t>
            </w:r>
            <w:r w:rsidRPr="0057125E">
              <w:rPr>
                <w:rFonts w:ascii="Browallia New" w:hAnsi="Browallia New" w:cs="Browallia New"/>
                <w:color w:val="000000" w:themeColor="text1"/>
                <w:sz w:val="28"/>
                <w:szCs w:val="28"/>
              </w:rPr>
              <w:t>published by the Department of Alternative Energy Development and Efficiency (DEDE)</w:t>
            </w:r>
          </w:p>
        </w:tc>
      </w:tr>
      <w:tr w:rsidR="00B66F1C" w:rsidRPr="00C356AE" w14:paraId="77441AF1" w14:textId="77777777" w:rsidTr="00B66F1C">
        <w:tc>
          <w:tcPr>
            <w:tcW w:w="2127" w:type="dxa"/>
            <w:shd w:val="clear" w:color="auto" w:fill="92CDDC"/>
          </w:tcPr>
          <w:p w14:paraId="32BA928E" w14:textId="2ECD31B1"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Measurement procedures</w:t>
            </w:r>
          </w:p>
        </w:tc>
        <w:tc>
          <w:tcPr>
            <w:tcW w:w="7229" w:type="dxa"/>
          </w:tcPr>
          <w:p w14:paraId="70BAEE93" w14:textId="77777777" w:rsidR="00B66F1C" w:rsidRPr="0057125E" w:rsidRDefault="00B66F1C" w:rsidP="00B66F1C">
            <w:pPr>
              <w:spacing w:before="0" w:after="0" w:line="240" w:lineRule="auto"/>
              <w:ind w:left="0"/>
              <w:rPr>
                <w:rFonts w:ascii="Browallia New" w:hAnsi="Browallia New" w:cs="Browallia New"/>
                <w:color w:val="000000" w:themeColor="text1"/>
                <w:sz w:val="28"/>
                <w:szCs w:val="28"/>
                <w:lang w:val="en-SG"/>
              </w:rPr>
            </w:pPr>
            <w:r w:rsidRPr="0057125E">
              <w:rPr>
                <w:rFonts w:ascii="Browallia New" w:hAnsi="Browallia New" w:cs="Browallia New"/>
                <w:color w:val="000000" w:themeColor="text1"/>
                <w:sz w:val="28"/>
                <w:szCs w:val="28"/>
                <w:lang w:val="en-SG"/>
              </w:rPr>
              <w:t>1) If Option 1 is selected, the project developer shall monitor the said value annually throughout the monitoring of greenhouse gas emission reductions.</w:t>
            </w:r>
          </w:p>
          <w:p w14:paraId="5BA0876A" w14:textId="4E5F76EF" w:rsidR="00B66F1C" w:rsidRPr="00C356AE" w:rsidRDefault="00B66F1C" w:rsidP="00B66F1C">
            <w:pPr>
              <w:spacing w:before="0" w:after="0" w:line="240" w:lineRule="auto"/>
              <w:ind w:left="0"/>
              <w:rPr>
                <w:rFonts w:ascii="Browallia New" w:hAnsi="Browallia New" w:cs="Browallia New"/>
                <w:color w:val="000000" w:themeColor="text1"/>
                <w:sz w:val="28"/>
                <w:szCs w:val="28"/>
                <w:lang w:val="en-SG"/>
              </w:rPr>
            </w:pPr>
            <w:r w:rsidRPr="0057125E">
              <w:rPr>
                <w:rFonts w:ascii="Browallia New" w:hAnsi="Browallia New" w:cs="Browallia New"/>
                <w:color w:val="000000" w:themeColor="text1"/>
                <w:sz w:val="28"/>
                <w:szCs w:val="28"/>
                <w:lang w:val="en-SG"/>
              </w:rPr>
              <w:t>2) If Option 2 is selected, the project developer shall apply this value throughout the monitoring of greenhouse gas emission reductions.</w:t>
            </w:r>
          </w:p>
        </w:tc>
      </w:tr>
      <w:tr w:rsidR="00B66F1C" w:rsidRPr="00C356AE" w14:paraId="7132D1A5" w14:textId="77777777" w:rsidTr="00B66F1C">
        <w:tc>
          <w:tcPr>
            <w:tcW w:w="2127" w:type="dxa"/>
            <w:shd w:val="clear" w:color="auto" w:fill="92CDDC"/>
          </w:tcPr>
          <w:p w14:paraId="0ACA7E60" w14:textId="530F8080" w:rsidR="00B66F1C" w:rsidRPr="00C356AE" w:rsidRDefault="00B66F1C" w:rsidP="00B66F1C">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6691CE37" w14:textId="3F62A0A4"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57125E">
              <w:rPr>
                <w:rFonts w:ascii="Browallia New" w:hAnsi="Browallia New" w:cs="Browallia New"/>
                <w:color w:val="000000" w:themeColor="text1"/>
                <w:sz w:val="28"/>
                <w:szCs w:val="28"/>
              </w:rPr>
              <w:t>To be determined once during the first year of the carbon crediting period</w:t>
            </w:r>
          </w:p>
        </w:tc>
      </w:tr>
    </w:tbl>
    <w:p w14:paraId="6A0D10A1" w14:textId="77777777" w:rsidR="004D6D7A" w:rsidRPr="00163F8A" w:rsidRDefault="004D6D7A" w:rsidP="00163F8A">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930D47" w:rsidRPr="00C356AE" w14:paraId="236D745A" w14:textId="77777777" w:rsidTr="00441E75">
        <w:tc>
          <w:tcPr>
            <w:tcW w:w="2127" w:type="dxa"/>
            <w:shd w:val="clear" w:color="auto" w:fill="92CDDC"/>
          </w:tcPr>
          <w:p w14:paraId="68E32A97" w14:textId="723494E6" w:rsidR="00930D47" w:rsidRPr="00C356AE" w:rsidRDefault="00B66F1C" w:rsidP="00930D47">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6DE5C96E" w14:textId="6CA0C5A2" w:rsidR="00930D47" w:rsidRPr="00C356AE" w:rsidRDefault="00930D47" w:rsidP="00930D47">
            <w:pPr>
              <w:spacing w:before="0" w:after="0" w:line="240" w:lineRule="auto"/>
              <w:ind w:left="0"/>
              <w:rPr>
                <w:rFonts w:ascii="Browallia New" w:hAnsi="Browallia New" w:cs="Browallia New"/>
                <w:bCs/>
                <w:color w:val="000000" w:themeColor="text1"/>
                <w:sz w:val="28"/>
                <w:szCs w:val="28"/>
              </w:rPr>
            </w:pPr>
            <w:proofErr w:type="gramStart"/>
            <w:r w:rsidRPr="0076155E">
              <w:rPr>
                <w:rFonts w:ascii="Browallia New" w:hAnsi="Browallia New" w:cs="Browallia New"/>
                <w:bCs/>
                <w:color w:val="000000" w:themeColor="text1"/>
                <w:sz w:val="28"/>
                <w:szCs w:val="28"/>
              </w:rPr>
              <w:t>D</w:t>
            </w:r>
            <w:r w:rsidRPr="0076155E">
              <w:rPr>
                <w:rFonts w:ascii="Browallia New" w:hAnsi="Browallia New" w:cs="Browallia New"/>
                <w:bCs/>
                <w:color w:val="000000" w:themeColor="text1"/>
                <w:sz w:val="28"/>
                <w:szCs w:val="28"/>
                <w:vertAlign w:val="subscript"/>
              </w:rPr>
              <w:t>f,</w:t>
            </w:r>
            <w:r>
              <w:rPr>
                <w:rFonts w:ascii="Browallia New" w:hAnsi="Browallia New" w:cs="Browallia New"/>
                <w:bCs/>
                <w:color w:val="000000" w:themeColor="text1"/>
                <w:sz w:val="28"/>
                <w:szCs w:val="28"/>
                <w:vertAlign w:val="subscript"/>
              </w:rPr>
              <w:t>y</w:t>
            </w:r>
            <w:proofErr w:type="gramEnd"/>
          </w:p>
        </w:tc>
      </w:tr>
      <w:tr w:rsidR="00930D47" w:rsidRPr="00C356AE" w14:paraId="4DDDFEBF" w14:textId="77777777" w:rsidTr="00441E75">
        <w:tc>
          <w:tcPr>
            <w:tcW w:w="2127" w:type="dxa"/>
            <w:shd w:val="clear" w:color="auto" w:fill="92CDDC"/>
          </w:tcPr>
          <w:p w14:paraId="3915700C" w14:textId="468D175D" w:rsidR="00930D47" w:rsidRPr="00C356AE" w:rsidRDefault="00B66F1C" w:rsidP="00930D47">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Pr>
          <w:p w14:paraId="06783D8D" w14:textId="7B02E9A2" w:rsidR="00930D47" w:rsidRPr="00C356AE" w:rsidRDefault="00930D47" w:rsidP="00930D47">
            <w:pPr>
              <w:tabs>
                <w:tab w:val="left" w:pos="1127"/>
              </w:tabs>
              <w:spacing w:before="0" w:after="0" w:line="240" w:lineRule="auto"/>
              <w:ind w:left="0"/>
              <w:rPr>
                <w:rFonts w:ascii="Browallia New" w:hAnsi="Browallia New" w:cs="Browallia New"/>
                <w:color w:val="000000" w:themeColor="text1"/>
                <w:sz w:val="28"/>
                <w:szCs w:val="28"/>
                <w:cs/>
              </w:rPr>
            </w:pPr>
            <w:r w:rsidRPr="0076155E">
              <w:rPr>
                <w:rFonts w:ascii="Browallia New" w:hAnsi="Browallia New" w:cs="Browallia New"/>
                <w:color w:val="000000" w:themeColor="text1"/>
                <w:sz w:val="28"/>
                <w:szCs w:val="28"/>
              </w:rPr>
              <w:t>km</w:t>
            </w:r>
          </w:p>
        </w:tc>
      </w:tr>
      <w:tr w:rsidR="00B66F1C" w:rsidRPr="00C356AE" w14:paraId="766C6AEF" w14:textId="77777777" w:rsidTr="00441E75">
        <w:tc>
          <w:tcPr>
            <w:tcW w:w="2127" w:type="dxa"/>
            <w:shd w:val="clear" w:color="auto" w:fill="92CDDC"/>
          </w:tcPr>
          <w:p w14:paraId="5882CBE3" w14:textId="03A5B13F"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Pr>
          <w:p w14:paraId="2CD4AFE3" w14:textId="44CEAC98"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57125E">
              <w:rPr>
                <w:rFonts w:ascii="Browallia New" w:hAnsi="Browallia New" w:cs="Browallia New"/>
                <w:color w:val="000000" w:themeColor="text1"/>
                <w:sz w:val="28"/>
                <w:szCs w:val="28"/>
              </w:rPr>
              <w:t>Round-trip distance between the origin and destination for the transportation activity of refrigerant type f in year y</w:t>
            </w:r>
          </w:p>
        </w:tc>
      </w:tr>
      <w:tr w:rsidR="00B66F1C" w:rsidRPr="00C356AE" w14:paraId="4C1218E7" w14:textId="77777777" w:rsidTr="00441E75">
        <w:tc>
          <w:tcPr>
            <w:tcW w:w="2127" w:type="dxa"/>
            <w:shd w:val="clear" w:color="auto" w:fill="92CDDC"/>
          </w:tcPr>
          <w:p w14:paraId="384F3A00" w14:textId="4A797B35"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w:t>
            </w:r>
          </w:p>
        </w:tc>
        <w:tc>
          <w:tcPr>
            <w:tcW w:w="7229" w:type="dxa"/>
          </w:tcPr>
          <w:p w14:paraId="51C6A0C2" w14:textId="320A8465" w:rsidR="00B66F1C" w:rsidRPr="00C356AE" w:rsidRDefault="00B66F1C" w:rsidP="00B66F1C">
            <w:pPr>
              <w:pStyle w:val="SDMTableBoxParaNotNumbered"/>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lang w:val="en-US" w:bidi="th-TH"/>
              </w:rPr>
              <w:t>Report on the project developer’s information</w:t>
            </w:r>
          </w:p>
        </w:tc>
      </w:tr>
      <w:tr w:rsidR="00B66F1C" w:rsidRPr="00C356AE" w14:paraId="223529B1" w14:textId="77777777" w:rsidTr="00441E75">
        <w:tc>
          <w:tcPr>
            <w:tcW w:w="2127" w:type="dxa"/>
            <w:shd w:val="clear" w:color="auto" w:fill="92CDDC"/>
          </w:tcPr>
          <w:p w14:paraId="6D523B5E" w14:textId="3C7BCB00"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lastRenderedPageBreak/>
              <w:t>Measurement procedures</w:t>
            </w:r>
          </w:p>
        </w:tc>
        <w:tc>
          <w:tcPr>
            <w:tcW w:w="7229" w:type="dxa"/>
          </w:tcPr>
          <w:p w14:paraId="08FE6353" w14:textId="251326F6" w:rsidR="00B66F1C" w:rsidRPr="00C356AE" w:rsidRDefault="00B66F1C" w:rsidP="00B66F1C">
            <w:pPr>
              <w:tabs>
                <w:tab w:val="left" w:pos="1127"/>
              </w:tabs>
              <w:spacing w:before="0" w:after="0" w:line="240" w:lineRule="auto"/>
              <w:ind w:left="0"/>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rPr>
              <w:t>Record of the round-trip distance between the origin and the destination</w:t>
            </w:r>
          </w:p>
        </w:tc>
      </w:tr>
      <w:tr w:rsidR="00B66F1C" w:rsidRPr="00C356AE" w14:paraId="13A281A7" w14:textId="77777777" w:rsidTr="00441E75">
        <w:tc>
          <w:tcPr>
            <w:tcW w:w="2127" w:type="dxa"/>
            <w:shd w:val="clear" w:color="auto" w:fill="92CDDC"/>
          </w:tcPr>
          <w:p w14:paraId="6C8D2A2A" w14:textId="031D1EF2" w:rsidR="00B66F1C" w:rsidRPr="00C356AE" w:rsidRDefault="00B66F1C" w:rsidP="00B66F1C">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7E97764E" w14:textId="71DBC82C" w:rsidR="00B66F1C" w:rsidRPr="003D096E"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3D096E">
              <w:rPr>
                <w:rFonts w:ascii="Browallia New" w:hAnsi="Browallia New" w:cs="Browallia New"/>
                <w:color w:val="000000" w:themeColor="text1"/>
                <w:sz w:val="28"/>
                <w:szCs w:val="28"/>
              </w:rPr>
              <w:t>Continuous monitoring is conducted, and data is recorded at least on a monthly basis</w:t>
            </w:r>
          </w:p>
        </w:tc>
      </w:tr>
    </w:tbl>
    <w:p w14:paraId="729C5333" w14:textId="77777777" w:rsidR="003D096E" w:rsidRDefault="003D096E" w:rsidP="00F11F8E">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607803" w:rsidRPr="00930D47" w14:paraId="46910C38" w14:textId="77777777" w:rsidTr="00441E75">
        <w:tc>
          <w:tcPr>
            <w:tcW w:w="2127" w:type="dxa"/>
            <w:shd w:val="clear" w:color="auto" w:fill="92CDDC"/>
          </w:tcPr>
          <w:p w14:paraId="34FB6B11" w14:textId="6B2926A3" w:rsidR="00607803" w:rsidRPr="00930D47" w:rsidRDefault="00B66F1C" w:rsidP="004D44D5">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2C474E3C" w14:textId="77777777" w:rsidR="00607803" w:rsidRPr="00930D47" w:rsidRDefault="00607803" w:rsidP="004D44D5">
            <w:pPr>
              <w:spacing w:before="0" w:after="0" w:line="240" w:lineRule="auto"/>
              <w:ind w:left="0"/>
              <w:rPr>
                <w:rFonts w:ascii="Browallia New" w:hAnsi="Browallia New" w:cs="Browallia New"/>
                <w:bCs/>
                <w:color w:val="000000" w:themeColor="text1"/>
                <w:sz w:val="28"/>
                <w:szCs w:val="28"/>
              </w:rPr>
            </w:pPr>
            <w:r w:rsidRPr="00930D47">
              <w:rPr>
                <w:rFonts w:ascii="Browallia New" w:hAnsi="Browallia New" w:cs="Browallia New"/>
                <w:sz w:val="28"/>
                <w:szCs w:val="28"/>
              </w:rPr>
              <w:t>Q</w:t>
            </w:r>
            <w:r w:rsidRPr="00930D47">
              <w:rPr>
                <w:rFonts w:ascii="Browallia New" w:hAnsi="Browallia New" w:cs="Browallia New"/>
                <w:sz w:val="28"/>
                <w:szCs w:val="28"/>
                <w:vertAlign w:val="subscript"/>
              </w:rPr>
              <w:t>refrigerant,y</w:t>
            </w:r>
          </w:p>
        </w:tc>
      </w:tr>
      <w:tr w:rsidR="00607803" w:rsidRPr="00930D47" w14:paraId="250FBD5A" w14:textId="77777777" w:rsidTr="00441E75">
        <w:tc>
          <w:tcPr>
            <w:tcW w:w="2127" w:type="dxa"/>
            <w:shd w:val="clear" w:color="auto" w:fill="92CDDC"/>
          </w:tcPr>
          <w:p w14:paraId="458E9191" w14:textId="247AEB2E" w:rsidR="00607803" w:rsidRPr="00C356AE" w:rsidRDefault="00B66F1C" w:rsidP="004D44D5">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Pr>
          <w:p w14:paraId="09733D9F" w14:textId="1F45E40E" w:rsidR="00607803" w:rsidRPr="00930D47" w:rsidRDefault="00607803" w:rsidP="004D44D5">
            <w:pPr>
              <w:tabs>
                <w:tab w:val="left" w:pos="1127"/>
              </w:tabs>
              <w:spacing w:before="0" w:after="0" w:line="240" w:lineRule="auto"/>
              <w:ind w:left="0"/>
              <w:rPr>
                <w:rFonts w:ascii="Browallia New" w:hAnsi="Browallia New" w:cs="Browallia New"/>
                <w:color w:val="000000" w:themeColor="text1"/>
                <w:sz w:val="28"/>
                <w:szCs w:val="28"/>
                <w:cs/>
              </w:rPr>
            </w:pPr>
            <w:r w:rsidRPr="00D6581F">
              <w:rPr>
                <w:rFonts w:ascii="Browallia New" w:hAnsi="Browallia New" w:cs="Browallia New"/>
                <w:sz w:val="28"/>
                <w:szCs w:val="28"/>
              </w:rPr>
              <w:t>t refrigerant/year</w:t>
            </w:r>
          </w:p>
        </w:tc>
      </w:tr>
      <w:tr w:rsidR="00B66F1C" w:rsidRPr="00930D47" w14:paraId="309D2847" w14:textId="77777777" w:rsidTr="00441E75">
        <w:tc>
          <w:tcPr>
            <w:tcW w:w="2127" w:type="dxa"/>
            <w:shd w:val="clear" w:color="auto" w:fill="92CDDC"/>
          </w:tcPr>
          <w:p w14:paraId="67DFEF33" w14:textId="7A263B42"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Pr>
          <w:p w14:paraId="14E858A3" w14:textId="713CA221" w:rsidR="00B66F1C" w:rsidRPr="00930D47"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57125E">
              <w:rPr>
                <w:rFonts w:ascii="Browallia New" w:hAnsi="Browallia New" w:cs="Browallia New"/>
                <w:sz w:val="28"/>
                <w:szCs w:val="28"/>
              </w:rPr>
              <w:t>Quantity of refrigerants transported in year y</w:t>
            </w:r>
          </w:p>
        </w:tc>
      </w:tr>
      <w:tr w:rsidR="00B66F1C" w:rsidRPr="00930D47" w14:paraId="586D293B" w14:textId="77777777" w:rsidTr="00441E75">
        <w:tc>
          <w:tcPr>
            <w:tcW w:w="2127" w:type="dxa"/>
            <w:shd w:val="clear" w:color="auto" w:fill="92CDDC"/>
          </w:tcPr>
          <w:p w14:paraId="181EF513" w14:textId="73899810"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w:t>
            </w:r>
          </w:p>
        </w:tc>
        <w:tc>
          <w:tcPr>
            <w:tcW w:w="7229" w:type="dxa"/>
          </w:tcPr>
          <w:p w14:paraId="76ACA61A" w14:textId="212DEE6B" w:rsidR="00B66F1C" w:rsidRPr="00930D47" w:rsidRDefault="00B66F1C" w:rsidP="00B66F1C">
            <w:pPr>
              <w:pStyle w:val="SDMTableBoxParaNotNumbered"/>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lang w:val="en-US" w:bidi="th-TH"/>
              </w:rPr>
              <w:t>Report on the project developer’s information</w:t>
            </w:r>
          </w:p>
        </w:tc>
      </w:tr>
      <w:tr w:rsidR="00B66F1C" w:rsidRPr="00930D47" w14:paraId="700B61CE" w14:textId="77777777" w:rsidTr="00441E75">
        <w:tc>
          <w:tcPr>
            <w:tcW w:w="2127" w:type="dxa"/>
            <w:shd w:val="clear" w:color="auto" w:fill="92CDDC"/>
          </w:tcPr>
          <w:p w14:paraId="6ED3AAF3" w14:textId="2C1CB8EE" w:rsidR="00B66F1C" w:rsidRPr="00C356A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Measurement procedures</w:t>
            </w:r>
          </w:p>
        </w:tc>
        <w:tc>
          <w:tcPr>
            <w:tcW w:w="7229" w:type="dxa"/>
          </w:tcPr>
          <w:p w14:paraId="49522968" w14:textId="40E1EA60" w:rsidR="00B66F1C" w:rsidRPr="00930D47" w:rsidRDefault="00B66F1C" w:rsidP="00B66F1C">
            <w:pPr>
              <w:tabs>
                <w:tab w:val="left" w:pos="1127"/>
              </w:tabs>
              <w:spacing w:before="0" w:after="0" w:line="240" w:lineRule="auto"/>
              <w:ind w:left="0"/>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rPr>
              <w:t>Record of the quantity of refrigerant transported</w:t>
            </w:r>
          </w:p>
        </w:tc>
      </w:tr>
      <w:tr w:rsidR="00B66F1C" w:rsidRPr="00930D47" w14:paraId="580BFE35" w14:textId="77777777" w:rsidTr="00441E75">
        <w:tc>
          <w:tcPr>
            <w:tcW w:w="2127" w:type="dxa"/>
            <w:shd w:val="clear" w:color="auto" w:fill="92CDDC"/>
          </w:tcPr>
          <w:p w14:paraId="7FB412AB" w14:textId="1189CE6A" w:rsidR="00B66F1C" w:rsidRPr="00C356AE" w:rsidRDefault="00B66F1C" w:rsidP="00B66F1C">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3A3D2D9F" w14:textId="4E181B2C" w:rsidR="00B66F1C" w:rsidRPr="003D096E" w:rsidRDefault="00B66F1C" w:rsidP="00B66F1C">
            <w:pPr>
              <w:tabs>
                <w:tab w:val="left" w:pos="1127"/>
              </w:tabs>
              <w:spacing w:before="0" w:after="0" w:line="240" w:lineRule="auto"/>
              <w:ind w:left="0"/>
              <w:rPr>
                <w:rFonts w:ascii="Browallia New" w:hAnsi="Browallia New" w:cs="Browallia New"/>
                <w:color w:val="000000" w:themeColor="text1"/>
                <w:sz w:val="28"/>
                <w:szCs w:val="28"/>
                <w:cs/>
              </w:rPr>
            </w:pPr>
            <w:r w:rsidRPr="003D096E">
              <w:rPr>
                <w:rFonts w:ascii="Browallia New" w:hAnsi="Browallia New" w:cs="Browallia New"/>
                <w:color w:val="000000" w:themeColor="text1"/>
                <w:sz w:val="28"/>
                <w:szCs w:val="28"/>
              </w:rPr>
              <w:t>Continuous monitoring is conducted, and data is recorded at least on a monthly basis</w:t>
            </w:r>
          </w:p>
        </w:tc>
      </w:tr>
    </w:tbl>
    <w:p w14:paraId="59CCA317" w14:textId="77777777" w:rsidR="009606BD" w:rsidRPr="009606BD" w:rsidRDefault="009606BD" w:rsidP="004F7D9E">
      <w:pPr>
        <w:spacing w:after="0" w:line="240" w:lineRule="auto"/>
        <w:ind w:left="0"/>
        <w:jc w:val="thaiDistribute"/>
        <w:rPr>
          <w:rFonts w:ascii="Browallia New" w:hAnsi="Browallia New" w:cs="Browallia New"/>
          <w:b/>
          <w:bCs/>
          <w:sz w:val="18"/>
          <w:szCs w:val="1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9606BD" w:rsidRPr="00930D47" w14:paraId="01C92C57" w14:textId="77777777" w:rsidTr="00441E75">
        <w:tc>
          <w:tcPr>
            <w:tcW w:w="2127" w:type="dxa"/>
            <w:shd w:val="clear" w:color="auto" w:fill="92CDDC"/>
          </w:tcPr>
          <w:p w14:paraId="0B0DE33E" w14:textId="77777777" w:rsidR="009606BD" w:rsidRPr="00930D47" w:rsidRDefault="009606BD" w:rsidP="0072493D">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2ED378AC" w14:textId="77777777" w:rsidR="009606BD" w:rsidRPr="00930D47" w:rsidRDefault="009606BD" w:rsidP="0072493D">
            <w:pPr>
              <w:spacing w:before="0" w:after="0" w:line="240" w:lineRule="auto"/>
              <w:ind w:left="0"/>
              <w:rPr>
                <w:rFonts w:ascii="Browallia New" w:hAnsi="Browallia New" w:cs="Browallia New"/>
                <w:bCs/>
                <w:color w:val="000000" w:themeColor="text1"/>
                <w:sz w:val="28"/>
                <w:szCs w:val="28"/>
              </w:rPr>
            </w:pPr>
            <w:r w:rsidRPr="00930D47">
              <w:rPr>
                <w:rFonts w:ascii="Browallia New" w:hAnsi="Browallia New" w:cs="Browallia New"/>
                <w:sz w:val="28"/>
                <w:szCs w:val="28"/>
              </w:rPr>
              <w:t>Q</w:t>
            </w:r>
            <w:r w:rsidRPr="00930D47">
              <w:rPr>
                <w:rFonts w:ascii="Browallia New" w:hAnsi="Browallia New" w:cs="Browallia New"/>
                <w:sz w:val="28"/>
                <w:szCs w:val="28"/>
                <w:vertAlign w:val="subscript"/>
              </w:rPr>
              <w:t>re</w:t>
            </w:r>
            <w:r>
              <w:rPr>
                <w:rFonts w:ascii="Browallia New" w:hAnsi="Browallia New" w:cs="Browallia New"/>
                <w:sz w:val="28"/>
                <w:szCs w:val="28"/>
                <w:vertAlign w:val="subscript"/>
              </w:rPr>
              <w:t>sidue</w:t>
            </w:r>
            <w:r w:rsidRPr="00930D47">
              <w:rPr>
                <w:rFonts w:ascii="Browallia New" w:hAnsi="Browallia New" w:cs="Browallia New"/>
                <w:sz w:val="28"/>
                <w:szCs w:val="28"/>
                <w:vertAlign w:val="subscript"/>
              </w:rPr>
              <w:t>,</w:t>
            </w:r>
            <w:r>
              <w:rPr>
                <w:rFonts w:ascii="Browallia New" w:hAnsi="Browallia New" w:cs="Browallia New"/>
                <w:sz w:val="28"/>
                <w:szCs w:val="28"/>
                <w:vertAlign w:val="subscript"/>
              </w:rPr>
              <w:t>i,</w:t>
            </w:r>
            <w:r w:rsidRPr="00930D47">
              <w:rPr>
                <w:rFonts w:ascii="Browallia New" w:hAnsi="Browallia New" w:cs="Browallia New"/>
                <w:sz w:val="28"/>
                <w:szCs w:val="28"/>
                <w:vertAlign w:val="subscript"/>
              </w:rPr>
              <w:t>y</w:t>
            </w:r>
          </w:p>
        </w:tc>
      </w:tr>
      <w:tr w:rsidR="009606BD" w:rsidRPr="00930D47" w14:paraId="53D323C8" w14:textId="77777777" w:rsidTr="00441E75">
        <w:tc>
          <w:tcPr>
            <w:tcW w:w="2127" w:type="dxa"/>
            <w:shd w:val="clear" w:color="auto" w:fill="92CDDC"/>
          </w:tcPr>
          <w:p w14:paraId="1DB6AE85" w14:textId="77777777" w:rsidR="009606BD" w:rsidRPr="00C356AE" w:rsidRDefault="009606BD" w:rsidP="0072493D">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Pr>
          <w:p w14:paraId="0451DE8B" w14:textId="77777777" w:rsidR="009606BD" w:rsidRPr="00930D47" w:rsidRDefault="009606BD" w:rsidP="0072493D">
            <w:pPr>
              <w:tabs>
                <w:tab w:val="left" w:pos="1127"/>
              </w:tabs>
              <w:spacing w:before="0" w:after="0" w:line="240" w:lineRule="auto"/>
              <w:ind w:left="0"/>
              <w:rPr>
                <w:rFonts w:ascii="Browallia New" w:hAnsi="Browallia New" w:cs="Browallia New"/>
                <w:color w:val="000000" w:themeColor="text1"/>
                <w:sz w:val="28"/>
                <w:szCs w:val="28"/>
                <w:cs/>
              </w:rPr>
            </w:pPr>
            <w:r w:rsidRPr="00D6581F">
              <w:rPr>
                <w:rFonts w:ascii="Browallia New" w:hAnsi="Browallia New" w:cs="Browallia New"/>
                <w:sz w:val="28"/>
                <w:szCs w:val="28"/>
              </w:rPr>
              <w:t>t refrigerant/year</w:t>
            </w:r>
          </w:p>
        </w:tc>
      </w:tr>
      <w:tr w:rsidR="009606BD" w:rsidRPr="00F73650" w14:paraId="15699BCD" w14:textId="77777777" w:rsidTr="00441E75">
        <w:tc>
          <w:tcPr>
            <w:tcW w:w="2127" w:type="dxa"/>
            <w:shd w:val="clear" w:color="auto" w:fill="92CDDC"/>
          </w:tcPr>
          <w:p w14:paraId="66108CB7" w14:textId="77777777" w:rsidR="009606BD" w:rsidRPr="00C356AE" w:rsidRDefault="009606BD" w:rsidP="0072493D">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Pr>
          <w:p w14:paraId="44E80DE3" w14:textId="514FB705" w:rsidR="009606BD" w:rsidRPr="00F73650" w:rsidRDefault="009606BD" w:rsidP="00D16C2E">
            <w:pPr>
              <w:tabs>
                <w:tab w:val="left" w:pos="1127"/>
              </w:tabs>
              <w:spacing w:before="0" w:after="0" w:line="240" w:lineRule="auto"/>
              <w:ind w:left="0"/>
              <w:rPr>
                <w:rFonts w:ascii="Browallia New" w:hAnsi="Browallia New" w:cs="Browallia New"/>
                <w:sz w:val="28"/>
                <w:szCs w:val="28"/>
                <w:cs/>
              </w:rPr>
            </w:pPr>
            <w:r w:rsidRPr="00F73650">
              <w:rPr>
                <w:rFonts w:ascii="Browallia New" w:hAnsi="Browallia New" w:cs="Browallia New"/>
                <w:sz w:val="28"/>
                <w:szCs w:val="28"/>
              </w:rPr>
              <w:t>Quantity of residual refrigerant of type i destroyed outside the project boundary in year y</w:t>
            </w:r>
          </w:p>
        </w:tc>
      </w:tr>
      <w:tr w:rsidR="009606BD" w:rsidRPr="00930D47" w14:paraId="629EEC4A" w14:textId="77777777" w:rsidTr="00441E75">
        <w:tc>
          <w:tcPr>
            <w:tcW w:w="2127" w:type="dxa"/>
            <w:shd w:val="clear" w:color="auto" w:fill="92CDDC"/>
          </w:tcPr>
          <w:p w14:paraId="0F8AD540" w14:textId="77777777" w:rsidR="009606BD" w:rsidRPr="00C356AE" w:rsidRDefault="009606BD" w:rsidP="0072493D">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w:t>
            </w:r>
          </w:p>
        </w:tc>
        <w:tc>
          <w:tcPr>
            <w:tcW w:w="7229" w:type="dxa"/>
          </w:tcPr>
          <w:p w14:paraId="5C23C08E" w14:textId="77777777" w:rsidR="009606BD" w:rsidRPr="00930D47" w:rsidRDefault="009606BD" w:rsidP="0072493D">
            <w:pPr>
              <w:pStyle w:val="SDMTableBoxParaNotNumbered"/>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lang w:val="en-US" w:bidi="th-TH"/>
              </w:rPr>
              <w:t>Report on the project developer’s information</w:t>
            </w:r>
          </w:p>
        </w:tc>
      </w:tr>
      <w:tr w:rsidR="009606BD" w:rsidRPr="00930D47" w14:paraId="2A753822" w14:textId="77777777" w:rsidTr="00441E75">
        <w:tc>
          <w:tcPr>
            <w:tcW w:w="2127" w:type="dxa"/>
            <w:shd w:val="clear" w:color="auto" w:fill="92CDDC"/>
          </w:tcPr>
          <w:p w14:paraId="05DBB185" w14:textId="77777777" w:rsidR="009606BD" w:rsidRPr="00C356AE" w:rsidRDefault="009606BD" w:rsidP="0072493D">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Measurement procedures</w:t>
            </w:r>
          </w:p>
        </w:tc>
        <w:tc>
          <w:tcPr>
            <w:tcW w:w="7229" w:type="dxa"/>
          </w:tcPr>
          <w:p w14:paraId="5835FE9A" w14:textId="77777777" w:rsidR="009606BD" w:rsidRPr="00930D47" w:rsidRDefault="009606BD" w:rsidP="0072493D">
            <w:pPr>
              <w:tabs>
                <w:tab w:val="left" w:pos="1127"/>
              </w:tabs>
              <w:spacing w:before="0" w:after="0" w:line="240" w:lineRule="auto"/>
              <w:ind w:left="0"/>
              <w:rPr>
                <w:rFonts w:ascii="Browallia New" w:hAnsi="Browallia New" w:cs="Browallia New"/>
                <w:color w:val="000000" w:themeColor="text1"/>
                <w:sz w:val="28"/>
                <w:szCs w:val="28"/>
              </w:rPr>
            </w:pPr>
            <w:r w:rsidRPr="00F73650">
              <w:rPr>
                <w:rFonts w:ascii="Browallia New" w:hAnsi="Browallia New" w:cs="Browallia New"/>
                <w:color w:val="000000" w:themeColor="text1"/>
                <w:sz w:val="28"/>
                <w:szCs w:val="28"/>
              </w:rPr>
              <w:t>Record of the quantity of residual refrigerant sent for destruction</w:t>
            </w:r>
          </w:p>
        </w:tc>
      </w:tr>
      <w:tr w:rsidR="009606BD" w:rsidRPr="00930D47" w14:paraId="14E1725D" w14:textId="77777777" w:rsidTr="00441E75">
        <w:tc>
          <w:tcPr>
            <w:tcW w:w="2127" w:type="dxa"/>
            <w:shd w:val="clear" w:color="auto" w:fill="92CDDC"/>
          </w:tcPr>
          <w:p w14:paraId="6DF73030" w14:textId="77777777" w:rsidR="009606BD" w:rsidRPr="00C356AE" w:rsidRDefault="009606BD" w:rsidP="0072493D">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3F009859" w14:textId="77777777" w:rsidR="009606BD" w:rsidRPr="003D096E" w:rsidRDefault="009606BD" w:rsidP="0072493D">
            <w:pPr>
              <w:tabs>
                <w:tab w:val="left" w:pos="1127"/>
              </w:tabs>
              <w:spacing w:before="0" w:after="0" w:line="240" w:lineRule="auto"/>
              <w:ind w:left="0"/>
              <w:rPr>
                <w:rFonts w:ascii="Browallia New" w:hAnsi="Browallia New" w:cs="Browallia New"/>
                <w:color w:val="000000" w:themeColor="text1"/>
                <w:sz w:val="28"/>
                <w:szCs w:val="28"/>
                <w:cs/>
              </w:rPr>
            </w:pPr>
            <w:r w:rsidRPr="003D096E">
              <w:rPr>
                <w:rFonts w:ascii="Browallia New" w:hAnsi="Browallia New" w:cs="Browallia New"/>
                <w:color w:val="000000" w:themeColor="text1"/>
                <w:sz w:val="28"/>
                <w:szCs w:val="28"/>
              </w:rPr>
              <w:t>Continuous monitoring is conducted, and data is recorded at least on a monthly basis</w:t>
            </w:r>
          </w:p>
        </w:tc>
      </w:tr>
    </w:tbl>
    <w:p w14:paraId="12167B20" w14:textId="7E81C0E9" w:rsidR="009606BD" w:rsidRDefault="009606BD" w:rsidP="00D16C2E">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3D096E" w:rsidRPr="00930D47" w14:paraId="270F44DC" w14:textId="77777777" w:rsidTr="000F0443">
        <w:tc>
          <w:tcPr>
            <w:tcW w:w="2127" w:type="dxa"/>
            <w:shd w:val="clear" w:color="auto" w:fill="92CDDC"/>
          </w:tcPr>
          <w:p w14:paraId="12E7693A" w14:textId="77777777" w:rsidR="003D096E" w:rsidRPr="00930D47" w:rsidRDefault="003D096E" w:rsidP="000F0443">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52BC90E3" w14:textId="4B165088" w:rsidR="003D096E" w:rsidRPr="00930D47" w:rsidRDefault="003D096E" w:rsidP="000F0443">
            <w:pPr>
              <w:spacing w:before="0" w:after="0" w:line="240" w:lineRule="auto"/>
              <w:ind w:left="0"/>
              <w:rPr>
                <w:rFonts w:ascii="Browallia New" w:hAnsi="Browallia New" w:cs="Browallia New"/>
                <w:bCs/>
                <w:color w:val="000000" w:themeColor="text1"/>
                <w:sz w:val="28"/>
                <w:szCs w:val="28"/>
              </w:rPr>
            </w:pPr>
            <w:proofErr w:type="gramStart"/>
            <w:r w:rsidRPr="00930D47">
              <w:rPr>
                <w:rFonts w:ascii="Browallia New" w:hAnsi="Browallia New" w:cs="Browallia New"/>
                <w:sz w:val="28"/>
                <w:szCs w:val="28"/>
              </w:rPr>
              <w:t>Q</w:t>
            </w:r>
            <w:r>
              <w:rPr>
                <w:rFonts w:ascii="Browallia New" w:hAnsi="Browallia New" w:cs="Browallia New"/>
                <w:sz w:val="28"/>
                <w:szCs w:val="28"/>
                <w:vertAlign w:val="subscript"/>
              </w:rPr>
              <w:t>PF</w:t>
            </w:r>
            <w:r w:rsidRPr="00930D47">
              <w:rPr>
                <w:rFonts w:ascii="Browallia New" w:hAnsi="Browallia New" w:cs="Browallia New"/>
                <w:sz w:val="28"/>
                <w:szCs w:val="28"/>
                <w:vertAlign w:val="subscript"/>
              </w:rPr>
              <w:t>,</w:t>
            </w:r>
            <w:r>
              <w:rPr>
                <w:rFonts w:ascii="Browallia New" w:hAnsi="Browallia New" w:cs="Browallia New"/>
                <w:sz w:val="28"/>
                <w:szCs w:val="28"/>
                <w:vertAlign w:val="subscript"/>
              </w:rPr>
              <w:t>i</w:t>
            </w:r>
            <w:proofErr w:type="gramEnd"/>
            <w:r>
              <w:rPr>
                <w:rFonts w:ascii="Browallia New" w:hAnsi="Browallia New" w:cs="Browallia New"/>
                <w:sz w:val="28"/>
                <w:szCs w:val="28"/>
                <w:vertAlign w:val="subscript"/>
              </w:rPr>
              <w:t>,</w:t>
            </w:r>
            <w:r w:rsidRPr="00930D47">
              <w:rPr>
                <w:rFonts w:ascii="Browallia New" w:hAnsi="Browallia New" w:cs="Browallia New"/>
                <w:sz w:val="28"/>
                <w:szCs w:val="28"/>
                <w:vertAlign w:val="subscript"/>
              </w:rPr>
              <w:t>y</w:t>
            </w:r>
          </w:p>
        </w:tc>
      </w:tr>
      <w:tr w:rsidR="003D096E" w:rsidRPr="00930D47" w14:paraId="28AA6028" w14:textId="77777777" w:rsidTr="000F0443">
        <w:tc>
          <w:tcPr>
            <w:tcW w:w="2127" w:type="dxa"/>
            <w:shd w:val="clear" w:color="auto" w:fill="92CDDC"/>
          </w:tcPr>
          <w:p w14:paraId="0FD17115" w14:textId="77777777" w:rsidR="003D096E" w:rsidRPr="00C356AE" w:rsidRDefault="003D096E" w:rsidP="000F0443">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Pr>
          <w:p w14:paraId="70EBFF34" w14:textId="77777777" w:rsidR="003D096E" w:rsidRPr="00930D47" w:rsidRDefault="003D096E" w:rsidP="000F0443">
            <w:pPr>
              <w:tabs>
                <w:tab w:val="left" w:pos="1127"/>
              </w:tabs>
              <w:spacing w:before="0" w:after="0" w:line="240" w:lineRule="auto"/>
              <w:ind w:left="0"/>
              <w:rPr>
                <w:rFonts w:ascii="Browallia New" w:hAnsi="Browallia New" w:cs="Browallia New"/>
                <w:color w:val="000000" w:themeColor="text1"/>
                <w:sz w:val="28"/>
                <w:szCs w:val="28"/>
                <w:cs/>
              </w:rPr>
            </w:pPr>
            <w:r w:rsidRPr="00D6581F">
              <w:rPr>
                <w:rFonts w:ascii="Browallia New" w:hAnsi="Browallia New" w:cs="Browallia New"/>
                <w:sz w:val="28"/>
                <w:szCs w:val="28"/>
              </w:rPr>
              <w:t>t refrigerant/year</w:t>
            </w:r>
          </w:p>
        </w:tc>
      </w:tr>
      <w:tr w:rsidR="003D096E" w:rsidRPr="00F73650" w14:paraId="2E20463F" w14:textId="77777777" w:rsidTr="000F0443">
        <w:tc>
          <w:tcPr>
            <w:tcW w:w="2127" w:type="dxa"/>
            <w:shd w:val="clear" w:color="auto" w:fill="92CDDC"/>
          </w:tcPr>
          <w:p w14:paraId="2B37B886" w14:textId="77777777" w:rsidR="003D096E" w:rsidRPr="00C356AE" w:rsidRDefault="003D096E" w:rsidP="000F0443">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Pr>
          <w:p w14:paraId="13AEA5EE" w14:textId="7325A6D8" w:rsidR="003D096E" w:rsidRPr="003D096E" w:rsidRDefault="003D096E" w:rsidP="000F0443">
            <w:pPr>
              <w:tabs>
                <w:tab w:val="left" w:pos="1127"/>
              </w:tabs>
              <w:spacing w:before="0" w:after="0" w:line="240" w:lineRule="auto"/>
              <w:ind w:left="0"/>
              <w:rPr>
                <w:rFonts w:ascii="Browallia New" w:hAnsi="Browallia New" w:cs="Browallia New"/>
                <w:color w:val="000000" w:themeColor="text1"/>
                <w:sz w:val="28"/>
                <w:szCs w:val="28"/>
                <w:cs/>
              </w:rPr>
            </w:pPr>
            <w:r w:rsidRPr="003D096E">
              <w:rPr>
                <w:rFonts w:ascii="Browallia New" w:hAnsi="Browallia New" w:cs="Browallia New"/>
                <w:color w:val="000000" w:themeColor="text1"/>
                <w:sz w:val="28"/>
                <w:szCs w:val="28"/>
              </w:rPr>
              <w:t>Quantity of virgin refrigerant type i used for blend rebalancing in year y</w:t>
            </w:r>
          </w:p>
        </w:tc>
      </w:tr>
      <w:tr w:rsidR="0062569A" w:rsidRPr="00930D47" w14:paraId="4BB5EEC4" w14:textId="77777777" w:rsidTr="000F0443">
        <w:tc>
          <w:tcPr>
            <w:tcW w:w="2127" w:type="dxa"/>
            <w:shd w:val="clear" w:color="auto" w:fill="92CDDC"/>
          </w:tcPr>
          <w:p w14:paraId="2733ADDD" w14:textId="77777777" w:rsidR="0062569A" w:rsidRPr="00C356AE" w:rsidRDefault="0062569A" w:rsidP="0062569A">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w:t>
            </w:r>
          </w:p>
        </w:tc>
        <w:tc>
          <w:tcPr>
            <w:tcW w:w="7229" w:type="dxa"/>
          </w:tcPr>
          <w:p w14:paraId="04A1BC00" w14:textId="17A8C337" w:rsidR="0062569A" w:rsidRPr="00930D47" w:rsidRDefault="0062569A" w:rsidP="0062569A">
            <w:pPr>
              <w:pStyle w:val="SDMTableBoxParaNotNumbered"/>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lang w:val="en-US" w:bidi="th-TH"/>
              </w:rPr>
              <w:t>Report on the project developer’s information</w:t>
            </w:r>
          </w:p>
        </w:tc>
      </w:tr>
      <w:tr w:rsidR="0062569A" w:rsidRPr="00930D47" w14:paraId="6A66ABC4" w14:textId="77777777" w:rsidTr="000F0443">
        <w:tc>
          <w:tcPr>
            <w:tcW w:w="2127" w:type="dxa"/>
            <w:shd w:val="clear" w:color="auto" w:fill="92CDDC"/>
          </w:tcPr>
          <w:p w14:paraId="1D95B9D6" w14:textId="77777777" w:rsidR="0062569A" w:rsidRPr="00C356AE" w:rsidRDefault="0062569A" w:rsidP="0062569A">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Measurement procedures</w:t>
            </w:r>
          </w:p>
        </w:tc>
        <w:tc>
          <w:tcPr>
            <w:tcW w:w="7229" w:type="dxa"/>
          </w:tcPr>
          <w:p w14:paraId="1406F80C" w14:textId="6DF9979E" w:rsidR="0062569A" w:rsidRPr="00930D47" w:rsidRDefault="0062569A" w:rsidP="0062569A">
            <w:pPr>
              <w:tabs>
                <w:tab w:val="left" w:pos="1127"/>
              </w:tabs>
              <w:spacing w:before="0" w:after="0" w:line="240" w:lineRule="auto"/>
              <w:ind w:left="0"/>
              <w:rPr>
                <w:rFonts w:ascii="Browallia New" w:hAnsi="Browallia New" w:cs="Browallia New"/>
                <w:color w:val="000000" w:themeColor="text1"/>
                <w:sz w:val="28"/>
                <w:szCs w:val="28"/>
              </w:rPr>
            </w:pPr>
            <w:r w:rsidRPr="00F73650">
              <w:rPr>
                <w:rFonts w:ascii="Browallia New" w:hAnsi="Browallia New" w:cs="Browallia New"/>
                <w:color w:val="000000" w:themeColor="text1"/>
                <w:sz w:val="28"/>
                <w:szCs w:val="28"/>
              </w:rPr>
              <w:t xml:space="preserve">Record of the quantity of </w:t>
            </w:r>
            <w:r>
              <w:rPr>
                <w:rFonts w:ascii="Browallia New" w:hAnsi="Browallia New" w:cs="Browallia New"/>
                <w:color w:val="000000" w:themeColor="text1"/>
                <w:sz w:val="28"/>
                <w:szCs w:val="28"/>
              </w:rPr>
              <w:t>virgin refrigerant used for blending rebalancing</w:t>
            </w:r>
          </w:p>
        </w:tc>
      </w:tr>
      <w:tr w:rsidR="0062569A" w:rsidRPr="00930D47" w14:paraId="2B7AB8CB" w14:textId="77777777" w:rsidTr="000F0443">
        <w:tc>
          <w:tcPr>
            <w:tcW w:w="2127" w:type="dxa"/>
            <w:shd w:val="clear" w:color="auto" w:fill="92CDDC"/>
          </w:tcPr>
          <w:p w14:paraId="7FD85C03" w14:textId="77777777" w:rsidR="0062569A" w:rsidRPr="00C356AE" w:rsidRDefault="0062569A" w:rsidP="0062569A">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2A4EC8D1" w14:textId="4BC54B2A" w:rsidR="0062569A" w:rsidRPr="00930D47" w:rsidRDefault="0062569A" w:rsidP="0062569A">
            <w:pPr>
              <w:tabs>
                <w:tab w:val="left" w:pos="1127"/>
              </w:tabs>
              <w:spacing w:before="0" w:after="0" w:line="240" w:lineRule="auto"/>
              <w:ind w:left="0"/>
              <w:rPr>
                <w:rFonts w:ascii="Browallia New" w:hAnsi="Browallia New" w:cs="Browallia New"/>
                <w:color w:val="000000" w:themeColor="text1"/>
                <w:sz w:val="28"/>
                <w:szCs w:val="28"/>
                <w:cs/>
              </w:rPr>
            </w:pPr>
            <w:r w:rsidRPr="003D096E">
              <w:rPr>
                <w:rFonts w:ascii="Browallia New" w:hAnsi="Browallia New" w:cs="Browallia New"/>
                <w:color w:val="000000" w:themeColor="text1"/>
                <w:sz w:val="28"/>
                <w:szCs w:val="28"/>
              </w:rPr>
              <w:t>Continuous monitoring is conducted, and data is recorded at least on a monthly basis</w:t>
            </w:r>
          </w:p>
        </w:tc>
      </w:tr>
    </w:tbl>
    <w:p w14:paraId="08AE4D20" w14:textId="77777777" w:rsidR="003D096E" w:rsidRPr="00D16C2E" w:rsidRDefault="003D096E" w:rsidP="00D16C2E">
      <w:pPr>
        <w:spacing w:before="0" w:after="0" w:line="240" w:lineRule="auto"/>
        <w:ind w:left="0"/>
        <w:jc w:val="thaiDistribute"/>
        <w:rPr>
          <w:rFonts w:ascii="Browallia New" w:hAnsi="Browallia New" w:cs="Browallia New"/>
          <w:bCs/>
          <w:sz w:val="24"/>
          <w:szCs w:val="24"/>
        </w:rPr>
      </w:pPr>
    </w:p>
    <w:p w14:paraId="1714DB99" w14:textId="093DF79D" w:rsidR="00943833" w:rsidRDefault="00943833" w:rsidP="004F7D9E">
      <w:pPr>
        <w:spacing w:after="0" w:line="240" w:lineRule="auto"/>
        <w:ind w:left="0"/>
        <w:jc w:val="thaiDistribute"/>
        <w:rPr>
          <w:rFonts w:ascii="Browallia New" w:hAnsi="Browallia New" w:cs="Browallia New"/>
          <w:b/>
          <w:bCs/>
        </w:rPr>
      </w:pPr>
      <w:r>
        <w:rPr>
          <w:rFonts w:ascii="Browallia New" w:hAnsi="Browallia New" w:cs="Browallia New"/>
          <w:b/>
          <w:bCs/>
        </w:rPr>
        <w:t>9</w:t>
      </w:r>
      <w:r w:rsidRPr="00112B4B">
        <w:rPr>
          <w:rFonts w:ascii="Browallia New" w:hAnsi="Browallia New" w:cs="Browallia New"/>
          <w:b/>
          <w:bCs/>
        </w:rPr>
        <w:t>.</w:t>
      </w:r>
      <w:r w:rsidR="00930D47">
        <w:rPr>
          <w:rFonts w:ascii="Browallia New" w:hAnsi="Browallia New" w:cs="Browallia New"/>
          <w:b/>
          <w:bCs/>
        </w:rPr>
        <w:t>3</w:t>
      </w:r>
      <w:r w:rsidRPr="00112B4B">
        <w:rPr>
          <w:rFonts w:ascii="Browallia New" w:hAnsi="Browallia New" w:cs="Browallia New"/>
          <w:b/>
          <w:bCs/>
        </w:rPr>
        <w:t xml:space="preserve"> </w:t>
      </w:r>
      <w:r w:rsidR="00F73650" w:rsidRPr="00624F3F">
        <w:rPr>
          <w:rFonts w:ascii="Browallia New" w:hAnsi="Browallia New" w:cs="Browallia New"/>
          <w:b/>
          <w:bCs/>
        </w:rPr>
        <w:t xml:space="preserve">Data and parameters </w:t>
      </w:r>
      <w:r w:rsidR="00F73650">
        <w:rPr>
          <w:rFonts w:ascii="Browallia New" w:hAnsi="Browallia New" w:cs="Browallia New"/>
          <w:b/>
          <w:bCs/>
        </w:rPr>
        <w:t xml:space="preserve">not </w:t>
      </w:r>
      <w:r w:rsidR="00F73650" w:rsidRPr="00624F3F">
        <w:rPr>
          <w:rFonts w:ascii="Browallia New" w:hAnsi="Browallia New" w:cs="Browallia New"/>
          <w:b/>
          <w:bCs/>
        </w:rPr>
        <w:t>monitored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BB0E52" w:rsidRPr="0076155E" w14:paraId="1EAC804A" w14:textId="77777777" w:rsidTr="000F0443">
        <w:tc>
          <w:tcPr>
            <w:tcW w:w="2127" w:type="dxa"/>
            <w:tcBorders>
              <w:top w:val="single" w:sz="4" w:space="0" w:color="auto"/>
              <w:left w:val="single" w:sz="4" w:space="0" w:color="auto"/>
              <w:bottom w:val="single" w:sz="4" w:space="0" w:color="auto"/>
              <w:right w:val="single" w:sz="4" w:space="0" w:color="auto"/>
            </w:tcBorders>
            <w:shd w:val="clear" w:color="auto" w:fill="B8CCE4"/>
          </w:tcPr>
          <w:p w14:paraId="1883DD3A" w14:textId="77777777" w:rsidR="00BB0E52" w:rsidRPr="0076155E" w:rsidRDefault="00BB0E52" w:rsidP="000F0443">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Parameter</w:t>
            </w:r>
          </w:p>
        </w:tc>
        <w:tc>
          <w:tcPr>
            <w:tcW w:w="7229" w:type="dxa"/>
            <w:tcBorders>
              <w:top w:val="single" w:sz="4" w:space="0" w:color="auto"/>
              <w:left w:val="single" w:sz="4" w:space="0" w:color="auto"/>
              <w:bottom w:val="single" w:sz="4" w:space="0" w:color="auto"/>
              <w:right w:val="single" w:sz="4" w:space="0" w:color="auto"/>
            </w:tcBorders>
            <w:vAlign w:val="center"/>
          </w:tcPr>
          <w:p w14:paraId="15CAC321" w14:textId="77777777" w:rsidR="00BB0E52" w:rsidRPr="0076155E" w:rsidRDefault="00BB0E52" w:rsidP="000F0443">
            <w:pPr>
              <w:spacing w:before="0" w:after="0" w:line="240" w:lineRule="auto"/>
              <w:ind w:left="1309" w:hanging="1309"/>
              <w:jc w:val="thaiDistribute"/>
              <w:rPr>
                <w:rFonts w:ascii="Browallia New" w:hAnsi="Browallia New" w:cs="Browallia New"/>
                <w:bCs/>
                <w:color w:val="000000" w:themeColor="text1"/>
                <w:sz w:val="28"/>
                <w:szCs w:val="28"/>
              </w:rPr>
            </w:pPr>
            <w:r>
              <w:rPr>
                <w:rFonts w:ascii="Browallia New" w:hAnsi="Browallia New" w:cs="Browallia New"/>
                <w:bCs/>
                <w:color w:val="000000" w:themeColor="text1"/>
                <w:sz w:val="28"/>
                <w:szCs w:val="28"/>
              </w:rPr>
              <w:t>DR</w:t>
            </w:r>
          </w:p>
        </w:tc>
      </w:tr>
      <w:tr w:rsidR="00BB0E52" w:rsidRPr="0076155E" w14:paraId="03119C45" w14:textId="77777777" w:rsidTr="000F0443">
        <w:tc>
          <w:tcPr>
            <w:tcW w:w="2127" w:type="dxa"/>
            <w:tcBorders>
              <w:top w:val="single" w:sz="4" w:space="0" w:color="auto"/>
              <w:left w:val="single" w:sz="4" w:space="0" w:color="auto"/>
              <w:bottom w:val="single" w:sz="4" w:space="0" w:color="auto"/>
              <w:right w:val="single" w:sz="4" w:space="0" w:color="auto"/>
            </w:tcBorders>
            <w:shd w:val="clear" w:color="auto" w:fill="B8CCE4"/>
          </w:tcPr>
          <w:p w14:paraId="5AC24C4E" w14:textId="77777777" w:rsidR="00BB0E52" w:rsidRPr="0076155E" w:rsidRDefault="00BB0E52" w:rsidP="000F0443">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Borders>
              <w:top w:val="single" w:sz="4" w:space="0" w:color="auto"/>
              <w:left w:val="single" w:sz="4" w:space="0" w:color="auto"/>
              <w:bottom w:val="single" w:sz="4" w:space="0" w:color="auto"/>
              <w:right w:val="single" w:sz="4" w:space="0" w:color="auto"/>
            </w:tcBorders>
          </w:tcPr>
          <w:p w14:paraId="6AF639BB" w14:textId="77777777" w:rsidR="00BB0E52" w:rsidRPr="0076155E" w:rsidRDefault="00BB0E52" w:rsidP="000F0443">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s="Browallia New"/>
                <w:color w:val="000000" w:themeColor="text1"/>
                <w:sz w:val="28"/>
                <w:szCs w:val="28"/>
              </w:rPr>
              <w:t>%</w:t>
            </w:r>
          </w:p>
        </w:tc>
      </w:tr>
      <w:tr w:rsidR="00BB0E52" w:rsidRPr="0076155E" w14:paraId="4107A8A3" w14:textId="77777777" w:rsidTr="000F0443">
        <w:tc>
          <w:tcPr>
            <w:tcW w:w="2127" w:type="dxa"/>
            <w:tcBorders>
              <w:top w:val="single" w:sz="4" w:space="0" w:color="auto"/>
              <w:left w:val="single" w:sz="4" w:space="0" w:color="auto"/>
              <w:bottom w:val="single" w:sz="4" w:space="0" w:color="auto"/>
              <w:right w:val="single" w:sz="4" w:space="0" w:color="auto"/>
            </w:tcBorders>
            <w:shd w:val="clear" w:color="auto" w:fill="B8CCE4"/>
          </w:tcPr>
          <w:p w14:paraId="55A4B4BE" w14:textId="77777777" w:rsidR="00BB0E52" w:rsidRPr="0076155E" w:rsidRDefault="00BB0E52" w:rsidP="000F0443">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Borders>
              <w:top w:val="single" w:sz="4" w:space="0" w:color="auto"/>
              <w:left w:val="single" w:sz="4" w:space="0" w:color="auto"/>
              <w:bottom w:val="single" w:sz="4" w:space="0" w:color="auto"/>
              <w:right w:val="single" w:sz="4" w:space="0" w:color="auto"/>
            </w:tcBorders>
          </w:tcPr>
          <w:p w14:paraId="2AB6C747" w14:textId="77777777" w:rsidR="00BB0E52" w:rsidRPr="0076155E" w:rsidRDefault="00BB0E52" w:rsidP="000F0443">
            <w:pPr>
              <w:spacing w:before="0" w:after="0" w:line="240" w:lineRule="auto"/>
              <w:ind w:left="0"/>
              <w:jc w:val="thaiDistribute"/>
              <w:rPr>
                <w:rFonts w:ascii="Browallia New" w:hAnsi="Browallia New" w:cs="Browallia New"/>
                <w:color w:val="000000" w:themeColor="text1"/>
                <w:sz w:val="28"/>
                <w:szCs w:val="28"/>
              </w:rPr>
            </w:pPr>
            <w:r>
              <w:rPr>
                <w:rFonts w:ascii="Browallia New" w:hAnsi="Browallia New" w:cs="Browallia New"/>
                <w:color w:val="000000" w:themeColor="text1"/>
                <w:sz w:val="28"/>
                <w:szCs w:val="28"/>
              </w:rPr>
              <w:t xml:space="preserve">Deduction rate </w:t>
            </w:r>
            <w:r w:rsidRPr="009606BD">
              <w:rPr>
                <w:rFonts w:ascii="Browallia New" w:hAnsi="Browallia New" w:cs="Browallia New"/>
                <w:color w:val="000000" w:themeColor="text1"/>
                <w:sz w:val="28"/>
                <w:szCs w:val="28"/>
              </w:rPr>
              <w:t>based on the refrigerant production and consumption phase-down targets under the Kigali Amendment</w:t>
            </w:r>
          </w:p>
        </w:tc>
      </w:tr>
      <w:tr w:rsidR="00BB0E52" w:rsidRPr="00F73650" w14:paraId="254EF02F" w14:textId="77777777" w:rsidTr="000F0443">
        <w:tc>
          <w:tcPr>
            <w:tcW w:w="2127" w:type="dxa"/>
            <w:tcBorders>
              <w:top w:val="single" w:sz="4" w:space="0" w:color="auto"/>
              <w:left w:val="single" w:sz="4" w:space="0" w:color="auto"/>
              <w:bottom w:val="single" w:sz="4" w:space="0" w:color="auto"/>
              <w:right w:val="single" w:sz="4" w:space="0" w:color="auto"/>
            </w:tcBorders>
            <w:shd w:val="clear" w:color="auto" w:fill="B8CCE4"/>
          </w:tcPr>
          <w:p w14:paraId="5DDD57BE" w14:textId="77777777" w:rsidR="00BB0E52" w:rsidRPr="0076155E" w:rsidRDefault="00BB0E52" w:rsidP="000F0443">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lastRenderedPageBreak/>
              <w:t>Source</w:t>
            </w:r>
          </w:p>
        </w:tc>
        <w:tc>
          <w:tcPr>
            <w:tcW w:w="7229" w:type="dxa"/>
            <w:tcBorders>
              <w:top w:val="single" w:sz="4" w:space="0" w:color="auto"/>
              <w:left w:val="single" w:sz="4" w:space="0" w:color="auto"/>
              <w:bottom w:val="single" w:sz="4" w:space="0" w:color="auto"/>
              <w:right w:val="single" w:sz="4" w:space="0" w:color="auto"/>
            </w:tcBorders>
          </w:tcPr>
          <w:p w14:paraId="0F7C0EC2" w14:textId="77777777" w:rsidR="00BB0E52" w:rsidRPr="00F73650" w:rsidRDefault="00BB0E52" w:rsidP="000F0443">
            <w:pPr>
              <w:tabs>
                <w:tab w:val="left" w:pos="290"/>
              </w:tabs>
              <w:spacing w:before="0" w:after="0" w:line="240" w:lineRule="auto"/>
              <w:ind w:left="0"/>
              <w:jc w:val="thaiDistribute"/>
              <w:rPr>
                <w:rFonts w:ascii="Browallia New" w:hAnsi="Browallia New" w:cs="Browallia New"/>
                <w:color w:val="000000" w:themeColor="text1"/>
                <w:sz w:val="28"/>
                <w:szCs w:val="28"/>
              </w:rPr>
            </w:pPr>
            <w:r w:rsidRPr="003552CE">
              <w:rPr>
                <w:rFonts w:ascii="Browallia New" w:hAnsi="Browallia New" w:cs="Browallia New"/>
                <w:color w:val="000000" w:themeColor="text1"/>
                <w:sz w:val="28"/>
                <w:szCs w:val="28"/>
              </w:rPr>
              <w:t>United Nations Environment Programme (UNEP)</w:t>
            </w:r>
            <w:r>
              <w:rPr>
                <w:rFonts w:ascii="Browallia New" w:hAnsi="Browallia New" w:cs="Browallia New"/>
                <w:color w:val="000000" w:themeColor="text1"/>
                <w:sz w:val="28"/>
                <w:szCs w:val="28"/>
              </w:rPr>
              <w:t xml:space="preserve"> </w:t>
            </w:r>
          </w:p>
        </w:tc>
      </w:tr>
      <w:tr w:rsidR="00BB0E52" w:rsidRPr="00F73650" w14:paraId="685A1F0D" w14:textId="77777777" w:rsidTr="000F0443">
        <w:trPr>
          <w:trHeight w:val="4952"/>
        </w:trPr>
        <w:tc>
          <w:tcPr>
            <w:tcW w:w="2127" w:type="dxa"/>
            <w:tcBorders>
              <w:top w:val="single" w:sz="4" w:space="0" w:color="auto"/>
              <w:left w:val="single" w:sz="4" w:space="0" w:color="auto"/>
              <w:bottom w:val="single" w:sz="4" w:space="0" w:color="auto"/>
              <w:right w:val="single" w:sz="4" w:space="0" w:color="auto"/>
            </w:tcBorders>
            <w:shd w:val="clear" w:color="auto" w:fill="B8CCE4"/>
          </w:tcPr>
          <w:p w14:paraId="60610E65" w14:textId="77777777" w:rsidR="00BB0E52" w:rsidRPr="0076155E" w:rsidRDefault="00BB0E52" w:rsidP="000F0443">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hint="cs"/>
                <w:color w:val="000000" w:themeColor="text1"/>
                <w:sz w:val="28"/>
                <w:szCs w:val="28"/>
              </w:rPr>
              <w:t>Applicable value</w:t>
            </w:r>
          </w:p>
        </w:tc>
        <w:tc>
          <w:tcPr>
            <w:tcW w:w="7229" w:type="dxa"/>
            <w:tcBorders>
              <w:top w:val="single" w:sz="4" w:space="0" w:color="auto"/>
              <w:left w:val="single" w:sz="4" w:space="0" w:color="auto"/>
              <w:bottom w:val="single" w:sz="4" w:space="0" w:color="auto"/>
              <w:right w:val="single" w:sz="4" w:space="0" w:color="auto"/>
            </w:tcBorders>
          </w:tcPr>
          <w:p w14:paraId="067211EF" w14:textId="77777777" w:rsidR="00BB0E52" w:rsidRDefault="00BB0E52" w:rsidP="000F0443">
            <w:pPr>
              <w:spacing w:before="0" w:after="0" w:line="240" w:lineRule="auto"/>
              <w:ind w:left="0" w:right="-107"/>
              <w:rPr>
                <w:rFonts w:ascii="Browallia New" w:hAnsi="Browallia New" w:cs="Browallia New"/>
                <w:color w:val="000000" w:themeColor="text1"/>
                <w:sz w:val="28"/>
                <w:szCs w:val="28"/>
              </w:rPr>
            </w:pPr>
            <w:r w:rsidRPr="003B7A54">
              <w:rPr>
                <w:rFonts w:ascii="Browallia New" w:hAnsi="Browallia New" w:cs="Browallia New"/>
                <w:color w:val="000000" w:themeColor="text1"/>
                <w:sz w:val="28"/>
                <w:szCs w:val="28"/>
              </w:rPr>
              <w:t xml:space="preserve">The </w:t>
            </w:r>
            <w:r>
              <w:rPr>
                <w:rFonts w:ascii="Browallia New" w:hAnsi="Browallia New" w:cs="Browallia New"/>
                <w:color w:val="000000" w:themeColor="text1"/>
                <w:sz w:val="28"/>
                <w:szCs w:val="28"/>
              </w:rPr>
              <w:t>Deduction rate</w:t>
            </w:r>
            <w:r w:rsidRPr="003B7A54">
              <w:rPr>
                <w:rFonts w:ascii="Browallia New" w:hAnsi="Browallia New" w:cs="Browallia New"/>
                <w:color w:val="000000" w:themeColor="text1"/>
                <w:sz w:val="28"/>
                <w:szCs w:val="28"/>
              </w:rPr>
              <w:t xml:space="preserve"> based on the Kigali Amendment targets for the consumption and production of refrigerants shall be applied according to the values specified in the table corresponding to the Thai calendar year in which the project proposal document is finalized and validated by an external assessor</w:t>
            </w:r>
          </w:p>
          <w:p w14:paraId="6126BE1C" w14:textId="77777777" w:rsidR="00BB0E52" w:rsidRPr="0081183A" w:rsidRDefault="00BB0E52" w:rsidP="000F0443">
            <w:pPr>
              <w:spacing w:before="0" w:after="0" w:line="240" w:lineRule="auto"/>
              <w:ind w:left="0"/>
              <w:rPr>
                <w:rFonts w:ascii="Browallia New" w:hAnsi="Browallia New" w:cs="Browallia New"/>
                <w:color w:val="000000" w:themeColor="text1"/>
                <w:sz w:val="18"/>
                <w:szCs w:val="18"/>
              </w:rPr>
            </w:pPr>
          </w:p>
          <w:tbl>
            <w:tblPr>
              <w:tblStyle w:val="TableGrid"/>
              <w:tblW w:w="0" w:type="auto"/>
              <w:jc w:val="center"/>
              <w:tblLook w:val="04A0" w:firstRow="1" w:lastRow="0" w:firstColumn="1" w:lastColumn="0" w:noHBand="0" w:noVBand="1"/>
            </w:tblPr>
            <w:tblGrid>
              <w:gridCol w:w="1081"/>
              <w:gridCol w:w="1109"/>
              <w:gridCol w:w="3471"/>
            </w:tblGrid>
            <w:tr w:rsidR="00BB0E52" w:rsidRPr="00C43729" w14:paraId="77D0E5A8" w14:textId="77777777" w:rsidTr="000F0443">
              <w:trPr>
                <w:trHeight w:val="60"/>
                <w:jc w:val="center"/>
              </w:trPr>
              <w:tc>
                <w:tcPr>
                  <w:tcW w:w="1081" w:type="dxa"/>
                  <w:shd w:val="clear" w:color="auto" w:fill="F7CAAC" w:themeFill="accent2" w:themeFillTint="66"/>
                </w:tcPr>
                <w:p w14:paraId="26583288" w14:textId="77777777" w:rsidR="00BB0E52" w:rsidRPr="003552CE" w:rsidRDefault="00BB0E52" w:rsidP="000F044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No.</w:t>
                  </w:r>
                </w:p>
              </w:tc>
              <w:tc>
                <w:tcPr>
                  <w:tcW w:w="1109" w:type="dxa"/>
                  <w:shd w:val="clear" w:color="auto" w:fill="F7CAAC" w:themeFill="accent2" w:themeFillTint="66"/>
                </w:tcPr>
                <w:p w14:paraId="209756A3" w14:textId="77777777" w:rsidR="00BB0E52" w:rsidRPr="003552CE" w:rsidRDefault="00BB0E52" w:rsidP="000F0443">
                  <w:pPr>
                    <w:spacing w:before="0" w:after="0" w:line="240" w:lineRule="auto"/>
                    <w:ind w:left="0"/>
                    <w:jc w:val="center"/>
                    <w:rPr>
                      <w:rFonts w:ascii="Browallia New" w:hAnsi="Browallia New" w:cs="Browallia New"/>
                      <w:b/>
                      <w:bCs/>
                      <w:sz w:val="28"/>
                      <w:szCs w:val="28"/>
                    </w:rPr>
                  </w:pPr>
                  <w:r w:rsidRPr="008F5BB7">
                    <w:rPr>
                      <w:rFonts w:ascii="Browallia New" w:hAnsi="Browallia New" w:cs="Browallia New"/>
                      <w:b/>
                      <w:bCs/>
                      <w:sz w:val="28"/>
                      <w:szCs w:val="28"/>
                    </w:rPr>
                    <w:t>Year</w:t>
                  </w:r>
                </w:p>
              </w:tc>
              <w:tc>
                <w:tcPr>
                  <w:tcW w:w="3471" w:type="dxa"/>
                  <w:shd w:val="clear" w:color="auto" w:fill="F7CAAC" w:themeFill="accent2" w:themeFillTint="66"/>
                </w:tcPr>
                <w:p w14:paraId="68E36CC6" w14:textId="77777777" w:rsidR="00BB0E52" w:rsidRPr="003552CE" w:rsidRDefault="00BB0E52" w:rsidP="000F044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Deduction rate</w:t>
                  </w:r>
                  <w:r w:rsidRPr="003552CE">
                    <w:rPr>
                      <w:rFonts w:ascii="Browallia New" w:hAnsi="Browallia New" w:cs="Browallia New"/>
                      <w:b/>
                      <w:bCs/>
                      <w:sz w:val="28"/>
                      <w:szCs w:val="28"/>
                      <w:cs/>
                    </w:rPr>
                    <w:t xml:space="preserve"> (</w:t>
                  </w:r>
                  <w:r w:rsidRPr="003552CE">
                    <w:rPr>
                      <w:rFonts w:ascii="Browallia New" w:hAnsi="Browallia New" w:cs="Browallia New"/>
                      <w:b/>
                      <w:bCs/>
                      <w:sz w:val="28"/>
                      <w:szCs w:val="28"/>
                    </w:rPr>
                    <w:t>%)</w:t>
                  </w:r>
                </w:p>
              </w:tc>
            </w:tr>
            <w:tr w:rsidR="00BB0E52" w:rsidRPr="00C43729" w14:paraId="5812272B" w14:textId="77777777" w:rsidTr="000F0443">
              <w:trPr>
                <w:jc w:val="center"/>
              </w:trPr>
              <w:tc>
                <w:tcPr>
                  <w:tcW w:w="1081" w:type="dxa"/>
                </w:tcPr>
                <w:p w14:paraId="2407564B"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cs/>
                    </w:rPr>
                    <w:t>1</w:t>
                  </w:r>
                </w:p>
              </w:tc>
              <w:tc>
                <w:tcPr>
                  <w:tcW w:w="1109" w:type="dxa"/>
                </w:tcPr>
                <w:p w14:paraId="48864341" w14:textId="77777777" w:rsidR="00BB0E52" w:rsidRPr="003552CE" w:rsidRDefault="00BB0E52" w:rsidP="000F0443">
                  <w:pPr>
                    <w:spacing w:before="0" w:after="0" w:line="240" w:lineRule="auto"/>
                    <w:ind w:left="-16"/>
                    <w:jc w:val="center"/>
                    <w:rPr>
                      <w:rFonts w:ascii="Browallia New" w:hAnsi="Browallia New" w:cs="Browallia New"/>
                      <w:sz w:val="28"/>
                      <w:szCs w:val="28"/>
                    </w:rPr>
                  </w:pPr>
                  <w:r>
                    <w:rPr>
                      <w:rFonts w:ascii="Browallia New" w:hAnsi="Browallia New" w:cs="Browallia New" w:hint="cs"/>
                      <w:sz w:val="28"/>
                      <w:szCs w:val="28"/>
                      <w:cs/>
                    </w:rPr>
                    <w:t>2024</w:t>
                  </w:r>
                </w:p>
              </w:tc>
              <w:tc>
                <w:tcPr>
                  <w:tcW w:w="3471" w:type="dxa"/>
                </w:tcPr>
                <w:p w14:paraId="61CEDD71"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rPr>
                    <w:t>0</w:t>
                  </w:r>
                </w:p>
              </w:tc>
            </w:tr>
            <w:tr w:rsidR="00BB0E52" w:rsidRPr="00C43729" w14:paraId="353692A2" w14:textId="77777777" w:rsidTr="000F0443">
              <w:trPr>
                <w:jc w:val="center"/>
              </w:trPr>
              <w:tc>
                <w:tcPr>
                  <w:tcW w:w="1081" w:type="dxa"/>
                </w:tcPr>
                <w:p w14:paraId="4B7584C5" w14:textId="77777777" w:rsidR="00BB0E52" w:rsidRPr="003552CE" w:rsidRDefault="00BB0E52" w:rsidP="000F0443">
                  <w:pPr>
                    <w:spacing w:before="0" w:after="0" w:line="240" w:lineRule="auto"/>
                    <w:ind w:left="0"/>
                    <w:jc w:val="center"/>
                    <w:rPr>
                      <w:rFonts w:ascii="Browallia New" w:hAnsi="Browallia New" w:cs="Browallia New"/>
                      <w:sz w:val="28"/>
                      <w:szCs w:val="28"/>
                      <w:cs/>
                    </w:rPr>
                  </w:pPr>
                  <w:r w:rsidRPr="003552CE">
                    <w:rPr>
                      <w:rFonts w:ascii="Browallia New" w:hAnsi="Browallia New" w:cs="Browallia New"/>
                      <w:sz w:val="28"/>
                      <w:szCs w:val="28"/>
                      <w:cs/>
                    </w:rPr>
                    <w:t>2</w:t>
                  </w:r>
                </w:p>
              </w:tc>
              <w:tc>
                <w:tcPr>
                  <w:tcW w:w="1109" w:type="dxa"/>
                </w:tcPr>
                <w:p w14:paraId="767365D6" w14:textId="77777777" w:rsidR="00BB0E52" w:rsidRPr="003552CE" w:rsidRDefault="00BB0E52" w:rsidP="000F0443">
                  <w:pPr>
                    <w:spacing w:before="0" w:after="0" w:line="240" w:lineRule="auto"/>
                    <w:ind w:left="0"/>
                    <w:jc w:val="center"/>
                    <w:rPr>
                      <w:rFonts w:ascii="Browallia New" w:hAnsi="Browallia New" w:cs="Browallia New"/>
                      <w:sz w:val="28"/>
                      <w:szCs w:val="28"/>
                    </w:rPr>
                  </w:pPr>
                  <w:r>
                    <w:rPr>
                      <w:rFonts w:ascii="Browallia New" w:hAnsi="Browallia New" w:cs="Browallia New" w:hint="cs"/>
                      <w:sz w:val="28"/>
                      <w:szCs w:val="28"/>
                      <w:cs/>
                    </w:rPr>
                    <w:t>2025</w:t>
                  </w:r>
                </w:p>
              </w:tc>
              <w:tc>
                <w:tcPr>
                  <w:tcW w:w="3471" w:type="dxa"/>
                </w:tcPr>
                <w:p w14:paraId="4416AEA4"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rPr>
                    <w:t>2</w:t>
                  </w:r>
                </w:p>
              </w:tc>
            </w:tr>
            <w:tr w:rsidR="00BB0E52" w:rsidRPr="00C43729" w14:paraId="6BD35365" w14:textId="77777777" w:rsidTr="000F0443">
              <w:trPr>
                <w:jc w:val="center"/>
              </w:trPr>
              <w:tc>
                <w:tcPr>
                  <w:tcW w:w="1081" w:type="dxa"/>
                </w:tcPr>
                <w:p w14:paraId="09A42E84"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cs/>
                    </w:rPr>
                    <w:t>3</w:t>
                  </w:r>
                </w:p>
              </w:tc>
              <w:tc>
                <w:tcPr>
                  <w:tcW w:w="1109" w:type="dxa"/>
                </w:tcPr>
                <w:p w14:paraId="7A993360" w14:textId="77777777" w:rsidR="00BB0E52" w:rsidRPr="003552CE" w:rsidRDefault="00BB0E52" w:rsidP="000F0443">
                  <w:pPr>
                    <w:spacing w:before="0" w:after="0" w:line="240" w:lineRule="auto"/>
                    <w:ind w:left="0"/>
                    <w:jc w:val="center"/>
                    <w:rPr>
                      <w:rFonts w:ascii="Browallia New" w:hAnsi="Browallia New" w:cs="Browallia New"/>
                      <w:sz w:val="28"/>
                      <w:szCs w:val="28"/>
                    </w:rPr>
                  </w:pPr>
                  <w:r>
                    <w:rPr>
                      <w:rFonts w:ascii="Browallia New" w:hAnsi="Browallia New" w:cs="Browallia New" w:hint="cs"/>
                      <w:sz w:val="28"/>
                      <w:szCs w:val="28"/>
                      <w:cs/>
                    </w:rPr>
                    <w:t>2026</w:t>
                  </w:r>
                </w:p>
              </w:tc>
              <w:tc>
                <w:tcPr>
                  <w:tcW w:w="3471" w:type="dxa"/>
                </w:tcPr>
                <w:p w14:paraId="6254D745"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rPr>
                    <w:t>4</w:t>
                  </w:r>
                </w:p>
              </w:tc>
            </w:tr>
            <w:tr w:rsidR="00BB0E52" w:rsidRPr="00C43729" w14:paraId="4FC093C9" w14:textId="77777777" w:rsidTr="000F0443">
              <w:trPr>
                <w:jc w:val="center"/>
              </w:trPr>
              <w:tc>
                <w:tcPr>
                  <w:tcW w:w="1081" w:type="dxa"/>
                </w:tcPr>
                <w:p w14:paraId="25334806"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cs/>
                    </w:rPr>
                    <w:t>4</w:t>
                  </w:r>
                </w:p>
              </w:tc>
              <w:tc>
                <w:tcPr>
                  <w:tcW w:w="1109" w:type="dxa"/>
                </w:tcPr>
                <w:p w14:paraId="3B5ECB3F" w14:textId="77777777" w:rsidR="00BB0E52" w:rsidRPr="003552CE" w:rsidRDefault="00BB0E52" w:rsidP="000F0443">
                  <w:pPr>
                    <w:spacing w:before="0" w:after="0" w:line="240" w:lineRule="auto"/>
                    <w:ind w:left="-16"/>
                    <w:jc w:val="center"/>
                    <w:rPr>
                      <w:rFonts w:ascii="Browallia New" w:hAnsi="Browallia New" w:cs="Browallia New"/>
                      <w:sz w:val="28"/>
                      <w:szCs w:val="28"/>
                    </w:rPr>
                  </w:pPr>
                  <w:r>
                    <w:rPr>
                      <w:rFonts w:ascii="Browallia New" w:hAnsi="Browallia New" w:cs="Browallia New" w:hint="cs"/>
                      <w:sz w:val="28"/>
                      <w:szCs w:val="28"/>
                      <w:cs/>
                    </w:rPr>
                    <w:t>2027</w:t>
                  </w:r>
                </w:p>
              </w:tc>
              <w:tc>
                <w:tcPr>
                  <w:tcW w:w="3471" w:type="dxa"/>
                </w:tcPr>
                <w:p w14:paraId="3EA80B26"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rPr>
                    <w:t>6</w:t>
                  </w:r>
                </w:p>
              </w:tc>
            </w:tr>
            <w:tr w:rsidR="00BB0E52" w:rsidRPr="00C43729" w14:paraId="7C14856B" w14:textId="77777777" w:rsidTr="000F0443">
              <w:trPr>
                <w:jc w:val="center"/>
              </w:trPr>
              <w:tc>
                <w:tcPr>
                  <w:tcW w:w="1081" w:type="dxa"/>
                </w:tcPr>
                <w:p w14:paraId="29F25DD6"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cs/>
                    </w:rPr>
                    <w:t>5</w:t>
                  </w:r>
                </w:p>
              </w:tc>
              <w:tc>
                <w:tcPr>
                  <w:tcW w:w="1109" w:type="dxa"/>
                </w:tcPr>
                <w:p w14:paraId="5206B016" w14:textId="77777777" w:rsidR="00BB0E52" w:rsidRPr="003552CE" w:rsidRDefault="00BB0E52" w:rsidP="000F0443">
                  <w:pPr>
                    <w:spacing w:before="0" w:after="0" w:line="240" w:lineRule="auto"/>
                    <w:ind w:left="-16"/>
                    <w:jc w:val="center"/>
                    <w:rPr>
                      <w:rFonts w:ascii="Browallia New" w:hAnsi="Browallia New" w:cs="Browallia New"/>
                      <w:sz w:val="28"/>
                      <w:szCs w:val="28"/>
                    </w:rPr>
                  </w:pPr>
                  <w:r>
                    <w:rPr>
                      <w:rFonts w:ascii="Browallia New" w:hAnsi="Browallia New" w:cs="Browallia New" w:hint="cs"/>
                      <w:sz w:val="28"/>
                      <w:szCs w:val="28"/>
                      <w:cs/>
                    </w:rPr>
                    <w:t>2028</w:t>
                  </w:r>
                </w:p>
              </w:tc>
              <w:tc>
                <w:tcPr>
                  <w:tcW w:w="3471" w:type="dxa"/>
                </w:tcPr>
                <w:p w14:paraId="659E118F"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rPr>
                    <w:t>8</w:t>
                  </w:r>
                </w:p>
              </w:tc>
            </w:tr>
            <w:tr w:rsidR="00BB0E52" w:rsidRPr="00C43729" w14:paraId="55BFB187" w14:textId="77777777" w:rsidTr="000F0443">
              <w:trPr>
                <w:jc w:val="center"/>
              </w:trPr>
              <w:tc>
                <w:tcPr>
                  <w:tcW w:w="1081" w:type="dxa"/>
                </w:tcPr>
                <w:p w14:paraId="3A4F5E58"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cs/>
                    </w:rPr>
                    <w:t>6</w:t>
                  </w:r>
                </w:p>
              </w:tc>
              <w:tc>
                <w:tcPr>
                  <w:tcW w:w="1109" w:type="dxa"/>
                </w:tcPr>
                <w:p w14:paraId="11E33535" w14:textId="77777777" w:rsidR="00BB0E52" w:rsidRPr="003552CE" w:rsidRDefault="00BB0E52" w:rsidP="000F0443">
                  <w:pPr>
                    <w:spacing w:before="0" w:after="0" w:line="240" w:lineRule="auto"/>
                    <w:ind w:left="-16"/>
                    <w:jc w:val="center"/>
                    <w:rPr>
                      <w:rFonts w:ascii="Browallia New" w:hAnsi="Browallia New" w:cs="Browallia New"/>
                      <w:sz w:val="28"/>
                      <w:szCs w:val="28"/>
                    </w:rPr>
                  </w:pPr>
                  <w:r>
                    <w:rPr>
                      <w:rFonts w:ascii="Browallia New" w:hAnsi="Browallia New" w:cs="Browallia New" w:hint="cs"/>
                      <w:sz w:val="28"/>
                      <w:szCs w:val="28"/>
                      <w:cs/>
                    </w:rPr>
                    <w:t>2029</w:t>
                  </w:r>
                </w:p>
              </w:tc>
              <w:tc>
                <w:tcPr>
                  <w:tcW w:w="3471" w:type="dxa"/>
                </w:tcPr>
                <w:p w14:paraId="547CE08F" w14:textId="77777777" w:rsidR="00BB0E52" w:rsidRPr="003552CE" w:rsidRDefault="00BB0E52" w:rsidP="000F0443">
                  <w:pPr>
                    <w:spacing w:before="0" w:after="0" w:line="240" w:lineRule="auto"/>
                    <w:ind w:left="0"/>
                    <w:jc w:val="center"/>
                    <w:rPr>
                      <w:rFonts w:ascii="Browallia New" w:hAnsi="Browallia New" w:cs="Browallia New"/>
                      <w:sz w:val="28"/>
                      <w:szCs w:val="28"/>
                    </w:rPr>
                  </w:pPr>
                  <w:r w:rsidRPr="003552CE">
                    <w:rPr>
                      <w:rFonts w:ascii="Browallia New" w:hAnsi="Browallia New" w:cs="Browallia New"/>
                      <w:sz w:val="28"/>
                      <w:szCs w:val="28"/>
                    </w:rPr>
                    <w:t>10</w:t>
                  </w:r>
                </w:p>
              </w:tc>
            </w:tr>
            <w:tr w:rsidR="00BB0E52" w:rsidRPr="00C43729" w14:paraId="6A3BEE94" w14:textId="77777777" w:rsidTr="000F0443">
              <w:trPr>
                <w:jc w:val="center"/>
              </w:trPr>
              <w:tc>
                <w:tcPr>
                  <w:tcW w:w="1081" w:type="dxa"/>
                </w:tcPr>
                <w:p w14:paraId="360A713E" w14:textId="77777777" w:rsidR="00BB0E52" w:rsidRPr="003552CE" w:rsidRDefault="00BB0E52" w:rsidP="000F0443">
                  <w:pPr>
                    <w:spacing w:before="0" w:after="0" w:line="240" w:lineRule="auto"/>
                    <w:ind w:left="0"/>
                    <w:jc w:val="center"/>
                    <w:rPr>
                      <w:rFonts w:ascii="Browallia New" w:hAnsi="Browallia New" w:cs="Browallia New"/>
                      <w:sz w:val="28"/>
                      <w:szCs w:val="28"/>
                      <w:cs/>
                    </w:rPr>
                  </w:pPr>
                  <w:r>
                    <w:rPr>
                      <w:rFonts w:ascii="Browallia New" w:hAnsi="Browallia New" w:cs="Browallia New"/>
                      <w:sz w:val="28"/>
                      <w:szCs w:val="28"/>
                    </w:rPr>
                    <w:t>7</w:t>
                  </w:r>
                </w:p>
              </w:tc>
              <w:tc>
                <w:tcPr>
                  <w:tcW w:w="1109" w:type="dxa"/>
                </w:tcPr>
                <w:p w14:paraId="49A73243" w14:textId="77777777" w:rsidR="00BB0E52" w:rsidRPr="003552CE" w:rsidRDefault="00BB0E52" w:rsidP="000F0443">
                  <w:pPr>
                    <w:spacing w:before="0" w:after="0" w:line="240" w:lineRule="auto"/>
                    <w:ind w:left="-16"/>
                    <w:jc w:val="center"/>
                    <w:rPr>
                      <w:rFonts w:ascii="Browallia New" w:hAnsi="Browallia New" w:cs="Browallia New"/>
                      <w:sz w:val="28"/>
                      <w:szCs w:val="28"/>
                      <w:cs/>
                    </w:rPr>
                  </w:pPr>
                  <w:r>
                    <w:rPr>
                      <w:rFonts w:ascii="Browallia New" w:hAnsi="Browallia New" w:cs="Browallia New" w:hint="cs"/>
                      <w:sz w:val="28"/>
                      <w:szCs w:val="28"/>
                      <w:cs/>
                    </w:rPr>
                    <w:t>2030</w:t>
                  </w:r>
                </w:p>
              </w:tc>
              <w:tc>
                <w:tcPr>
                  <w:tcW w:w="3471" w:type="dxa"/>
                </w:tcPr>
                <w:p w14:paraId="2E400CE8" w14:textId="77777777" w:rsidR="00BB0E52" w:rsidRPr="003552CE" w:rsidRDefault="00BB0E52" w:rsidP="000F0443">
                  <w:pPr>
                    <w:spacing w:before="0" w:after="0" w:line="240" w:lineRule="auto"/>
                    <w:ind w:left="0"/>
                    <w:jc w:val="center"/>
                    <w:rPr>
                      <w:rFonts w:ascii="Browallia New" w:hAnsi="Browallia New" w:cs="Browallia New"/>
                      <w:sz w:val="28"/>
                      <w:szCs w:val="28"/>
                    </w:rPr>
                  </w:pPr>
                  <w:r>
                    <w:rPr>
                      <w:rFonts w:ascii="Browallia New" w:hAnsi="Browallia New" w:cs="Browallia New" w:hint="cs"/>
                      <w:sz w:val="28"/>
                      <w:szCs w:val="28"/>
                      <w:cs/>
                    </w:rPr>
                    <w:t>15</w:t>
                  </w:r>
                </w:p>
              </w:tc>
            </w:tr>
          </w:tbl>
          <w:p w14:paraId="183C9CDA" w14:textId="77777777" w:rsidR="00BB0E52" w:rsidRPr="009606BD" w:rsidRDefault="00BB0E52" w:rsidP="000F0443">
            <w:pPr>
              <w:spacing w:before="0" w:after="0" w:line="240" w:lineRule="auto"/>
              <w:ind w:left="0"/>
              <w:rPr>
                <w:rFonts w:ascii="Browallia New" w:hAnsi="Browallia New" w:cs="Browallia New"/>
                <w:color w:val="000000" w:themeColor="text1"/>
                <w:sz w:val="28"/>
                <w:szCs w:val="28"/>
              </w:rPr>
            </w:pPr>
          </w:p>
        </w:tc>
      </w:tr>
    </w:tbl>
    <w:p w14:paraId="37EEAD01" w14:textId="77777777" w:rsidR="00BB0E52" w:rsidRPr="00BB0E52" w:rsidRDefault="00BB0E52" w:rsidP="00BB0E52">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1F2204" w:rsidRPr="0076155E" w14:paraId="60D0EB5F" w14:textId="77777777" w:rsidTr="0072493D">
        <w:tc>
          <w:tcPr>
            <w:tcW w:w="2127" w:type="dxa"/>
            <w:tcBorders>
              <w:top w:val="single" w:sz="4" w:space="0" w:color="auto"/>
              <w:left w:val="single" w:sz="4" w:space="0" w:color="auto"/>
              <w:bottom w:val="single" w:sz="4" w:space="0" w:color="auto"/>
              <w:right w:val="single" w:sz="4" w:space="0" w:color="auto"/>
            </w:tcBorders>
            <w:shd w:val="clear" w:color="auto" w:fill="B8CCE4"/>
          </w:tcPr>
          <w:p w14:paraId="70670A4D" w14:textId="6DD6F6E4" w:rsidR="001F2204" w:rsidRPr="0076155E" w:rsidRDefault="00B66F1C" w:rsidP="0072493D">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Parameter</w:t>
            </w:r>
          </w:p>
        </w:tc>
        <w:tc>
          <w:tcPr>
            <w:tcW w:w="7229" w:type="dxa"/>
            <w:tcBorders>
              <w:top w:val="single" w:sz="4" w:space="0" w:color="auto"/>
              <w:left w:val="single" w:sz="4" w:space="0" w:color="auto"/>
              <w:bottom w:val="single" w:sz="4" w:space="0" w:color="auto"/>
              <w:right w:val="single" w:sz="4" w:space="0" w:color="auto"/>
            </w:tcBorders>
            <w:vAlign w:val="center"/>
          </w:tcPr>
          <w:p w14:paraId="3C032C8D" w14:textId="29B0F2D1" w:rsidR="001F2204" w:rsidRPr="0076155E" w:rsidRDefault="009606BD" w:rsidP="0072493D">
            <w:pPr>
              <w:spacing w:before="0" w:after="0" w:line="240" w:lineRule="auto"/>
              <w:ind w:left="1309" w:hanging="1309"/>
              <w:jc w:val="thaiDistribute"/>
              <w:rPr>
                <w:rFonts w:ascii="Browallia New" w:hAnsi="Browallia New" w:cs="Browallia New"/>
                <w:bCs/>
                <w:color w:val="000000" w:themeColor="text1"/>
                <w:sz w:val="28"/>
                <w:szCs w:val="28"/>
              </w:rPr>
            </w:pPr>
            <w:r w:rsidRPr="009610F4">
              <w:rPr>
                <w:rFonts w:ascii="Browallia New" w:hAnsi="Browallia New" w:cs="Browallia New"/>
                <w:bCs/>
                <w:color w:val="000000" w:themeColor="text1"/>
                <w:sz w:val="28"/>
                <w:szCs w:val="28"/>
              </w:rPr>
              <w:t>EF</w:t>
            </w:r>
            <w:r w:rsidRPr="009610F4">
              <w:rPr>
                <w:rFonts w:ascii="Browallia New" w:hAnsi="Browallia New" w:cs="Browallia New"/>
                <w:bCs/>
                <w:color w:val="000000" w:themeColor="text1"/>
                <w:sz w:val="28"/>
                <w:szCs w:val="28"/>
                <w:vertAlign w:val="subscript"/>
              </w:rPr>
              <w:t>CO2,</w:t>
            </w:r>
            <w:r>
              <w:rPr>
                <w:rFonts w:ascii="Browallia New" w:hAnsi="Browallia New" w:cs="Browallia New"/>
                <w:bCs/>
                <w:color w:val="000000" w:themeColor="text1"/>
                <w:sz w:val="28"/>
                <w:szCs w:val="28"/>
                <w:vertAlign w:val="subscript"/>
              </w:rPr>
              <w:t>refrigerant,i</w:t>
            </w:r>
          </w:p>
        </w:tc>
      </w:tr>
      <w:tr w:rsidR="001F2204" w:rsidRPr="0076155E" w14:paraId="5AF5AF48" w14:textId="77777777" w:rsidTr="0072493D">
        <w:tc>
          <w:tcPr>
            <w:tcW w:w="2127" w:type="dxa"/>
            <w:tcBorders>
              <w:top w:val="single" w:sz="4" w:space="0" w:color="auto"/>
              <w:left w:val="single" w:sz="4" w:space="0" w:color="auto"/>
              <w:bottom w:val="single" w:sz="4" w:space="0" w:color="auto"/>
              <w:right w:val="single" w:sz="4" w:space="0" w:color="auto"/>
            </w:tcBorders>
            <w:shd w:val="clear" w:color="auto" w:fill="B8CCE4"/>
          </w:tcPr>
          <w:p w14:paraId="49E286A9" w14:textId="624A5D5C" w:rsidR="001F2204" w:rsidRPr="0076155E" w:rsidRDefault="00B66F1C" w:rsidP="0072493D">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Borders>
              <w:top w:val="single" w:sz="4" w:space="0" w:color="auto"/>
              <w:left w:val="single" w:sz="4" w:space="0" w:color="auto"/>
              <w:bottom w:val="single" w:sz="4" w:space="0" w:color="auto"/>
              <w:right w:val="single" w:sz="4" w:space="0" w:color="auto"/>
            </w:tcBorders>
          </w:tcPr>
          <w:p w14:paraId="1254D17F" w14:textId="2E99ABDA" w:rsidR="001F2204" w:rsidRPr="0076155E" w:rsidRDefault="001F2204" w:rsidP="0072493D">
            <w:pPr>
              <w:spacing w:before="0" w:after="0" w:line="240" w:lineRule="auto"/>
              <w:ind w:left="1309" w:hanging="1309"/>
              <w:jc w:val="thaiDistribute"/>
              <w:rPr>
                <w:rFonts w:ascii="Browallia New" w:hAnsi="Browallia New" w:cs="Browallia New"/>
                <w:color w:val="000000" w:themeColor="text1"/>
                <w:sz w:val="28"/>
                <w:szCs w:val="28"/>
              </w:rPr>
            </w:pPr>
            <w:r w:rsidRPr="009610F4">
              <w:rPr>
                <w:rFonts w:ascii="Browallia New" w:hAnsi="Browallia New" w:cs="Browallia New"/>
                <w:color w:val="000000" w:themeColor="text1"/>
                <w:sz w:val="28"/>
                <w:szCs w:val="28"/>
              </w:rPr>
              <w:t>tCO</w:t>
            </w:r>
            <w:r w:rsidRPr="00106707">
              <w:rPr>
                <w:rFonts w:ascii="Browallia New" w:hAnsi="Browallia New" w:cs="Browallia New"/>
                <w:color w:val="000000" w:themeColor="text1"/>
                <w:sz w:val="28"/>
                <w:szCs w:val="28"/>
                <w:vertAlign w:val="subscript"/>
                <w:cs/>
              </w:rPr>
              <w:t>2</w:t>
            </w:r>
            <w:r w:rsidRPr="009610F4">
              <w:rPr>
                <w:rFonts w:ascii="Browallia New" w:hAnsi="Browallia New" w:cs="Browallia New"/>
                <w:color w:val="000000" w:themeColor="text1"/>
                <w:sz w:val="28"/>
                <w:szCs w:val="28"/>
              </w:rPr>
              <w:t>e/ t refrigerant</w:t>
            </w:r>
          </w:p>
        </w:tc>
      </w:tr>
      <w:tr w:rsidR="00B66F1C" w:rsidRPr="00F7188A" w14:paraId="21C501B7" w14:textId="77777777" w:rsidTr="0072493D">
        <w:tc>
          <w:tcPr>
            <w:tcW w:w="2127" w:type="dxa"/>
            <w:tcBorders>
              <w:top w:val="single" w:sz="4" w:space="0" w:color="auto"/>
              <w:left w:val="single" w:sz="4" w:space="0" w:color="auto"/>
              <w:bottom w:val="single" w:sz="4" w:space="0" w:color="auto"/>
              <w:right w:val="single" w:sz="4" w:space="0" w:color="auto"/>
            </w:tcBorders>
            <w:shd w:val="clear" w:color="auto" w:fill="B8CCE4"/>
          </w:tcPr>
          <w:p w14:paraId="1E523533" w14:textId="54C5284B" w:rsidR="00B66F1C" w:rsidRPr="0076155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Borders>
              <w:top w:val="single" w:sz="4" w:space="0" w:color="auto"/>
              <w:left w:val="single" w:sz="4" w:space="0" w:color="auto"/>
              <w:bottom w:val="single" w:sz="4" w:space="0" w:color="auto"/>
              <w:right w:val="single" w:sz="4" w:space="0" w:color="auto"/>
            </w:tcBorders>
          </w:tcPr>
          <w:p w14:paraId="03A310B7" w14:textId="77A3F6E6" w:rsidR="00B66F1C" w:rsidRPr="00F7188A" w:rsidRDefault="00B66F1C" w:rsidP="00B66F1C">
            <w:pPr>
              <w:spacing w:before="0" w:after="0" w:line="240" w:lineRule="auto"/>
              <w:ind w:left="0"/>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rPr>
              <w:t xml:space="preserve">Emission factor from destruction of refrigerant </w:t>
            </w:r>
            <w:r w:rsidR="009606BD">
              <w:rPr>
                <w:rFonts w:ascii="Browallia New" w:hAnsi="Browallia New" w:cs="Browallia New"/>
                <w:color w:val="000000" w:themeColor="text1"/>
                <w:sz w:val="28"/>
                <w:szCs w:val="28"/>
              </w:rPr>
              <w:t>i</w:t>
            </w:r>
          </w:p>
        </w:tc>
      </w:tr>
      <w:tr w:rsidR="00B66F1C" w:rsidRPr="0076155E" w14:paraId="02AF2B2C" w14:textId="77777777" w:rsidTr="0072493D">
        <w:tc>
          <w:tcPr>
            <w:tcW w:w="2127" w:type="dxa"/>
            <w:tcBorders>
              <w:top w:val="single" w:sz="4" w:space="0" w:color="auto"/>
              <w:left w:val="single" w:sz="4" w:space="0" w:color="auto"/>
              <w:bottom w:val="single" w:sz="4" w:space="0" w:color="auto"/>
              <w:right w:val="single" w:sz="4" w:space="0" w:color="auto"/>
            </w:tcBorders>
            <w:shd w:val="clear" w:color="auto" w:fill="B8CCE4"/>
          </w:tcPr>
          <w:p w14:paraId="1DDF9D07" w14:textId="20A924AD" w:rsidR="00B66F1C" w:rsidRPr="0076155E" w:rsidRDefault="00B66F1C" w:rsidP="00B66F1C">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Source</w:t>
            </w:r>
          </w:p>
        </w:tc>
        <w:tc>
          <w:tcPr>
            <w:tcW w:w="7229" w:type="dxa"/>
            <w:tcBorders>
              <w:top w:val="single" w:sz="4" w:space="0" w:color="auto"/>
              <w:left w:val="single" w:sz="4" w:space="0" w:color="auto"/>
              <w:bottom w:val="single" w:sz="4" w:space="0" w:color="auto"/>
              <w:right w:val="single" w:sz="4" w:space="0" w:color="auto"/>
            </w:tcBorders>
          </w:tcPr>
          <w:p w14:paraId="7C854956" w14:textId="77777777" w:rsidR="00B66F1C" w:rsidRPr="0057125E" w:rsidRDefault="00B66F1C" w:rsidP="00B66F1C">
            <w:pPr>
              <w:pStyle w:val="ListParagraph"/>
              <w:numPr>
                <w:ilvl w:val="0"/>
                <w:numId w:val="26"/>
              </w:numPr>
              <w:tabs>
                <w:tab w:val="left" w:pos="290"/>
              </w:tabs>
              <w:spacing w:before="0" w:after="0" w:line="240" w:lineRule="auto"/>
              <w:ind w:left="0" w:firstLine="0"/>
              <w:jc w:val="thaiDistribute"/>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rPr>
              <w:t xml:space="preserve">Option </w:t>
            </w:r>
            <w:r w:rsidRPr="0057125E">
              <w:rPr>
                <w:rFonts w:ascii="Browallia New" w:hAnsi="Browallia New" w:cs="Browallia New"/>
                <w:color w:val="000000" w:themeColor="text1"/>
                <w:sz w:val="28"/>
                <w:szCs w:val="28"/>
                <w:cs/>
              </w:rPr>
              <w:t xml:space="preserve">1: </w:t>
            </w:r>
            <w:r w:rsidRPr="0057125E">
              <w:rPr>
                <w:rFonts w:ascii="Browallia New" w:hAnsi="Browallia New" w:cs="Browallia New"/>
                <w:color w:val="000000" w:themeColor="text1"/>
                <w:sz w:val="28"/>
                <w:szCs w:val="28"/>
              </w:rPr>
              <w:t>Based on documents related to research studies.</w:t>
            </w:r>
          </w:p>
          <w:p w14:paraId="2B129371" w14:textId="205B67D9" w:rsidR="00B66F1C" w:rsidRPr="0076155E" w:rsidRDefault="00B66F1C" w:rsidP="00B66F1C">
            <w:pPr>
              <w:pStyle w:val="ListParagraph"/>
              <w:numPr>
                <w:ilvl w:val="0"/>
                <w:numId w:val="26"/>
              </w:numPr>
              <w:tabs>
                <w:tab w:val="left" w:pos="290"/>
              </w:tabs>
              <w:spacing w:before="0" w:after="0" w:line="240" w:lineRule="auto"/>
              <w:ind w:left="0" w:firstLine="0"/>
              <w:jc w:val="thaiDistribute"/>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rPr>
              <w:t xml:space="preserve">Option </w:t>
            </w:r>
            <w:r w:rsidRPr="0057125E">
              <w:rPr>
                <w:rFonts w:ascii="Browallia New" w:hAnsi="Browallia New" w:cs="Browallia New"/>
                <w:color w:val="000000" w:themeColor="text1"/>
                <w:sz w:val="28"/>
                <w:szCs w:val="28"/>
                <w:cs/>
              </w:rPr>
              <w:t xml:space="preserve">2: </w:t>
            </w:r>
            <w:r w:rsidRPr="0057125E">
              <w:rPr>
                <w:rFonts w:ascii="Browallia New" w:hAnsi="Browallia New" w:cs="Browallia New"/>
                <w:color w:val="000000" w:themeColor="text1"/>
                <w:sz w:val="28"/>
                <w:szCs w:val="28"/>
              </w:rPr>
              <w:t>Destruction of refrigerants carried out by an incineration facility.</w:t>
            </w:r>
          </w:p>
        </w:tc>
      </w:tr>
      <w:tr w:rsidR="00F73650" w:rsidRPr="009610F4" w14:paraId="1A27A549" w14:textId="77777777" w:rsidTr="0072493D">
        <w:tc>
          <w:tcPr>
            <w:tcW w:w="2127" w:type="dxa"/>
            <w:tcBorders>
              <w:top w:val="single" w:sz="4" w:space="0" w:color="auto"/>
              <w:left w:val="single" w:sz="4" w:space="0" w:color="auto"/>
              <w:bottom w:val="single" w:sz="4" w:space="0" w:color="auto"/>
              <w:right w:val="single" w:sz="4" w:space="0" w:color="auto"/>
            </w:tcBorders>
            <w:shd w:val="clear" w:color="auto" w:fill="B8CCE4"/>
          </w:tcPr>
          <w:p w14:paraId="1517F7A7" w14:textId="7C7DAE08" w:rsidR="00F73650" w:rsidRPr="0076155E" w:rsidRDefault="00F73650" w:rsidP="00F73650">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hint="cs"/>
                <w:color w:val="000000" w:themeColor="text1"/>
                <w:sz w:val="28"/>
                <w:szCs w:val="28"/>
              </w:rPr>
              <w:t>Applicable value</w:t>
            </w:r>
          </w:p>
        </w:tc>
        <w:tc>
          <w:tcPr>
            <w:tcW w:w="7229" w:type="dxa"/>
            <w:tcBorders>
              <w:top w:val="single" w:sz="4" w:space="0" w:color="auto"/>
              <w:left w:val="single" w:sz="4" w:space="0" w:color="auto"/>
              <w:bottom w:val="single" w:sz="4" w:space="0" w:color="auto"/>
              <w:right w:val="single" w:sz="4" w:space="0" w:color="auto"/>
            </w:tcBorders>
          </w:tcPr>
          <w:p w14:paraId="53846BC7" w14:textId="6E934920" w:rsidR="00F73650" w:rsidRPr="009610F4" w:rsidRDefault="00F73650" w:rsidP="00F73650">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w:t>
            </w:r>
          </w:p>
        </w:tc>
      </w:tr>
    </w:tbl>
    <w:p w14:paraId="5F9BD7FA" w14:textId="77777777" w:rsidR="00B66F1C" w:rsidRPr="001F2204" w:rsidRDefault="00B66F1C" w:rsidP="001F2204">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930D47" w:rsidRPr="0076155E" w14:paraId="5B4A1EE5" w14:textId="77777777" w:rsidTr="00930D47">
        <w:tc>
          <w:tcPr>
            <w:tcW w:w="2127" w:type="dxa"/>
            <w:tcBorders>
              <w:top w:val="single" w:sz="4" w:space="0" w:color="auto"/>
              <w:left w:val="single" w:sz="4" w:space="0" w:color="auto"/>
              <w:bottom w:val="single" w:sz="4" w:space="0" w:color="auto"/>
              <w:right w:val="single" w:sz="4" w:space="0" w:color="auto"/>
            </w:tcBorders>
            <w:shd w:val="clear" w:color="auto" w:fill="B8CCE4"/>
          </w:tcPr>
          <w:p w14:paraId="6B84F975" w14:textId="7750E5B7" w:rsidR="00930D47" w:rsidRPr="0076155E" w:rsidRDefault="00B66F1C" w:rsidP="00531B42">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Parameter</w:t>
            </w:r>
          </w:p>
        </w:tc>
        <w:tc>
          <w:tcPr>
            <w:tcW w:w="7229" w:type="dxa"/>
            <w:tcBorders>
              <w:top w:val="single" w:sz="4" w:space="0" w:color="auto"/>
              <w:left w:val="single" w:sz="4" w:space="0" w:color="auto"/>
              <w:bottom w:val="single" w:sz="4" w:space="0" w:color="auto"/>
              <w:right w:val="single" w:sz="4" w:space="0" w:color="auto"/>
            </w:tcBorders>
            <w:vAlign w:val="center"/>
          </w:tcPr>
          <w:p w14:paraId="6762FB28" w14:textId="5B03B3F2" w:rsidR="00930D47" w:rsidRPr="0076155E" w:rsidRDefault="00930D47" w:rsidP="00531B42">
            <w:pPr>
              <w:spacing w:before="0" w:after="0" w:line="240" w:lineRule="auto"/>
              <w:ind w:left="1309" w:hanging="1309"/>
              <w:jc w:val="thaiDistribute"/>
              <w:rPr>
                <w:rFonts w:ascii="Browallia New" w:hAnsi="Browallia New" w:cs="Browallia New"/>
                <w:bCs/>
                <w:color w:val="000000" w:themeColor="text1"/>
                <w:sz w:val="28"/>
                <w:szCs w:val="28"/>
              </w:rPr>
            </w:pPr>
            <w:r w:rsidRPr="0076155E">
              <w:rPr>
                <w:rFonts w:ascii="Browallia New" w:hAnsi="Browallia New" w:cs="Browallia New"/>
                <w:bCs/>
                <w:color w:val="000000" w:themeColor="text1"/>
                <w:sz w:val="28"/>
                <w:szCs w:val="28"/>
              </w:rPr>
              <w:t>EF</w:t>
            </w:r>
            <w:r w:rsidRPr="0076155E">
              <w:rPr>
                <w:rFonts w:ascii="Browallia New" w:hAnsi="Browallia New" w:cs="Browallia New"/>
                <w:bCs/>
                <w:color w:val="000000" w:themeColor="text1"/>
                <w:sz w:val="28"/>
                <w:szCs w:val="28"/>
                <w:vertAlign w:val="subscript"/>
              </w:rPr>
              <w:t>C</w:t>
            </w:r>
            <w:r w:rsidR="00072104">
              <w:rPr>
                <w:rFonts w:ascii="Browallia New" w:hAnsi="Browallia New" w:cs="Browallia New"/>
                <w:bCs/>
                <w:color w:val="000000" w:themeColor="text1"/>
                <w:sz w:val="28"/>
                <w:szCs w:val="28"/>
                <w:vertAlign w:val="subscript"/>
              </w:rPr>
              <w:t>O</w:t>
            </w:r>
            <w:proofErr w:type="gramStart"/>
            <w:r w:rsidRPr="0076155E">
              <w:rPr>
                <w:rFonts w:ascii="Browallia New" w:hAnsi="Browallia New" w:cs="Browallia New"/>
                <w:bCs/>
                <w:color w:val="000000" w:themeColor="text1"/>
                <w:sz w:val="28"/>
                <w:szCs w:val="28"/>
                <w:vertAlign w:val="subscript"/>
              </w:rPr>
              <w:t>2,f</w:t>
            </w:r>
            <w:proofErr w:type="gramEnd"/>
          </w:p>
        </w:tc>
      </w:tr>
      <w:tr w:rsidR="00930D47" w:rsidRPr="0076155E" w14:paraId="0748F821" w14:textId="77777777" w:rsidTr="00930D47">
        <w:tc>
          <w:tcPr>
            <w:tcW w:w="2127" w:type="dxa"/>
            <w:tcBorders>
              <w:top w:val="single" w:sz="4" w:space="0" w:color="auto"/>
              <w:left w:val="single" w:sz="4" w:space="0" w:color="auto"/>
              <w:bottom w:val="single" w:sz="4" w:space="0" w:color="auto"/>
              <w:right w:val="single" w:sz="4" w:space="0" w:color="auto"/>
            </w:tcBorders>
            <w:shd w:val="clear" w:color="auto" w:fill="B8CCE4"/>
          </w:tcPr>
          <w:p w14:paraId="45903093" w14:textId="631B1D4C" w:rsidR="00930D47" w:rsidRPr="0076155E" w:rsidRDefault="00B66F1C" w:rsidP="00531B42">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Borders>
              <w:top w:val="single" w:sz="4" w:space="0" w:color="auto"/>
              <w:left w:val="single" w:sz="4" w:space="0" w:color="auto"/>
              <w:bottom w:val="single" w:sz="4" w:space="0" w:color="auto"/>
              <w:right w:val="single" w:sz="4" w:space="0" w:color="auto"/>
            </w:tcBorders>
          </w:tcPr>
          <w:p w14:paraId="47A45B22" w14:textId="4B78C24C" w:rsidR="00930D47" w:rsidRPr="0076155E" w:rsidRDefault="00930D47" w:rsidP="00531B42">
            <w:pPr>
              <w:spacing w:before="0" w:after="0" w:line="240" w:lineRule="auto"/>
              <w:ind w:left="1309" w:hanging="1309"/>
              <w:jc w:val="thaiDistribute"/>
              <w:rPr>
                <w:rFonts w:ascii="Browallia New" w:hAnsi="Browallia New" w:cs="Browallia New"/>
                <w:color w:val="000000" w:themeColor="text1"/>
                <w:sz w:val="28"/>
                <w:szCs w:val="28"/>
              </w:rPr>
            </w:pPr>
            <w:r w:rsidRPr="0076155E">
              <w:rPr>
                <w:rFonts w:ascii="Browallia New" w:hAnsi="Browallia New" w:cs="Browallia New"/>
                <w:color w:val="000000" w:themeColor="text1"/>
                <w:sz w:val="28"/>
                <w:szCs w:val="28"/>
              </w:rPr>
              <w:t>tCO</w:t>
            </w:r>
            <w:r w:rsidRPr="004A44E1">
              <w:rPr>
                <w:rFonts w:ascii="Browallia New" w:hAnsi="Browallia New" w:cs="Browallia New"/>
                <w:color w:val="000000" w:themeColor="text1"/>
                <w:sz w:val="28"/>
                <w:szCs w:val="28"/>
                <w:vertAlign w:val="subscript"/>
              </w:rPr>
              <w:t>2</w:t>
            </w:r>
            <w:r w:rsidRPr="0076155E">
              <w:rPr>
                <w:rFonts w:ascii="Browallia New" w:hAnsi="Browallia New" w:cs="Browallia New"/>
                <w:color w:val="000000" w:themeColor="text1"/>
                <w:sz w:val="28"/>
                <w:szCs w:val="28"/>
              </w:rPr>
              <w:t>/tkm</w:t>
            </w:r>
          </w:p>
        </w:tc>
      </w:tr>
      <w:tr w:rsidR="00B66F1C" w:rsidRPr="0076155E" w14:paraId="3BD9A106" w14:textId="77777777" w:rsidTr="00930D47">
        <w:tc>
          <w:tcPr>
            <w:tcW w:w="2127" w:type="dxa"/>
            <w:tcBorders>
              <w:top w:val="single" w:sz="4" w:space="0" w:color="auto"/>
              <w:left w:val="single" w:sz="4" w:space="0" w:color="auto"/>
              <w:bottom w:val="single" w:sz="4" w:space="0" w:color="auto"/>
              <w:right w:val="single" w:sz="4" w:space="0" w:color="auto"/>
            </w:tcBorders>
            <w:shd w:val="clear" w:color="auto" w:fill="B8CCE4"/>
          </w:tcPr>
          <w:p w14:paraId="1563B620" w14:textId="7FC4D02A" w:rsidR="00B66F1C" w:rsidRPr="0076155E" w:rsidRDefault="00B66F1C" w:rsidP="00B66F1C">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Borders>
              <w:top w:val="single" w:sz="4" w:space="0" w:color="auto"/>
              <w:left w:val="single" w:sz="4" w:space="0" w:color="auto"/>
              <w:bottom w:val="single" w:sz="4" w:space="0" w:color="auto"/>
              <w:right w:val="single" w:sz="4" w:space="0" w:color="auto"/>
            </w:tcBorders>
          </w:tcPr>
          <w:p w14:paraId="2D4E9C94" w14:textId="5353A55D" w:rsidR="00B66F1C" w:rsidRPr="0076155E" w:rsidRDefault="00B66F1C" w:rsidP="00B66F1C">
            <w:pPr>
              <w:spacing w:before="0" w:after="0" w:line="240" w:lineRule="auto"/>
              <w:ind w:left="1309" w:hanging="1309"/>
              <w:jc w:val="thaiDistribute"/>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rPr>
              <w:t>Emission factor from fossil fuel consumption for the transportation of refrigerant type f</w:t>
            </w:r>
          </w:p>
        </w:tc>
      </w:tr>
      <w:tr w:rsidR="00B66F1C" w:rsidRPr="0076155E" w14:paraId="7162A9BA" w14:textId="77777777" w:rsidTr="00930D47">
        <w:tc>
          <w:tcPr>
            <w:tcW w:w="2127" w:type="dxa"/>
            <w:tcBorders>
              <w:top w:val="single" w:sz="4" w:space="0" w:color="auto"/>
              <w:left w:val="single" w:sz="4" w:space="0" w:color="auto"/>
              <w:bottom w:val="single" w:sz="4" w:space="0" w:color="auto"/>
              <w:right w:val="single" w:sz="4" w:space="0" w:color="auto"/>
            </w:tcBorders>
            <w:shd w:val="clear" w:color="auto" w:fill="B8CCE4"/>
          </w:tcPr>
          <w:p w14:paraId="2703330E" w14:textId="1861A1DE" w:rsidR="00B66F1C" w:rsidRPr="0076155E" w:rsidRDefault="00B66F1C" w:rsidP="00B66F1C">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Source</w:t>
            </w:r>
          </w:p>
        </w:tc>
        <w:tc>
          <w:tcPr>
            <w:tcW w:w="7229" w:type="dxa"/>
            <w:tcBorders>
              <w:top w:val="single" w:sz="4" w:space="0" w:color="auto"/>
              <w:left w:val="single" w:sz="4" w:space="0" w:color="auto"/>
              <w:bottom w:val="single" w:sz="4" w:space="0" w:color="auto"/>
              <w:right w:val="single" w:sz="4" w:space="0" w:color="auto"/>
            </w:tcBorders>
          </w:tcPr>
          <w:p w14:paraId="3949DA3C" w14:textId="77777777" w:rsidR="00B66F1C" w:rsidRPr="0057125E" w:rsidRDefault="00B66F1C" w:rsidP="00B66F1C">
            <w:pPr>
              <w:tabs>
                <w:tab w:val="left" w:pos="290"/>
              </w:tabs>
              <w:spacing w:before="0" w:after="0" w:line="240" w:lineRule="auto"/>
              <w:ind w:left="0"/>
              <w:jc w:val="thaiDistribute"/>
              <w:rPr>
                <w:rFonts w:ascii="Browallia New" w:hAnsi="Browallia New" w:cs="Browallia New"/>
                <w:color w:val="000000" w:themeColor="text1"/>
                <w:sz w:val="28"/>
                <w:szCs w:val="28"/>
              </w:rPr>
            </w:pPr>
            <w:r w:rsidRPr="0057125E">
              <w:rPr>
                <w:rFonts w:ascii="Browallia New" w:hAnsi="Browallia New" w:cs="Browallia New"/>
                <w:color w:val="000000" w:themeColor="text1"/>
                <w:sz w:val="28"/>
                <w:szCs w:val="28"/>
                <w:cs/>
              </w:rPr>
              <w:t xml:space="preserve">1) </w:t>
            </w:r>
            <w:r w:rsidRPr="0057125E">
              <w:rPr>
                <w:rFonts w:ascii="Browallia New" w:hAnsi="Browallia New" w:cs="Browallia New"/>
                <w:color w:val="000000" w:themeColor="text1"/>
                <w:sz w:val="28"/>
                <w:szCs w:val="28"/>
              </w:rPr>
              <w:t>Measurement based on fossil fuel consumption.</w:t>
            </w:r>
          </w:p>
          <w:p w14:paraId="30922358" w14:textId="6145F46E" w:rsidR="00B66F1C" w:rsidRPr="00F73650" w:rsidRDefault="00B66F1C" w:rsidP="00F73650">
            <w:pPr>
              <w:tabs>
                <w:tab w:val="left" w:pos="290"/>
              </w:tabs>
              <w:spacing w:before="0" w:after="0" w:line="240" w:lineRule="auto"/>
              <w:ind w:left="0"/>
              <w:jc w:val="thaiDistribute"/>
              <w:rPr>
                <w:rFonts w:ascii="Browallia New" w:hAnsi="Browallia New" w:cs="Browallia New"/>
                <w:color w:val="000000" w:themeColor="text1"/>
                <w:sz w:val="28"/>
                <w:szCs w:val="28"/>
              </w:rPr>
            </w:pPr>
            <w:r w:rsidRPr="00F73650">
              <w:rPr>
                <w:rFonts w:ascii="Browallia New" w:hAnsi="Browallia New" w:cs="Browallia New"/>
                <w:color w:val="000000" w:themeColor="text1"/>
                <w:sz w:val="28"/>
                <w:szCs w:val="28"/>
                <w:cs/>
              </w:rPr>
              <w:t xml:space="preserve">2) </w:t>
            </w:r>
            <w:r w:rsidRPr="00F73650">
              <w:rPr>
                <w:rFonts w:ascii="Browallia New" w:hAnsi="Browallia New" w:cs="Browallia New"/>
                <w:color w:val="000000" w:themeColor="text1"/>
                <w:sz w:val="28"/>
                <w:szCs w:val="28"/>
              </w:rPr>
              <w:t>Use of a constant value.</w:t>
            </w:r>
          </w:p>
        </w:tc>
      </w:tr>
      <w:tr w:rsidR="00F73650" w:rsidRPr="0076155E" w14:paraId="50EBE3A0" w14:textId="77777777" w:rsidTr="00930D47">
        <w:tc>
          <w:tcPr>
            <w:tcW w:w="2127" w:type="dxa"/>
            <w:tcBorders>
              <w:top w:val="single" w:sz="4" w:space="0" w:color="auto"/>
              <w:left w:val="single" w:sz="4" w:space="0" w:color="auto"/>
              <w:bottom w:val="single" w:sz="4" w:space="0" w:color="auto"/>
              <w:right w:val="single" w:sz="4" w:space="0" w:color="auto"/>
            </w:tcBorders>
            <w:shd w:val="clear" w:color="auto" w:fill="B8CCE4"/>
          </w:tcPr>
          <w:p w14:paraId="71163EB3" w14:textId="09F05BDD" w:rsidR="00F73650" w:rsidRPr="0076155E" w:rsidRDefault="00F73650" w:rsidP="00F73650">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hint="cs"/>
                <w:color w:val="000000" w:themeColor="text1"/>
                <w:sz w:val="28"/>
                <w:szCs w:val="28"/>
              </w:rPr>
              <w:t>Applicable value</w:t>
            </w:r>
          </w:p>
        </w:tc>
        <w:tc>
          <w:tcPr>
            <w:tcW w:w="7229" w:type="dxa"/>
            <w:tcBorders>
              <w:top w:val="single" w:sz="4" w:space="0" w:color="auto"/>
              <w:left w:val="single" w:sz="4" w:space="0" w:color="auto"/>
              <w:bottom w:val="single" w:sz="4" w:space="0" w:color="auto"/>
              <w:right w:val="single" w:sz="4" w:space="0" w:color="auto"/>
            </w:tcBorders>
          </w:tcPr>
          <w:p w14:paraId="6590C62D" w14:textId="77777777" w:rsidR="00F73650" w:rsidRPr="00D16C2E" w:rsidRDefault="00F73650" w:rsidP="00F73650">
            <w:pPr>
              <w:spacing w:before="0" w:after="0" w:line="240" w:lineRule="auto"/>
              <w:ind w:left="0"/>
              <w:rPr>
                <w:rFonts w:ascii="Browallia New" w:hAnsi="Browallia New" w:cs="Browallia New"/>
                <w:color w:val="000000" w:themeColor="text1"/>
                <w:sz w:val="28"/>
                <w:szCs w:val="28"/>
              </w:rPr>
            </w:pPr>
            <w:r w:rsidRPr="00D16C2E">
              <w:rPr>
                <w:rFonts w:ascii="Browallia New" w:hAnsi="Browallia New" w:cs="Browallia New"/>
                <w:color w:val="000000" w:themeColor="text1"/>
                <w:sz w:val="28"/>
                <w:szCs w:val="28"/>
              </w:rPr>
              <w:t xml:space="preserve">In case Source Option </w:t>
            </w:r>
            <w:r w:rsidRPr="00D16C2E">
              <w:rPr>
                <w:rFonts w:ascii="Browallia New" w:hAnsi="Browallia New" w:cs="Browallia New"/>
                <w:color w:val="000000" w:themeColor="text1"/>
                <w:sz w:val="28"/>
                <w:szCs w:val="28"/>
                <w:cs/>
              </w:rPr>
              <w:t>2</w:t>
            </w:r>
            <w:r w:rsidRPr="00D16C2E">
              <w:rPr>
                <w:rFonts w:ascii="Browallia New" w:hAnsi="Browallia New" w:cs="Browallia New"/>
                <w:color w:val="000000" w:themeColor="text1"/>
                <w:sz w:val="28"/>
                <w:szCs w:val="28"/>
              </w:rPr>
              <w:t xml:space="preserve"> is selected, apply the following values:</w:t>
            </w:r>
          </w:p>
          <w:p w14:paraId="7CF187AA" w14:textId="0DCEF920" w:rsidR="00F73650" w:rsidRPr="00D16C2E" w:rsidRDefault="00F73650" w:rsidP="00F73650">
            <w:pPr>
              <w:pStyle w:val="ListParagraph"/>
              <w:numPr>
                <w:ilvl w:val="0"/>
                <w:numId w:val="24"/>
              </w:numPr>
              <w:spacing w:before="0" w:after="0" w:line="240" w:lineRule="auto"/>
              <w:ind w:left="324" w:hanging="324"/>
              <w:rPr>
                <w:rFonts w:ascii="Browallia New" w:hAnsi="Browallia New" w:cs="Browallia New"/>
                <w:color w:val="000000" w:themeColor="text1"/>
                <w:sz w:val="28"/>
                <w:szCs w:val="28"/>
              </w:rPr>
            </w:pPr>
            <w:r w:rsidRPr="00D16C2E">
              <w:rPr>
                <w:rFonts w:ascii="Browallia New" w:hAnsi="Browallia New" w:cs="Browallia New"/>
                <w:color w:val="000000" w:themeColor="text1"/>
                <w:sz w:val="28"/>
                <w:szCs w:val="28"/>
              </w:rPr>
              <w:t xml:space="preserve">For transportation by small vehicle, use a value of </w:t>
            </w:r>
            <w:r w:rsidR="009606BD" w:rsidRPr="00D16C2E">
              <w:rPr>
                <w:rFonts w:ascii="Browallia New" w:hAnsi="Browallia New" w:cs="Browallia New"/>
                <w:color w:val="000000" w:themeColor="text1"/>
                <w:sz w:val="28"/>
                <w:szCs w:val="28"/>
              </w:rPr>
              <w:t>0.245 g CO</w:t>
            </w:r>
            <w:r w:rsidR="009606BD" w:rsidRPr="00D16C2E">
              <w:rPr>
                <w:rFonts w:ascii="Browallia New" w:hAnsi="Browallia New" w:cs="Browallia New"/>
                <w:color w:val="000000" w:themeColor="text1"/>
                <w:sz w:val="28"/>
                <w:szCs w:val="28"/>
                <w:vertAlign w:val="subscript"/>
              </w:rPr>
              <w:t>2</w:t>
            </w:r>
            <w:r w:rsidR="009606BD" w:rsidRPr="00D16C2E">
              <w:rPr>
                <w:rFonts w:ascii="Browallia New" w:hAnsi="Browallia New" w:cs="Browallia New"/>
                <w:color w:val="000000" w:themeColor="text1"/>
                <w:sz w:val="28"/>
                <w:szCs w:val="28"/>
              </w:rPr>
              <w:t>/kg refrigerant-km</w:t>
            </w:r>
          </w:p>
          <w:p w14:paraId="39F396C5" w14:textId="222C23A5" w:rsidR="00F73650" w:rsidRPr="00D16C2E" w:rsidRDefault="00F73650" w:rsidP="00F73650">
            <w:pPr>
              <w:pStyle w:val="ListParagraph"/>
              <w:numPr>
                <w:ilvl w:val="0"/>
                <w:numId w:val="24"/>
              </w:numPr>
              <w:spacing w:before="0" w:after="0" w:line="240" w:lineRule="auto"/>
              <w:ind w:left="324" w:hanging="324"/>
              <w:rPr>
                <w:rFonts w:ascii="Browallia New" w:hAnsi="Browallia New" w:cs="Browallia New"/>
                <w:color w:val="000000" w:themeColor="text1"/>
                <w:sz w:val="28"/>
                <w:szCs w:val="28"/>
              </w:rPr>
            </w:pPr>
            <w:r w:rsidRPr="00D16C2E">
              <w:rPr>
                <w:rFonts w:ascii="Browallia New" w:hAnsi="Browallia New" w:cs="Browallia New"/>
                <w:color w:val="000000" w:themeColor="text1"/>
                <w:sz w:val="28"/>
                <w:szCs w:val="28"/>
              </w:rPr>
              <w:t xml:space="preserve">For transportation by large vehicle, use a value of </w:t>
            </w:r>
            <w:r w:rsidR="009606BD" w:rsidRPr="00D16C2E">
              <w:rPr>
                <w:rFonts w:ascii="Browallia New" w:hAnsi="Browallia New" w:cs="Browallia New"/>
                <w:color w:val="000000" w:themeColor="text1"/>
                <w:sz w:val="28"/>
                <w:szCs w:val="28"/>
              </w:rPr>
              <w:t>0.</w:t>
            </w:r>
            <w:r w:rsidRPr="00D16C2E">
              <w:rPr>
                <w:rFonts w:ascii="Browallia New" w:hAnsi="Browallia New" w:cs="Browallia New"/>
                <w:color w:val="000000" w:themeColor="text1"/>
                <w:sz w:val="28"/>
                <w:szCs w:val="28"/>
                <w:cs/>
              </w:rPr>
              <w:t xml:space="preserve">129 </w:t>
            </w:r>
            <w:r w:rsidR="009606BD" w:rsidRPr="00D16C2E">
              <w:rPr>
                <w:rFonts w:ascii="Browallia New" w:hAnsi="Browallia New" w:cs="Browallia New"/>
                <w:color w:val="000000" w:themeColor="text1"/>
                <w:sz w:val="28"/>
                <w:szCs w:val="28"/>
              </w:rPr>
              <w:t>g CO</w:t>
            </w:r>
            <w:r w:rsidR="009606BD" w:rsidRPr="00D16C2E">
              <w:rPr>
                <w:rFonts w:ascii="Browallia New" w:hAnsi="Browallia New" w:cs="Browallia New"/>
                <w:color w:val="000000" w:themeColor="text1"/>
                <w:sz w:val="28"/>
                <w:szCs w:val="28"/>
                <w:vertAlign w:val="subscript"/>
              </w:rPr>
              <w:t>2</w:t>
            </w:r>
            <w:r w:rsidR="009606BD" w:rsidRPr="00D16C2E">
              <w:rPr>
                <w:rFonts w:ascii="Browallia New" w:hAnsi="Browallia New" w:cs="Browallia New"/>
                <w:color w:val="000000" w:themeColor="text1"/>
                <w:sz w:val="28"/>
                <w:szCs w:val="28"/>
              </w:rPr>
              <w:t>/kg refrigerant-km</w:t>
            </w:r>
          </w:p>
        </w:tc>
      </w:tr>
    </w:tbl>
    <w:p w14:paraId="57C380F5" w14:textId="72AA989B" w:rsidR="009606BD" w:rsidRDefault="009606BD" w:rsidP="00061984">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BB0E52" w:rsidRPr="0076155E" w14:paraId="40B0AAA3" w14:textId="77777777" w:rsidTr="00BB0E52">
        <w:tc>
          <w:tcPr>
            <w:tcW w:w="2127" w:type="dxa"/>
            <w:tcBorders>
              <w:top w:val="single" w:sz="4" w:space="0" w:color="auto"/>
              <w:left w:val="single" w:sz="4" w:space="0" w:color="auto"/>
              <w:bottom w:val="single" w:sz="4" w:space="0" w:color="auto"/>
              <w:right w:val="single" w:sz="4" w:space="0" w:color="auto"/>
            </w:tcBorders>
            <w:shd w:val="clear" w:color="auto" w:fill="B8CCE4"/>
          </w:tcPr>
          <w:p w14:paraId="40224B2B" w14:textId="64E7A8EB" w:rsidR="00BB0E52" w:rsidRPr="0076155E" w:rsidRDefault="00BB0E52" w:rsidP="00BB0E52">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Parameter</w:t>
            </w:r>
          </w:p>
        </w:tc>
        <w:tc>
          <w:tcPr>
            <w:tcW w:w="7229" w:type="dxa"/>
            <w:tcBorders>
              <w:top w:val="single" w:sz="4" w:space="0" w:color="auto"/>
              <w:left w:val="single" w:sz="4" w:space="0" w:color="auto"/>
              <w:bottom w:val="single" w:sz="4" w:space="0" w:color="auto"/>
              <w:right w:val="single" w:sz="4" w:space="0" w:color="auto"/>
            </w:tcBorders>
            <w:vAlign w:val="center"/>
          </w:tcPr>
          <w:p w14:paraId="3CC084BA" w14:textId="77777777" w:rsidR="00BB0E52" w:rsidRPr="0076155E" w:rsidRDefault="00BB0E52" w:rsidP="00BB0E52">
            <w:pPr>
              <w:spacing w:before="0" w:after="0" w:line="240" w:lineRule="auto"/>
              <w:ind w:left="1309" w:hanging="1309"/>
              <w:jc w:val="thaiDistribute"/>
              <w:rPr>
                <w:rFonts w:ascii="Browallia New" w:hAnsi="Browallia New" w:cs="Browallia New"/>
                <w:bCs/>
                <w:color w:val="000000" w:themeColor="text1"/>
                <w:sz w:val="28"/>
                <w:szCs w:val="28"/>
              </w:rPr>
            </w:pPr>
            <w:r>
              <w:rPr>
                <w:rFonts w:ascii="Browallia New" w:hAnsi="Browallia New" w:cs="Browallia New"/>
                <w:bCs/>
                <w:color w:val="000000" w:themeColor="text1"/>
                <w:sz w:val="28"/>
                <w:szCs w:val="28"/>
              </w:rPr>
              <w:t>L</w:t>
            </w:r>
          </w:p>
        </w:tc>
      </w:tr>
      <w:tr w:rsidR="00BB0E52" w:rsidRPr="0076155E" w14:paraId="009E0F27" w14:textId="77777777" w:rsidTr="00BB0E52">
        <w:tc>
          <w:tcPr>
            <w:tcW w:w="2127" w:type="dxa"/>
            <w:tcBorders>
              <w:top w:val="single" w:sz="4" w:space="0" w:color="auto"/>
              <w:left w:val="single" w:sz="4" w:space="0" w:color="auto"/>
              <w:bottom w:val="single" w:sz="4" w:space="0" w:color="auto"/>
              <w:right w:val="single" w:sz="4" w:space="0" w:color="auto"/>
            </w:tcBorders>
            <w:shd w:val="clear" w:color="auto" w:fill="B8CCE4"/>
          </w:tcPr>
          <w:p w14:paraId="2B1CCF80" w14:textId="2648354F" w:rsidR="00BB0E52" w:rsidRPr="0076155E" w:rsidRDefault="00BB0E52" w:rsidP="00BB0E52">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Unit</w:t>
            </w:r>
          </w:p>
        </w:tc>
        <w:tc>
          <w:tcPr>
            <w:tcW w:w="7229" w:type="dxa"/>
            <w:tcBorders>
              <w:top w:val="single" w:sz="4" w:space="0" w:color="auto"/>
              <w:left w:val="single" w:sz="4" w:space="0" w:color="auto"/>
              <w:bottom w:val="single" w:sz="4" w:space="0" w:color="auto"/>
              <w:right w:val="single" w:sz="4" w:space="0" w:color="auto"/>
            </w:tcBorders>
          </w:tcPr>
          <w:p w14:paraId="0EBCEB5D" w14:textId="2C7080BE" w:rsidR="00BB0E52" w:rsidRPr="0076155E" w:rsidRDefault="00BB0E52" w:rsidP="00BB0E52">
            <w:pPr>
              <w:spacing w:before="0" w:after="0" w:line="240" w:lineRule="auto"/>
              <w:ind w:left="1309" w:hanging="1309"/>
              <w:jc w:val="thaiDistribute"/>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w:t>
            </w:r>
          </w:p>
        </w:tc>
      </w:tr>
      <w:tr w:rsidR="00BB0E52" w:rsidRPr="0076155E" w14:paraId="03868D41" w14:textId="77777777" w:rsidTr="00BB0E52">
        <w:tc>
          <w:tcPr>
            <w:tcW w:w="2127" w:type="dxa"/>
            <w:tcBorders>
              <w:top w:val="single" w:sz="4" w:space="0" w:color="auto"/>
              <w:left w:val="single" w:sz="4" w:space="0" w:color="auto"/>
              <w:bottom w:val="single" w:sz="4" w:space="0" w:color="auto"/>
              <w:right w:val="single" w:sz="4" w:space="0" w:color="auto"/>
            </w:tcBorders>
            <w:shd w:val="clear" w:color="auto" w:fill="B8CCE4"/>
          </w:tcPr>
          <w:p w14:paraId="222F466C" w14:textId="3B31EDCB" w:rsidR="00BB0E52" w:rsidRPr="0076155E" w:rsidRDefault="00BB0E52" w:rsidP="00BB0E52">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Description</w:t>
            </w:r>
          </w:p>
        </w:tc>
        <w:tc>
          <w:tcPr>
            <w:tcW w:w="7229" w:type="dxa"/>
            <w:tcBorders>
              <w:top w:val="single" w:sz="4" w:space="0" w:color="auto"/>
              <w:left w:val="single" w:sz="4" w:space="0" w:color="auto"/>
              <w:bottom w:val="single" w:sz="4" w:space="0" w:color="auto"/>
              <w:right w:val="single" w:sz="4" w:space="0" w:color="auto"/>
            </w:tcBorders>
          </w:tcPr>
          <w:p w14:paraId="0FDBEFAE" w14:textId="0C4FCF40" w:rsidR="00BB0E52" w:rsidRPr="00BB0E52" w:rsidRDefault="00BB0E52" w:rsidP="00BB0E52">
            <w:pPr>
              <w:spacing w:before="0" w:after="0" w:line="240" w:lineRule="auto"/>
              <w:ind w:left="1309" w:hanging="1309"/>
              <w:jc w:val="thaiDistribute"/>
              <w:rPr>
                <w:rFonts w:ascii="Browallia New" w:hAnsi="Browallia New" w:cs="Browallia New"/>
                <w:bCs/>
                <w:color w:val="000000" w:themeColor="text1"/>
                <w:sz w:val="28"/>
                <w:szCs w:val="28"/>
              </w:rPr>
            </w:pPr>
            <w:r w:rsidRPr="00BB0E52">
              <w:rPr>
                <w:rFonts w:ascii="Browallia New" w:hAnsi="Browallia New" w:cs="Browallia New"/>
                <w:bCs/>
                <w:color w:val="000000" w:themeColor="text1"/>
                <w:sz w:val="28"/>
                <w:szCs w:val="28"/>
              </w:rPr>
              <w:t>Default factor for refrigerant loss</w:t>
            </w:r>
          </w:p>
        </w:tc>
      </w:tr>
      <w:tr w:rsidR="00BB0E52" w:rsidRPr="0076155E" w14:paraId="5873BA61" w14:textId="77777777" w:rsidTr="00BB0E52">
        <w:tc>
          <w:tcPr>
            <w:tcW w:w="2127" w:type="dxa"/>
            <w:tcBorders>
              <w:top w:val="single" w:sz="4" w:space="0" w:color="auto"/>
              <w:left w:val="single" w:sz="4" w:space="0" w:color="auto"/>
              <w:bottom w:val="single" w:sz="4" w:space="0" w:color="auto"/>
              <w:right w:val="single" w:sz="4" w:space="0" w:color="auto"/>
            </w:tcBorders>
            <w:shd w:val="clear" w:color="auto" w:fill="B8CCE4"/>
          </w:tcPr>
          <w:p w14:paraId="72A34DC5" w14:textId="057C5346" w:rsidR="00BB0E52" w:rsidRPr="0076155E" w:rsidRDefault="00BB0E52" w:rsidP="00BB0E52">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Source</w:t>
            </w:r>
          </w:p>
        </w:tc>
        <w:tc>
          <w:tcPr>
            <w:tcW w:w="7229" w:type="dxa"/>
            <w:tcBorders>
              <w:top w:val="single" w:sz="4" w:space="0" w:color="auto"/>
              <w:left w:val="single" w:sz="4" w:space="0" w:color="auto"/>
              <w:bottom w:val="single" w:sz="4" w:space="0" w:color="auto"/>
              <w:right w:val="single" w:sz="4" w:space="0" w:color="auto"/>
            </w:tcBorders>
          </w:tcPr>
          <w:p w14:paraId="12A17E37" w14:textId="75294FC8" w:rsidR="00BB0E52" w:rsidRPr="008212A2" w:rsidRDefault="00BB0E52" w:rsidP="00BB0E52">
            <w:pPr>
              <w:tabs>
                <w:tab w:val="left" w:pos="290"/>
              </w:tabs>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 xml:space="preserve">Value is </w:t>
            </w:r>
            <w:r w:rsidRPr="008212A2">
              <w:rPr>
                <w:rFonts w:ascii="Browallia New" w:hAnsi="Browallia New" w:cs="Browallia New"/>
                <w:color w:val="000000" w:themeColor="text1"/>
                <w:sz w:val="28"/>
                <w:szCs w:val="28"/>
              </w:rPr>
              <w:t>0.03</w:t>
            </w:r>
            <w:r>
              <w:rPr>
                <w:rFonts w:ascii="Browallia New" w:hAnsi="Browallia New" w:cs="Browallia New"/>
                <w:color w:val="000000" w:themeColor="text1"/>
                <w:sz w:val="28"/>
                <w:szCs w:val="28"/>
              </w:rPr>
              <w:t xml:space="preserve"> (Referred to the standard of</w:t>
            </w:r>
            <w:r>
              <w:rPr>
                <w:rFonts w:ascii="Browallia New" w:hAnsi="Browallia New" w:cs="Browallia New" w:hint="cs"/>
                <w:color w:val="000000" w:themeColor="text1"/>
                <w:sz w:val="28"/>
                <w:szCs w:val="28"/>
                <w:cs/>
              </w:rPr>
              <w:t xml:space="preserve"> </w:t>
            </w:r>
            <w:r w:rsidRPr="008212A2">
              <w:rPr>
                <w:rFonts w:ascii="Browallia New" w:hAnsi="Browallia New" w:cs="Browallia New"/>
                <w:color w:val="000000" w:themeColor="text1"/>
                <w:sz w:val="28"/>
                <w:szCs w:val="28"/>
              </w:rPr>
              <w:t>AHRI 740-2016</w:t>
            </w:r>
            <w:r>
              <w:rPr>
                <w:rFonts w:ascii="Browallia New" w:hAnsi="Browallia New" w:cs="Browallia New"/>
                <w:color w:val="000000" w:themeColor="text1"/>
                <w:sz w:val="28"/>
                <w:szCs w:val="28"/>
              </w:rPr>
              <w:t>:</w:t>
            </w:r>
            <w:r w:rsidRPr="008212A2">
              <w:rPr>
                <w:rFonts w:ascii="Browallia New" w:hAnsi="Browallia New" w:cs="Browallia New"/>
                <w:color w:val="000000" w:themeColor="text1"/>
                <w:sz w:val="28"/>
                <w:szCs w:val="28"/>
              </w:rPr>
              <w:t xml:space="preserve"> </w:t>
            </w:r>
            <w:r>
              <w:rPr>
                <w:rFonts w:ascii="Browallia New" w:hAnsi="Browallia New" w:cs="Browallia New"/>
                <w:color w:val="000000" w:themeColor="text1"/>
                <w:sz w:val="28"/>
                <w:szCs w:val="28"/>
              </w:rPr>
              <w:t xml:space="preserve">This specifies to refrigerant loss being not over 3% by the </w:t>
            </w:r>
            <w:r w:rsidRPr="00BB0E52">
              <w:rPr>
                <w:rFonts w:ascii="Browallia New" w:hAnsi="Browallia New" w:cs="Browallia New"/>
                <w:color w:val="000000" w:themeColor="text1"/>
                <w:sz w:val="28"/>
                <w:szCs w:val="28"/>
              </w:rPr>
              <w:t>weight of the processed refrigerant</w:t>
            </w:r>
            <w:r w:rsidR="000F0443">
              <w:rPr>
                <w:rFonts w:ascii="Browallia New" w:hAnsi="Browallia New" w:cs="Browallia New"/>
                <w:color w:val="000000" w:themeColor="text1"/>
                <w:sz w:val="28"/>
                <w:szCs w:val="28"/>
              </w:rPr>
              <w:t>.)</w:t>
            </w:r>
          </w:p>
        </w:tc>
      </w:tr>
      <w:tr w:rsidR="00BB0E52" w:rsidRPr="0076155E" w14:paraId="29D270CB" w14:textId="77777777" w:rsidTr="00BB0E52">
        <w:tc>
          <w:tcPr>
            <w:tcW w:w="2127" w:type="dxa"/>
            <w:tcBorders>
              <w:top w:val="single" w:sz="4" w:space="0" w:color="auto"/>
              <w:left w:val="single" w:sz="4" w:space="0" w:color="auto"/>
              <w:bottom w:val="single" w:sz="4" w:space="0" w:color="auto"/>
              <w:right w:val="single" w:sz="4" w:space="0" w:color="auto"/>
            </w:tcBorders>
            <w:shd w:val="clear" w:color="auto" w:fill="B8CCE4"/>
          </w:tcPr>
          <w:p w14:paraId="6EE48FB0" w14:textId="0D9365B2" w:rsidR="00BB0E52" w:rsidRPr="0076155E" w:rsidRDefault="00BB0E52" w:rsidP="00BB0E52">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hint="cs"/>
                <w:color w:val="000000" w:themeColor="text1"/>
                <w:sz w:val="28"/>
                <w:szCs w:val="28"/>
              </w:rPr>
              <w:t>Applicable value</w:t>
            </w:r>
          </w:p>
        </w:tc>
        <w:tc>
          <w:tcPr>
            <w:tcW w:w="7229" w:type="dxa"/>
            <w:tcBorders>
              <w:top w:val="single" w:sz="4" w:space="0" w:color="auto"/>
              <w:left w:val="single" w:sz="4" w:space="0" w:color="auto"/>
              <w:bottom w:val="single" w:sz="4" w:space="0" w:color="auto"/>
              <w:right w:val="single" w:sz="4" w:space="0" w:color="auto"/>
            </w:tcBorders>
          </w:tcPr>
          <w:p w14:paraId="2D261A79" w14:textId="77777777" w:rsidR="00BB0E52" w:rsidRPr="008212A2" w:rsidRDefault="00BB0E52" w:rsidP="00BB0E52">
            <w:pPr>
              <w:spacing w:before="0" w:after="0" w:line="240" w:lineRule="auto"/>
              <w:ind w:left="3"/>
              <w:rPr>
                <w:rFonts w:ascii="Browallia New" w:hAnsi="Browallia New" w:cs="Browallia New"/>
                <w:color w:val="000000" w:themeColor="text1"/>
                <w:sz w:val="28"/>
                <w:szCs w:val="28"/>
              </w:rPr>
            </w:pPr>
            <w:r>
              <w:rPr>
                <w:rFonts w:ascii="Browallia New" w:hAnsi="Browallia New" w:cs="Browallia New"/>
                <w:color w:val="000000" w:themeColor="text1"/>
                <w:sz w:val="28"/>
                <w:szCs w:val="28"/>
              </w:rPr>
              <w:t>-</w:t>
            </w:r>
          </w:p>
        </w:tc>
      </w:tr>
    </w:tbl>
    <w:p w14:paraId="134062ED" w14:textId="77777777" w:rsidR="00BB0E52" w:rsidRDefault="00BB0E52" w:rsidP="00061984">
      <w:pPr>
        <w:spacing w:before="0" w:after="0" w:line="240" w:lineRule="auto"/>
        <w:ind w:left="0"/>
        <w:jc w:val="thaiDistribute"/>
        <w:rPr>
          <w:rFonts w:ascii="Browallia New" w:hAnsi="Browallia New" w:cs="Browallia New"/>
          <w:bCs/>
          <w:sz w:val="24"/>
          <w:szCs w:val="24"/>
        </w:rPr>
      </w:pPr>
    </w:p>
    <w:bookmarkEnd w:id="8"/>
    <w:p w14:paraId="152F6367" w14:textId="044B39F5" w:rsidR="00F9455B" w:rsidRPr="00213743" w:rsidRDefault="00B66F1C" w:rsidP="00CC409B">
      <w:pPr>
        <w:pStyle w:val="ListParagraph"/>
        <w:numPr>
          <w:ilvl w:val="0"/>
          <w:numId w:val="10"/>
        </w:numPr>
        <w:tabs>
          <w:tab w:val="left" w:pos="450"/>
          <w:tab w:val="left" w:pos="709"/>
        </w:tabs>
        <w:spacing w:before="0" w:after="0" w:line="240" w:lineRule="auto"/>
        <w:ind w:left="0" w:firstLine="0"/>
        <w:jc w:val="thaiDistribute"/>
        <w:rPr>
          <w:rFonts w:ascii="Browallia New" w:hAnsi="Browallia New" w:cs="Browallia New"/>
          <w:b/>
          <w:bCs/>
          <w:szCs w:val="32"/>
          <w:cs/>
        </w:rPr>
      </w:pPr>
      <w:r>
        <w:rPr>
          <w:rFonts w:ascii="Browallia New" w:hAnsi="Browallia New" w:cs="Browallia New"/>
          <w:b/>
          <w:bCs/>
          <w:szCs w:val="32"/>
        </w:rPr>
        <w:lastRenderedPageBreak/>
        <w:t>Reference</w:t>
      </w:r>
    </w:p>
    <w:p w14:paraId="560525F5" w14:textId="796420A3" w:rsidR="001D3ECE" w:rsidRDefault="00134513" w:rsidP="00CC409B">
      <w:pPr>
        <w:spacing w:before="0" w:after="0" w:line="240" w:lineRule="auto"/>
        <w:ind w:left="0" w:firstLine="426"/>
        <w:jc w:val="thaiDistribute"/>
        <w:rPr>
          <w:rFonts w:ascii="Browallia New" w:hAnsi="Browallia New" w:cs="Browallia New"/>
        </w:rPr>
      </w:pPr>
      <w:r w:rsidRPr="00134513">
        <w:rPr>
          <w:rFonts w:ascii="Browallia New" w:hAnsi="Browallia New" w:cs="Browallia New"/>
        </w:rPr>
        <w:t xml:space="preserve">1) </w:t>
      </w:r>
      <w:r w:rsidR="00C65126" w:rsidRPr="00134513">
        <w:rPr>
          <w:rFonts w:ascii="Browallia New" w:hAnsi="Browallia New" w:cs="Browallia New"/>
        </w:rPr>
        <w:t xml:space="preserve">Clean Development Mechanism </w:t>
      </w:r>
      <w:r w:rsidR="00C65126" w:rsidRPr="00134513">
        <w:rPr>
          <w:rFonts w:ascii="Browallia New" w:hAnsi="Browallia New" w:cs="Browallia New"/>
          <w:cs/>
        </w:rPr>
        <w:t>(</w:t>
      </w:r>
      <w:r w:rsidR="00C65126" w:rsidRPr="00134513">
        <w:rPr>
          <w:rFonts w:ascii="Browallia New" w:hAnsi="Browallia New" w:cs="Browallia New"/>
        </w:rPr>
        <w:t>CDM</w:t>
      </w:r>
      <w:r w:rsidR="00C65126" w:rsidRPr="00134513">
        <w:rPr>
          <w:rFonts w:ascii="Browallia New" w:hAnsi="Browallia New" w:cs="Browallia New"/>
          <w:cs/>
        </w:rPr>
        <w:t>)</w:t>
      </w:r>
      <w:r>
        <w:rPr>
          <w:rFonts w:ascii="Browallia New" w:hAnsi="Browallia New" w:cs="Browallia New"/>
        </w:rPr>
        <w:t xml:space="preserve">: </w:t>
      </w:r>
      <w:r w:rsidRPr="00134513">
        <w:rPr>
          <w:rFonts w:ascii="Browallia New" w:hAnsi="Browallia New" w:cs="Browallia New"/>
        </w:rPr>
        <w:t>AMS-III.X.: Energy Efficiency and HFC-134a Recovery in Residential Refrigerators Version 2.0</w:t>
      </w:r>
    </w:p>
    <w:p w14:paraId="0824C03E" w14:textId="2E3774B8" w:rsidR="00134513" w:rsidRDefault="00134513" w:rsidP="00CC409B">
      <w:pPr>
        <w:spacing w:before="0" w:after="0" w:line="240" w:lineRule="auto"/>
        <w:ind w:left="0" w:firstLine="426"/>
        <w:jc w:val="thaiDistribute"/>
        <w:rPr>
          <w:rFonts w:ascii="Browallia New" w:hAnsi="Browallia New" w:cs="Browallia New"/>
        </w:rPr>
      </w:pPr>
      <w:r>
        <w:rPr>
          <w:rFonts w:ascii="Browallia New" w:hAnsi="Browallia New" w:cs="Browallia New"/>
        </w:rPr>
        <w:t xml:space="preserve">2) </w:t>
      </w:r>
      <w:r w:rsidRPr="00134513">
        <w:rPr>
          <w:rFonts w:ascii="Browallia New" w:hAnsi="Browallia New" w:cs="Browallia New"/>
        </w:rPr>
        <w:t xml:space="preserve">ACR </w:t>
      </w:r>
      <w:r w:rsidR="00213743" w:rsidRPr="00134513">
        <w:rPr>
          <w:rFonts w:ascii="Browallia New" w:hAnsi="Browallia New" w:cs="Browallia New"/>
        </w:rPr>
        <w:t>methodologies</w:t>
      </w:r>
      <w:r w:rsidR="00213743">
        <w:rPr>
          <w:rFonts w:ascii="Browallia New" w:hAnsi="Browallia New" w:cs="Browallia New"/>
        </w:rPr>
        <w:t>:</w:t>
      </w:r>
      <w:r>
        <w:rPr>
          <w:rFonts w:ascii="Browallia New" w:hAnsi="Browallia New" w:cs="Browallia New"/>
        </w:rPr>
        <w:t xml:space="preserve"> </w:t>
      </w:r>
      <w:r w:rsidR="002B2FEB">
        <w:rPr>
          <w:rFonts w:ascii="Browallia New" w:hAnsi="Browallia New" w:cs="Browallia New"/>
        </w:rPr>
        <w:t>C</w:t>
      </w:r>
      <w:r w:rsidR="002B2FEB" w:rsidRPr="002B2FEB">
        <w:rPr>
          <w:rFonts w:ascii="Browallia New" w:hAnsi="Browallia New" w:cs="Browallia New"/>
        </w:rPr>
        <w:t xml:space="preserve">ertified reclaimed </w:t>
      </w:r>
      <w:r w:rsidR="00CD4707">
        <w:rPr>
          <w:rFonts w:ascii="Browallia New" w:hAnsi="Browallia New" w:cs="Browallia New"/>
        </w:rPr>
        <w:t>HFC</w:t>
      </w:r>
      <w:r w:rsidR="002B2FEB" w:rsidRPr="002B2FEB">
        <w:rPr>
          <w:rFonts w:ascii="Browallia New" w:hAnsi="Browallia New" w:cs="Browallia New"/>
        </w:rPr>
        <w:t xml:space="preserve"> refrigerants, propellants, and fire suppressants version 2.0</w:t>
      </w:r>
    </w:p>
    <w:p w14:paraId="48077C94" w14:textId="582A7FBF" w:rsidR="00CC409B" w:rsidRDefault="00CC409B" w:rsidP="00CC409B">
      <w:pPr>
        <w:spacing w:before="0" w:after="0" w:line="240" w:lineRule="auto"/>
        <w:ind w:left="0" w:firstLine="426"/>
        <w:jc w:val="thaiDistribute"/>
        <w:rPr>
          <w:rFonts w:ascii="Browallia New" w:hAnsi="Browallia New" w:cs="Browallia New"/>
        </w:rPr>
      </w:pPr>
      <w:r>
        <w:rPr>
          <w:rFonts w:ascii="Browallia New" w:hAnsi="Browallia New" w:cs="Browallia New" w:hint="cs"/>
          <w:cs/>
        </w:rPr>
        <w:t xml:space="preserve">3) </w:t>
      </w:r>
      <w:r w:rsidRPr="00F64218">
        <w:rPr>
          <w:rFonts w:ascii="Browallia New" w:hAnsi="Browallia New" w:cs="Browallia New"/>
        </w:rPr>
        <w:t>2006 IPCC Guidelines for</w:t>
      </w:r>
      <w:r>
        <w:rPr>
          <w:rFonts w:ascii="Browallia New" w:hAnsi="Browallia New" w:cs="Browallia New" w:hint="cs"/>
          <w:cs/>
        </w:rPr>
        <w:t xml:space="preserve"> </w:t>
      </w:r>
      <w:r w:rsidRPr="00F64218">
        <w:rPr>
          <w:rFonts w:ascii="Browallia New" w:hAnsi="Browallia New" w:cs="Browallia New"/>
        </w:rPr>
        <w:t>National Greenhouse Gas Inventories Chapter</w:t>
      </w:r>
      <w:r>
        <w:rPr>
          <w:rFonts w:ascii="Browallia New" w:hAnsi="Browallia New" w:cs="Browallia New" w:hint="cs"/>
          <w:cs/>
        </w:rPr>
        <w:t xml:space="preserve"> </w:t>
      </w:r>
      <w:r w:rsidRPr="00F64218">
        <w:rPr>
          <w:rFonts w:ascii="Browallia New" w:hAnsi="Browallia New" w:cs="Browallia New"/>
        </w:rPr>
        <w:t>7.5.1.</w:t>
      </w:r>
    </w:p>
    <w:p w14:paraId="18011AB1" w14:textId="77992EF8" w:rsidR="00CC409B" w:rsidRPr="00134513" w:rsidRDefault="00CC409B" w:rsidP="00CC409B">
      <w:pPr>
        <w:spacing w:before="0" w:after="0" w:line="240" w:lineRule="auto"/>
        <w:ind w:left="0" w:firstLine="426"/>
        <w:jc w:val="thaiDistribute"/>
        <w:rPr>
          <w:rFonts w:ascii="Browallia New" w:hAnsi="Browallia New" w:cs="Browallia New"/>
        </w:rPr>
      </w:pPr>
      <w:bookmarkStart w:id="10" w:name="_Hlk207961338"/>
      <w:r>
        <w:rPr>
          <w:rFonts w:ascii="Browallia New" w:hAnsi="Browallia New" w:cs="Browallia New"/>
        </w:rPr>
        <w:t xml:space="preserve">4) Tool 12 </w:t>
      </w:r>
      <w:r w:rsidRPr="00CC409B">
        <w:rPr>
          <w:rFonts w:ascii="Browallia New" w:hAnsi="Browallia New" w:cs="Browallia New"/>
        </w:rPr>
        <w:t>Project and leakage emissions from transportation of freight</w:t>
      </w:r>
    </w:p>
    <w:bookmarkEnd w:id="10"/>
    <w:p w14:paraId="273F15B8" w14:textId="71FD4AF5" w:rsidR="007A7957" w:rsidRDefault="007A7957">
      <w:pPr>
        <w:spacing w:before="0" w:after="0" w:line="240" w:lineRule="auto"/>
        <w:ind w:left="0"/>
        <w:rPr>
          <w:rFonts w:ascii="Browallia New" w:hAnsi="Browallia New" w:cs="Browallia New"/>
          <w:b/>
          <w:bCs/>
        </w:rPr>
      </w:pPr>
    </w:p>
    <w:p w14:paraId="7217B13E" w14:textId="0D9C8286" w:rsidR="000226C2" w:rsidRDefault="000226C2">
      <w:pPr>
        <w:spacing w:before="0" w:after="0" w:line="240" w:lineRule="auto"/>
        <w:ind w:left="0"/>
        <w:rPr>
          <w:rFonts w:ascii="Browallia New" w:hAnsi="Browallia New" w:cs="Browallia New"/>
          <w:sz w:val="20"/>
          <w:szCs w:val="20"/>
        </w:rPr>
      </w:pPr>
      <w:r>
        <w:rPr>
          <w:rFonts w:ascii="Browallia New" w:hAnsi="Browallia New" w:cs="Browallia New"/>
          <w:sz w:val="20"/>
          <w:szCs w:val="20"/>
        </w:rPr>
        <w:br w:type="page"/>
      </w:r>
    </w:p>
    <w:p w14:paraId="484801DB" w14:textId="77777777" w:rsidR="007A7957" w:rsidRPr="006722B6" w:rsidRDefault="007A7957" w:rsidP="007A7957">
      <w:pPr>
        <w:spacing w:before="0" w:after="0" w:line="240" w:lineRule="auto"/>
        <w:ind w:left="709" w:hanging="425"/>
        <w:rPr>
          <w:rFonts w:ascii="Browallia New" w:hAnsi="Browallia New" w:cs="Browallia New"/>
          <w:sz w:val="20"/>
          <w:szCs w:val="20"/>
          <w: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7A7957" w:rsidRPr="00CE1D2B" w14:paraId="5F73CFB2" w14:textId="77777777" w:rsidTr="00A62566">
        <w:tc>
          <w:tcPr>
            <w:tcW w:w="9050" w:type="dxa"/>
            <w:tcBorders>
              <w:top w:val="single" w:sz="4" w:space="0" w:color="auto"/>
              <w:left w:val="single" w:sz="4" w:space="0" w:color="auto"/>
              <w:bottom w:val="single" w:sz="4" w:space="0" w:color="auto"/>
              <w:right w:val="single" w:sz="4" w:space="0" w:color="auto"/>
            </w:tcBorders>
            <w:hideMark/>
          </w:tcPr>
          <w:p w14:paraId="11F78346" w14:textId="0D0E1ED6" w:rsidR="007A7957" w:rsidRPr="00CE1D2B" w:rsidRDefault="007A7957" w:rsidP="002C15A3">
            <w:pPr>
              <w:spacing w:before="0" w:after="0" w:line="240" w:lineRule="auto"/>
              <w:ind w:left="0"/>
              <w:jc w:val="center"/>
              <w:rPr>
                <w:rFonts w:ascii="Browallia New" w:hAnsi="Browallia New" w:cs="Browallia New"/>
                <w:b/>
                <w:bCs/>
              </w:rPr>
            </w:pPr>
            <w:r w:rsidRPr="00CE1D2B">
              <w:rPr>
                <w:rFonts w:ascii="Browallia New" w:hAnsi="Browallia New" w:cs="Browallia New"/>
                <w:b/>
                <w:bCs/>
                <w:sz w:val="28"/>
                <w:szCs w:val="28"/>
                <w:cs/>
              </w:rPr>
              <w:br w:type="page"/>
            </w:r>
            <w:r w:rsidR="004B57C0" w:rsidRPr="000911B7">
              <w:rPr>
                <w:rFonts w:ascii="Browallia New" w:hAnsi="Browallia New" w:cs="Browallia New"/>
                <w:b/>
                <w:bCs/>
              </w:rPr>
              <w:t>Document information</w:t>
            </w:r>
            <w:r w:rsidRPr="004B57C0">
              <w:rPr>
                <w:rFonts w:ascii="Browallia New" w:hAnsi="Browallia New" w:cs="Browallia New"/>
                <w:b/>
                <w:bCs/>
              </w:rPr>
              <w:t xml:space="preserve"> T-VER-METH-</w:t>
            </w:r>
            <w:r w:rsidR="000226C2" w:rsidRPr="004B57C0">
              <w:rPr>
                <w:rFonts w:ascii="Browallia New" w:hAnsi="Browallia New" w:cs="Browallia New"/>
                <w:b/>
                <w:bCs/>
              </w:rPr>
              <w:t>P-15</w:t>
            </w:r>
            <w:r w:rsidRPr="004B57C0">
              <w:rPr>
                <w:rFonts w:ascii="Browallia New" w:hAnsi="Browallia New" w:cs="Browallia New"/>
                <w:b/>
                <w:bCs/>
              </w:rPr>
              <w:t>-</w:t>
            </w:r>
            <w:r w:rsidR="004857CD" w:rsidRPr="004B57C0">
              <w:rPr>
                <w:rFonts w:ascii="Browallia New" w:hAnsi="Browallia New" w:cs="Browallia New"/>
                <w:b/>
                <w:bCs/>
              </w:rPr>
              <w:t>01</w:t>
            </w:r>
          </w:p>
        </w:tc>
      </w:tr>
    </w:tbl>
    <w:p w14:paraId="78F3D380" w14:textId="77777777" w:rsidR="007A7957" w:rsidRPr="00CE1D2B" w:rsidRDefault="007A7957" w:rsidP="007A7957">
      <w:pPr>
        <w:spacing w:before="0" w:after="0" w:line="240" w:lineRule="auto"/>
        <w:ind w:left="0"/>
        <w:jc w:val="center"/>
        <w:rPr>
          <w:rFonts w:ascii="Browallia New" w:hAnsi="Browallia New" w:cs="Browallia Ne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479"/>
        <w:gridCol w:w="2297"/>
        <w:gridCol w:w="4252"/>
      </w:tblGrid>
      <w:tr w:rsidR="00F73650" w:rsidRPr="00CE1D2B" w14:paraId="4FD06E2B" w14:textId="77777777" w:rsidTr="00250067">
        <w:trPr>
          <w:trHeight w:val="60"/>
          <w:tblHeader/>
        </w:trPr>
        <w:tc>
          <w:tcPr>
            <w:tcW w:w="1039" w:type="dxa"/>
          </w:tcPr>
          <w:p w14:paraId="3D05CEA9" w14:textId="5EEF44DD" w:rsidR="00F73650" w:rsidRPr="005172C4" w:rsidRDefault="00F73650" w:rsidP="00F73650">
            <w:pPr>
              <w:spacing w:before="0" w:after="0" w:line="240" w:lineRule="auto"/>
              <w:ind w:left="0"/>
              <w:jc w:val="center"/>
              <w:rPr>
                <w:rFonts w:ascii="Browallia New" w:hAnsi="Browallia New" w:cs="Browallia New"/>
                <w:b/>
                <w:bCs/>
              </w:rPr>
            </w:pPr>
            <w:r w:rsidRPr="00BB007A">
              <w:rPr>
                <w:rFonts w:ascii="Browallia New" w:hAnsi="Browallia New" w:cs="Browallia New"/>
                <w:b/>
                <w:bCs/>
              </w:rPr>
              <w:t>Version</w:t>
            </w:r>
          </w:p>
        </w:tc>
        <w:tc>
          <w:tcPr>
            <w:tcW w:w="1479" w:type="dxa"/>
          </w:tcPr>
          <w:p w14:paraId="22D5F84C" w14:textId="3BDE142E" w:rsidR="00F73650" w:rsidRPr="005172C4" w:rsidRDefault="00F73650" w:rsidP="00F73650">
            <w:pPr>
              <w:spacing w:before="0" w:after="0" w:line="240" w:lineRule="auto"/>
              <w:ind w:left="0"/>
              <w:jc w:val="center"/>
              <w:rPr>
                <w:rFonts w:ascii="Browallia New" w:hAnsi="Browallia New" w:cs="Browallia New"/>
                <w:b/>
                <w:bCs/>
              </w:rPr>
            </w:pPr>
            <w:r w:rsidRPr="00BB007A">
              <w:rPr>
                <w:rFonts w:ascii="Browallia New" w:hAnsi="Browallia New" w:cs="Browallia New"/>
                <w:b/>
                <w:bCs/>
              </w:rPr>
              <w:t>Amendment</w:t>
            </w:r>
          </w:p>
        </w:tc>
        <w:tc>
          <w:tcPr>
            <w:tcW w:w="2297" w:type="dxa"/>
          </w:tcPr>
          <w:p w14:paraId="05A3395B" w14:textId="428C826B" w:rsidR="00F73650" w:rsidRPr="005172C4" w:rsidRDefault="00F73650" w:rsidP="00F73650">
            <w:pPr>
              <w:spacing w:before="0" w:after="0" w:line="240" w:lineRule="auto"/>
              <w:ind w:left="0"/>
              <w:jc w:val="center"/>
              <w:rPr>
                <w:rFonts w:ascii="Browallia New" w:hAnsi="Browallia New" w:cs="Browallia New"/>
                <w:b/>
                <w:bCs/>
              </w:rPr>
            </w:pPr>
            <w:r w:rsidRPr="00BB007A">
              <w:rPr>
                <w:rFonts w:ascii="Browallia New" w:hAnsi="Browallia New" w:cs="Browallia New"/>
                <w:b/>
                <w:bCs/>
              </w:rPr>
              <w:t>Entry into force</w:t>
            </w:r>
          </w:p>
        </w:tc>
        <w:tc>
          <w:tcPr>
            <w:tcW w:w="4252" w:type="dxa"/>
          </w:tcPr>
          <w:p w14:paraId="61DBFEF2" w14:textId="3A24D0C7" w:rsidR="00F73650" w:rsidRPr="005172C4" w:rsidRDefault="00F73650" w:rsidP="00F73650">
            <w:pPr>
              <w:spacing w:before="0" w:after="0" w:line="240" w:lineRule="auto"/>
              <w:ind w:left="0"/>
              <w:jc w:val="center"/>
              <w:rPr>
                <w:rFonts w:ascii="Browallia New" w:hAnsi="Browallia New" w:cs="Browallia New"/>
                <w:b/>
                <w:bCs/>
                <w:cs/>
              </w:rPr>
            </w:pPr>
            <w:r w:rsidRPr="00BB007A">
              <w:rPr>
                <w:rFonts w:ascii="Browallia New" w:hAnsi="Browallia New" w:cs="Browallia New"/>
                <w:b/>
                <w:bCs/>
              </w:rPr>
              <w:t>Description</w:t>
            </w:r>
          </w:p>
        </w:tc>
      </w:tr>
      <w:tr w:rsidR="000F0443" w:rsidRPr="00CE1D2B" w14:paraId="29019264" w14:textId="77777777" w:rsidTr="00250067">
        <w:trPr>
          <w:trHeight w:val="40"/>
        </w:trPr>
        <w:tc>
          <w:tcPr>
            <w:tcW w:w="1039" w:type="dxa"/>
          </w:tcPr>
          <w:p w14:paraId="7D4E6909" w14:textId="5BD7A760" w:rsidR="000F0443" w:rsidRDefault="000F0443" w:rsidP="00F73650">
            <w:pPr>
              <w:spacing w:before="0" w:after="0" w:line="240" w:lineRule="auto"/>
              <w:ind w:left="0"/>
              <w:jc w:val="center"/>
              <w:rPr>
                <w:rFonts w:ascii="Browallia New" w:hAnsi="Browallia New" w:cs="Browallia New"/>
              </w:rPr>
            </w:pPr>
            <w:r>
              <w:rPr>
                <w:rFonts w:ascii="Browallia New" w:hAnsi="Browallia New" w:cs="Browallia New"/>
              </w:rPr>
              <w:t>02</w:t>
            </w:r>
          </w:p>
        </w:tc>
        <w:tc>
          <w:tcPr>
            <w:tcW w:w="1479" w:type="dxa"/>
          </w:tcPr>
          <w:p w14:paraId="44207747" w14:textId="6A55CBDE" w:rsidR="000F0443" w:rsidRDefault="000F0443" w:rsidP="00F73650">
            <w:pPr>
              <w:spacing w:before="0" w:after="0" w:line="240" w:lineRule="auto"/>
              <w:ind w:left="0"/>
              <w:jc w:val="center"/>
              <w:rPr>
                <w:rFonts w:ascii="Browallia New" w:hAnsi="Browallia New" w:cs="Browallia New"/>
              </w:rPr>
            </w:pPr>
            <w:r>
              <w:rPr>
                <w:rFonts w:ascii="Browallia New" w:hAnsi="Browallia New" w:cs="Browallia New"/>
              </w:rPr>
              <w:t>01</w:t>
            </w:r>
          </w:p>
        </w:tc>
        <w:tc>
          <w:tcPr>
            <w:tcW w:w="2297" w:type="dxa"/>
          </w:tcPr>
          <w:p w14:paraId="2C8CC61F" w14:textId="6DB1D60D" w:rsidR="000F0443" w:rsidRPr="00250067" w:rsidRDefault="000F0443" w:rsidP="00250067">
            <w:pPr>
              <w:spacing w:before="0" w:after="0" w:line="240" w:lineRule="auto"/>
              <w:ind w:left="34"/>
              <w:jc w:val="center"/>
              <w:rPr>
                <w:rFonts w:ascii="Browallia New" w:hAnsi="Browallia New" w:cs="Browallia New"/>
              </w:rPr>
            </w:pPr>
            <w:r>
              <w:rPr>
                <w:rFonts w:ascii="Browallia New" w:hAnsi="Browallia New" w:cs="Browallia New"/>
              </w:rPr>
              <w:t>28 January 2026</w:t>
            </w:r>
          </w:p>
        </w:tc>
        <w:tc>
          <w:tcPr>
            <w:tcW w:w="4252" w:type="dxa"/>
          </w:tcPr>
          <w:p w14:paraId="2F99593F" w14:textId="5980BB5A" w:rsidR="000F0443" w:rsidRPr="00BB007A" w:rsidRDefault="000F0443" w:rsidP="00AC2522">
            <w:pPr>
              <w:spacing w:before="0" w:after="0" w:line="240" w:lineRule="auto"/>
              <w:ind w:left="34"/>
              <w:jc w:val="thaiDistribute"/>
              <w:rPr>
                <w:rFonts w:ascii="Browallia New" w:hAnsi="Browallia New" w:cs="Browallia New"/>
              </w:rPr>
            </w:pPr>
            <w:r>
              <w:rPr>
                <w:rFonts w:ascii="Browallia New" w:hAnsi="Browallia New" w:cs="Browallia New"/>
              </w:rPr>
              <w:t xml:space="preserve">Add the equations </w:t>
            </w:r>
            <w:r w:rsidR="00AC2522">
              <w:rPr>
                <w:rFonts w:ascii="Browallia New" w:hAnsi="Browallia New" w:cs="Browallia New"/>
              </w:rPr>
              <w:t>to</w:t>
            </w:r>
            <w:r>
              <w:rPr>
                <w:rFonts w:ascii="Browallia New" w:hAnsi="Browallia New" w:cs="Browallia New"/>
              </w:rPr>
              <w:t xml:space="preserve"> account the project emission caused by blending rebalancing and refrigerant loss </w:t>
            </w:r>
            <w:r w:rsidR="00AC2522">
              <w:rPr>
                <w:rFonts w:ascii="Browallia New" w:hAnsi="Browallia New" w:cs="Browallia New"/>
              </w:rPr>
              <w:t>in reclamation process</w:t>
            </w:r>
          </w:p>
        </w:tc>
      </w:tr>
      <w:tr w:rsidR="00F73650" w:rsidRPr="00CE1D2B" w14:paraId="68413E8B" w14:textId="77777777" w:rsidTr="00250067">
        <w:trPr>
          <w:trHeight w:val="40"/>
        </w:trPr>
        <w:tc>
          <w:tcPr>
            <w:tcW w:w="1039" w:type="dxa"/>
          </w:tcPr>
          <w:p w14:paraId="0A1F42D0" w14:textId="54B408F6" w:rsidR="00F73650" w:rsidRPr="005172C4" w:rsidRDefault="00F73650" w:rsidP="00F73650">
            <w:pPr>
              <w:spacing w:before="0" w:after="0" w:line="240" w:lineRule="auto"/>
              <w:ind w:left="0"/>
              <w:jc w:val="center"/>
              <w:rPr>
                <w:rFonts w:ascii="Browallia New" w:hAnsi="Browallia New" w:cs="Browallia New"/>
              </w:rPr>
            </w:pPr>
            <w:r>
              <w:rPr>
                <w:rFonts w:ascii="Browallia New" w:hAnsi="Browallia New" w:cs="Browallia New"/>
              </w:rPr>
              <w:t>01</w:t>
            </w:r>
          </w:p>
        </w:tc>
        <w:tc>
          <w:tcPr>
            <w:tcW w:w="1479" w:type="dxa"/>
          </w:tcPr>
          <w:p w14:paraId="6C52DB35" w14:textId="415C9CBE" w:rsidR="00F73650" w:rsidRPr="005172C4" w:rsidRDefault="00F73650" w:rsidP="00F73650">
            <w:pPr>
              <w:spacing w:before="0" w:after="0" w:line="240" w:lineRule="auto"/>
              <w:ind w:left="0"/>
              <w:jc w:val="center"/>
              <w:rPr>
                <w:rFonts w:ascii="Browallia New" w:hAnsi="Browallia New" w:cs="Browallia New"/>
              </w:rPr>
            </w:pPr>
            <w:r>
              <w:rPr>
                <w:rFonts w:ascii="Browallia New" w:hAnsi="Browallia New" w:cs="Browallia New"/>
              </w:rPr>
              <w:t>-</w:t>
            </w:r>
          </w:p>
        </w:tc>
        <w:tc>
          <w:tcPr>
            <w:tcW w:w="2297" w:type="dxa"/>
          </w:tcPr>
          <w:p w14:paraId="41B0828E" w14:textId="60562E6C" w:rsidR="00F73650" w:rsidRDefault="00250067" w:rsidP="00250067">
            <w:pPr>
              <w:spacing w:before="0" w:after="0" w:line="240" w:lineRule="auto"/>
              <w:ind w:left="34"/>
              <w:jc w:val="center"/>
              <w:rPr>
                <w:rFonts w:ascii="Browallia New" w:hAnsi="Browallia New" w:cs="Browallia New"/>
              </w:rPr>
            </w:pPr>
            <w:r w:rsidRPr="00250067">
              <w:rPr>
                <w:rFonts w:ascii="Browallia New" w:hAnsi="Browallia New" w:cs="Browallia New"/>
              </w:rPr>
              <w:t>24 September 2025</w:t>
            </w:r>
          </w:p>
        </w:tc>
        <w:tc>
          <w:tcPr>
            <w:tcW w:w="4252" w:type="dxa"/>
          </w:tcPr>
          <w:p w14:paraId="2B8D56A2" w14:textId="3252FE08" w:rsidR="00F73650" w:rsidRPr="000052E0" w:rsidRDefault="00F73650" w:rsidP="00F73650">
            <w:pPr>
              <w:spacing w:before="0" w:after="0" w:line="240" w:lineRule="auto"/>
              <w:ind w:left="34"/>
              <w:jc w:val="thaiDistribute"/>
              <w:rPr>
                <w:rFonts w:ascii="Browallia New" w:hAnsi="Browallia New" w:cs="Browallia New"/>
                <w:cs/>
              </w:rPr>
            </w:pPr>
            <w:r w:rsidRPr="00BB007A">
              <w:rPr>
                <w:rFonts w:ascii="Browallia New" w:hAnsi="Browallia New" w:cs="Browallia New"/>
              </w:rPr>
              <w:t>Initial adoption</w:t>
            </w:r>
          </w:p>
        </w:tc>
      </w:tr>
    </w:tbl>
    <w:p w14:paraId="2A095575" w14:textId="77777777" w:rsidR="007A7957" w:rsidRPr="00CE1D2B" w:rsidRDefault="007A7957" w:rsidP="007A7957">
      <w:pPr>
        <w:spacing w:before="0" w:after="0" w:line="240" w:lineRule="auto"/>
        <w:ind w:left="0"/>
        <w:jc w:val="center"/>
        <w:rPr>
          <w:rFonts w:ascii="Browallia New" w:hAnsi="Browallia New" w:cs="Browallia New"/>
        </w:rPr>
      </w:pPr>
    </w:p>
    <w:p w14:paraId="43201FC1" w14:textId="77777777" w:rsidR="007A7957" w:rsidRPr="00343012" w:rsidRDefault="007A7957" w:rsidP="007A7957">
      <w:pPr>
        <w:spacing w:before="0" w:after="0" w:line="240" w:lineRule="auto"/>
        <w:rPr>
          <w:rFonts w:ascii="Browallia New" w:hAnsi="Browallia New" w:cs="Browallia New"/>
        </w:rPr>
      </w:pPr>
    </w:p>
    <w:p w14:paraId="04A6EF0E" w14:textId="77777777" w:rsidR="00E6023C" w:rsidRPr="007A7957" w:rsidRDefault="00E6023C" w:rsidP="002A5963">
      <w:pPr>
        <w:spacing w:before="0" w:after="0" w:line="240" w:lineRule="auto"/>
        <w:ind w:left="0"/>
        <w:jc w:val="thaiDistribute"/>
        <w:rPr>
          <w:rFonts w:ascii="Browallia New" w:hAnsi="Browallia New" w:cs="Browallia New"/>
          <w:b/>
          <w:bCs/>
          <w:cs/>
        </w:rPr>
      </w:pPr>
    </w:p>
    <w:sectPr w:rsidR="00E6023C" w:rsidRPr="007A7957" w:rsidSect="000519AA">
      <w:headerReference w:type="default" r:id="rId8"/>
      <w:footerReference w:type="default" r:id="rId9"/>
      <w:pgSz w:w="11906" w:h="16838"/>
      <w:pgMar w:top="1418" w:right="1133" w:bottom="156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2C3F8" w14:textId="77777777" w:rsidR="000F0443" w:rsidRDefault="000F0443" w:rsidP="00B21732">
      <w:pPr>
        <w:spacing w:after="0" w:line="240" w:lineRule="auto"/>
      </w:pPr>
      <w:r>
        <w:separator/>
      </w:r>
    </w:p>
  </w:endnote>
  <w:endnote w:type="continuationSeparator" w:id="0">
    <w:p w14:paraId="5EFA466A" w14:textId="77777777" w:rsidR="000F0443" w:rsidRDefault="000F0443" w:rsidP="00B2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embedRegular r:id="rId1" w:fontKey="{6BC3FDB0-DC1E-46E1-9571-045568E88744}"/>
    <w:embedBold r:id="rId2" w:fontKey="{55735A46-69E4-4055-8A1F-D236ABCF87FB}"/>
    <w:embedItalic r:id="rId3" w:fontKey="{115D87CF-0329-4EC7-AC92-8F187CB0F5C4}"/>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UPC">
    <w:panose1 w:val="020B0604020202020204"/>
    <w:charset w:val="00"/>
    <w:family w:val="swiss"/>
    <w:pitch w:val="variable"/>
    <w:sig w:usb0="81000003" w:usb1="00000000" w:usb2="00000000" w:usb3="00000000" w:csb0="00010001" w:csb1="00000000"/>
    <w:embedRegular r:id="rId4" w:fontKey="{834C95AD-48E1-446E-AC9E-BAE8BAA06ECE}"/>
    <w:embedBold r:id="rId5" w:fontKey="{62DD5E16-E862-424D-91B9-096589875E27}"/>
  </w:font>
  <w:font w:name="TH Niramit AS">
    <w:altName w:val="Browallia New"/>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rdia New">
    <w:panose1 w:val="020B0304020202020204"/>
    <w:charset w:val="00"/>
    <w:family w:val="swiss"/>
    <w:pitch w:val="variable"/>
    <w:sig w:usb0="81000003" w:usb1="00000000" w:usb2="00000000" w:usb3="00000000" w:csb0="00010001"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crosiaUPC">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9341" w14:textId="77777777" w:rsidR="000F0443" w:rsidRPr="005D6FDD" w:rsidRDefault="000F0443" w:rsidP="00BC15C0">
    <w:pPr>
      <w:pStyle w:val="Footer"/>
      <w:spacing w:before="0" w:after="0" w:line="240" w:lineRule="auto"/>
      <w:jc w:val="right"/>
      <w:rPr>
        <w:rFonts w:ascii="BrowalliaUPC" w:hAnsi="BrowalliaUPC" w:cs="BrowalliaUPC"/>
        <w:b/>
        <w:bCs/>
        <w:sz w:val="28"/>
        <w:szCs w:val="28"/>
      </w:rPr>
    </w:pPr>
    <w:r w:rsidRPr="005D6FDD">
      <w:rPr>
        <w:rFonts w:ascii="BrowalliaUPC" w:hAnsi="BrowalliaUPC" w:cs="BrowalliaUPC"/>
        <w:b/>
        <w:bCs/>
        <w:sz w:val="28"/>
        <w:szCs w:val="28"/>
      </w:rPr>
      <w:t xml:space="preserve">Thailand Greenhouse Gas Management Organization </w:t>
    </w:r>
    <w:r w:rsidRPr="005D6FDD">
      <w:rPr>
        <w:rFonts w:ascii="BrowalliaUPC" w:hAnsi="BrowalliaUPC" w:cs="BrowalliaUPC"/>
        <w:b/>
        <w:bCs/>
        <w:sz w:val="28"/>
        <w:szCs w:val="28"/>
        <w:cs/>
      </w:rPr>
      <w:t>(</w:t>
    </w:r>
    <w:r w:rsidRPr="005D6FDD">
      <w:rPr>
        <w:rFonts w:ascii="BrowalliaUPC" w:hAnsi="BrowalliaUPC" w:cs="BrowalliaUPC"/>
        <w:b/>
        <w:bCs/>
        <w:sz w:val="28"/>
        <w:szCs w:val="28"/>
      </w:rPr>
      <w:t>Public Organization</w:t>
    </w:r>
    <w:r w:rsidRPr="005D6FDD">
      <w:rPr>
        <w:rFonts w:ascii="BrowalliaUPC" w:hAnsi="BrowalliaUPC" w:cs="BrowalliaUPC"/>
        <w:b/>
        <w:bCs/>
        <w:sz w:val="28"/>
        <w:szCs w:val="28"/>
        <w:cs/>
      </w:rPr>
      <w:t>) (</w:t>
    </w:r>
    <w:r w:rsidRPr="005D6FDD">
      <w:rPr>
        <w:rFonts w:ascii="BrowalliaUPC" w:hAnsi="BrowalliaUPC" w:cs="BrowalliaUPC"/>
        <w:b/>
        <w:bCs/>
        <w:sz w:val="28"/>
        <w:szCs w:val="28"/>
      </w:rPr>
      <w:t>TGO</w:t>
    </w:r>
    <w:r w:rsidRPr="005D6FDD">
      <w:rPr>
        <w:rFonts w:ascii="BrowalliaUPC" w:hAnsi="BrowalliaUPC" w:cs="BrowalliaUPC"/>
        <w:b/>
        <w:bCs/>
        <w:sz w:val="28"/>
        <w:szCs w:val="28"/>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879D6" w14:textId="77777777" w:rsidR="000F0443" w:rsidRDefault="000F0443" w:rsidP="00B21732">
      <w:pPr>
        <w:spacing w:after="0" w:line="240" w:lineRule="auto"/>
      </w:pPr>
      <w:r>
        <w:separator/>
      </w:r>
    </w:p>
  </w:footnote>
  <w:footnote w:type="continuationSeparator" w:id="0">
    <w:p w14:paraId="5C9D84A7" w14:textId="77777777" w:rsidR="000F0443" w:rsidRDefault="000F0443" w:rsidP="00B2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B912C" w14:textId="793BEB7A" w:rsidR="000F0443" w:rsidRPr="0087452D" w:rsidRDefault="000F0443" w:rsidP="0087452D">
    <w:pPr>
      <w:pStyle w:val="Header"/>
      <w:tabs>
        <w:tab w:val="clear" w:pos="4513"/>
        <w:tab w:val="clear" w:pos="9026"/>
        <w:tab w:val="left" w:pos="3922"/>
        <w:tab w:val="center" w:pos="4320"/>
        <w:tab w:val="right" w:pos="8640"/>
      </w:tabs>
      <w:spacing w:before="0" w:after="0" w:line="240" w:lineRule="auto"/>
      <w:ind w:left="0"/>
      <w:jc w:val="center"/>
      <w:rPr>
        <w:rFonts w:ascii="EucrosiaUPC" w:eastAsia="Times New Roman" w:hAnsi="EucrosiaUPC" w:cs="EucrosiaUPC"/>
        <w:szCs w:val="32"/>
        <w:cs/>
        <w:lang w:val="en-GB"/>
      </w:rPr>
    </w:pPr>
    <w:r>
      <w:rPr>
        <w:rFonts w:ascii="EucrosiaUPC" w:eastAsia="Times New Roman" w:hAnsi="EucrosiaUPC" w:cs="EucrosiaUPC"/>
        <w:noProof/>
        <w:szCs w:val="32"/>
      </w:rPr>
      <mc:AlternateContent>
        <mc:Choice Requires="wps">
          <w:drawing>
            <wp:anchor distT="0" distB="0" distL="114300" distR="114300" simplePos="0" relativeHeight="251657728" behindDoc="0" locked="0" layoutInCell="0" allowOverlap="1" wp14:anchorId="60CE37C6" wp14:editId="21F3CA64">
              <wp:simplePos x="0" y="0"/>
              <wp:positionH relativeFrom="page">
                <wp:posOffset>6705600</wp:posOffset>
              </wp:positionH>
              <wp:positionV relativeFrom="page">
                <wp:posOffset>330200</wp:posOffset>
              </wp:positionV>
              <wp:extent cx="895350" cy="28321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83210"/>
                      </a:xfrm>
                      <a:prstGeom prst="rect">
                        <a:avLst/>
                      </a:prstGeom>
                      <a:solidFill>
                        <a:srgbClr val="4F81BD"/>
                      </a:solidFill>
                      <a:ln>
                        <a:noFill/>
                      </a:ln>
                    </wps:spPr>
                    <wps:txbx>
                      <w:txbxContent>
                        <w:p w14:paraId="5F6FFEC5" w14:textId="7E24821C" w:rsidR="000F0443" w:rsidRPr="00CE5060" w:rsidRDefault="000F0443" w:rsidP="00F877F7">
                          <w:pPr>
                            <w:spacing w:before="0" w:after="0" w:line="240" w:lineRule="auto"/>
                            <w:ind w:left="0"/>
                            <w:jc w:val="center"/>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CE5060">
                            <w:rPr>
                              <w:rFonts w:ascii="Browallia New" w:hAnsi="Browallia New" w:cs="Browallia New"/>
                              <w:b/>
                              <w:bCs/>
                              <w:color w:val="FFFFFF"/>
                              <w:sz w:val="28"/>
                              <w:szCs w:val="28"/>
                              <w:cs/>
                            </w:rPr>
                            <w:t xml:space="preserve"> </w:t>
                          </w:r>
                          <w:r w:rsidRPr="00CE5060">
                            <w:rPr>
                              <w:rFonts w:ascii="Browallia New" w:hAnsi="Browallia New" w:cs="Browallia New"/>
                              <w:b/>
                              <w:bCs/>
                              <w:color w:val="FFFFFF"/>
                              <w:sz w:val="28"/>
                              <w:szCs w:val="28"/>
                            </w:rPr>
                            <w:fldChar w:fldCharType="begin"/>
                          </w:r>
                          <w:r w:rsidRPr="00CE5060">
                            <w:rPr>
                              <w:rFonts w:ascii="Browallia New" w:hAnsi="Browallia New" w:cs="Browallia New"/>
                              <w:b/>
                              <w:bCs/>
                              <w:color w:val="FFFFFF"/>
                              <w:sz w:val="28"/>
                              <w:szCs w:val="28"/>
                            </w:rPr>
                            <w:instrText xml:space="preserve"> PAGE   \</w:instrText>
                          </w:r>
                          <w:r w:rsidRPr="00CE5060">
                            <w:rPr>
                              <w:rFonts w:ascii="Browallia New" w:hAnsi="Browallia New" w:cs="Browallia New"/>
                              <w:b/>
                              <w:bCs/>
                              <w:color w:val="FFFFFF"/>
                              <w:sz w:val="28"/>
                              <w:szCs w:val="28"/>
                              <w:cs/>
                            </w:rPr>
                            <w:instrText xml:space="preserve">* </w:instrText>
                          </w:r>
                          <w:r w:rsidRPr="00CE5060">
                            <w:rPr>
                              <w:rFonts w:ascii="Browallia New" w:hAnsi="Browallia New" w:cs="Browallia New"/>
                              <w:b/>
                              <w:bCs/>
                              <w:color w:val="FFFFFF"/>
                              <w:sz w:val="28"/>
                              <w:szCs w:val="28"/>
                            </w:rPr>
                            <w:instrText xml:space="preserve">MERGEFORMAT </w:instrText>
                          </w:r>
                          <w:r w:rsidRPr="00CE5060">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6</w:t>
                          </w:r>
                          <w:r w:rsidRPr="00CE5060">
                            <w:rPr>
                              <w:rFonts w:ascii="Browallia New" w:hAnsi="Browallia New" w:cs="Browallia New"/>
                              <w:b/>
                              <w:bCs/>
                              <w:color w:val="FFFFFF"/>
                              <w:sz w:val="28"/>
                              <w:szCs w:val="28"/>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0CE37C6" id="_x0000_t202" coordsize="21600,21600" o:spt="202" path="m,l,21600r21600,l21600,xe">
              <v:stroke joinstyle="miter"/>
              <v:path gradientshapeok="t" o:connecttype="rect"/>
            </v:shapetype>
            <v:shape id="Text Box 1" o:spid="_x0000_s1026" type="#_x0000_t202" style="position:absolute;left:0;text-align:left;margin-left:528pt;margin-top:26pt;width:70.5pt;height:2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" o:allowincell="f" fillcolor="#4f81bd" stroked="f">
              <v:textbox inset=",0,,0">
                <w:txbxContent>
                  <w:p w14:paraId="5F6FFEC5" w14:textId="7E24821C" w:rsidR="000F0443" w:rsidRPr="00CE5060" w:rsidRDefault="000F0443" w:rsidP="00F877F7">
                    <w:pPr>
                      <w:spacing w:before="0" w:after="0" w:line="240" w:lineRule="auto"/>
                      <w:ind w:left="0"/>
                      <w:jc w:val="center"/>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CE5060">
                      <w:rPr>
                        <w:rFonts w:ascii="Browallia New" w:hAnsi="Browallia New" w:cs="Browallia New"/>
                        <w:b/>
                        <w:bCs/>
                        <w:color w:val="FFFFFF"/>
                        <w:sz w:val="28"/>
                        <w:szCs w:val="28"/>
                        <w:cs/>
                      </w:rPr>
                      <w:t xml:space="preserve"> </w:t>
                    </w:r>
                    <w:r w:rsidRPr="00CE5060">
                      <w:rPr>
                        <w:rFonts w:ascii="Browallia New" w:hAnsi="Browallia New" w:cs="Browallia New"/>
                        <w:b/>
                        <w:bCs/>
                        <w:color w:val="FFFFFF"/>
                        <w:sz w:val="28"/>
                        <w:szCs w:val="28"/>
                      </w:rPr>
                      <w:fldChar w:fldCharType="begin"/>
                    </w:r>
                    <w:r w:rsidRPr="00CE5060">
                      <w:rPr>
                        <w:rFonts w:ascii="Browallia New" w:hAnsi="Browallia New" w:cs="Browallia New"/>
                        <w:b/>
                        <w:bCs/>
                        <w:color w:val="FFFFFF"/>
                        <w:sz w:val="28"/>
                        <w:szCs w:val="28"/>
                      </w:rPr>
                      <w:instrText xml:space="preserve"> PAGE   \</w:instrText>
                    </w:r>
                    <w:r w:rsidRPr="00CE5060">
                      <w:rPr>
                        <w:rFonts w:ascii="Browallia New" w:hAnsi="Browallia New" w:cs="Browallia New"/>
                        <w:b/>
                        <w:bCs/>
                        <w:color w:val="FFFFFF"/>
                        <w:sz w:val="28"/>
                        <w:szCs w:val="28"/>
                        <w:cs/>
                      </w:rPr>
                      <w:instrText xml:space="preserve">* </w:instrText>
                    </w:r>
                    <w:r w:rsidRPr="00CE5060">
                      <w:rPr>
                        <w:rFonts w:ascii="Browallia New" w:hAnsi="Browallia New" w:cs="Browallia New"/>
                        <w:b/>
                        <w:bCs/>
                        <w:color w:val="FFFFFF"/>
                        <w:sz w:val="28"/>
                        <w:szCs w:val="28"/>
                      </w:rPr>
                      <w:instrText xml:space="preserve">MERGEFORMAT </w:instrText>
                    </w:r>
                    <w:r w:rsidRPr="00CE5060">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6</w:t>
                    </w:r>
                    <w:r w:rsidRPr="00CE5060">
                      <w:rPr>
                        <w:rFonts w:ascii="Browallia New" w:hAnsi="Browallia New" w:cs="Browallia New"/>
                        <w:b/>
                        <w:bCs/>
                        <w:color w:val="FFFFFF"/>
                        <w:sz w:val="28"/>
                        <w:szCs w:val="28"/>
                      </w:rPr>
                      <w:fldChar w:fldCharType="end"/>
                    </w:r>
                  </w:p>
                </w:txbxContent>
              </v:textbox>
              <w10:wrap anchorx="page" anchory="page"/>
            </v:shape>
          </w:pict>
        </mc:Fallback>
      </mc:AlternateContent>
    </w:r>
    <w:r>
      <w:rPr>
        <w:rFonts w:ascii="EucrosiaUPC" w:eastAsia="Times New Roman" w:hAnsi="EucrosiaUPC" w:cs="EucrosiaUPC"/>
        <w:noProof/>
        <w:szCs w:val="32"/>
      </w:rPr>
      <mc:AlternateContent>
        <mc:Choice Requires="wps">
          <w:drawing>
            <wp:anchor distT="0" distB="0" distL="114300" distR="114300" simplePos="0" relativeHeight="251656704" behindDoc="0" locked="0" layoutInCell="0" allowOverlap="1" wp14:anchorId="1AF6A78E" wp14:editId="7F882F52">
              <wp:simplePos x="0" y="0"/>
              <wp:positionH relativeFrom="page">
                <wp:posOffset>914400</wp:posOffset>
              </wp:positionH>
              <wp:positionV relativeFrom="page">
                <wp:posOffset>301625</wp:posOffset>
              </wp:positionV>
              <wp:extent cx="5731510" cy="43624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36245"/>
                      </a:xfrm>
                      <a:prstGeom prst="rect">
                        <a:avLst/>
                      </a:prstGeom>
                      <a:noFill/>
                      <a:ln>
                        <a:noFill/>
                      </a:ln>
                    </wps:spPr>
                    <wps:txbx>
                      <w:txbxContent>
                        <w:tbl>
                          <w:tblPr>
                            <w:tblW w:w="0" w:type="auto"/>
                            <w:tblInd w:w="-34" w:type="dxa"/>
                            <w:tblLayout w:type="fixed"/>
                            <w:tblLook w:val="04A0" w:firstRow="1" w:lastRow="0" w:firstColumn="1" w:lastColumn="0" w:noHBand="0" w:noVBand="1"/>
                          </w:tblPr>
                          <w:tblGrid>
                            <w:gridCol w:w="851"/>
                            <w:gridCol w:w="4678"/>
                            <w:gridCol w:w="3458"/>
                          </w:tblGrid>
                          <w:tr w:rsidR="000F0443" w:rsidRPr="00482240" w14:paraId="67CDD02E" w14:textId="77777777" w:rsidTr="00CE5060">
                            <w:tc>
                              <w:tcPr>
                                <w:tcW w:w="851" w:type="dxa"/>
                              </w:tcPr>
                              <w:p w14:paraId="16542F69" w14:textId="04157CC5" w:rsidR="000F0443" w:rsidRPr="00482240" w:rsidRDefault="000F0443" w:rsidP="00CE5060">
                                <w:pPr>
                                  <w:spacing w:before="0" w:after="0" w:line="240" w:lineRule="auto"/>
                                  <w:ind w:left="0"/>
                                  <w:rPr>
                                    <w:rFonts w:ascii="TH SarabunPSK" w:hAnsi="TH SarabunPSK" w:cs="TH SarabunPSK"/>
                                  </w:rPr>
                                </w:pPr>
                                <w:r w:rsidRPr="00E42E86">
                                  <w:rPr>
                                    <w:b/>
                                    <w:bCs/>
                                    <w:noProof/>
                                  </w:rPr>
                                  <w:drawing>
                                    <wp:inline distT="0" distB="0" distL="0" distR="0" wp14:anchorId="47605454" wp14:editId="558FF9C8">
                                      <wp:extent cx="403225" cy="419735"/>
                                      <wp:effectExtent l="0" t="0" r="0" b="0"/>
                                      <wp:docPr id="56" name="Picture 55">
                                        <a:extLst xmlns:a="http://schemas.openxmlformats.org/drawingml/2006/main">
                                          <a:ext uri="{FF2B5EF4-FFF2-40B4-BE49-F238E27FC236}">
                                            <a16:creationId xmlns:a16="http://schemas.microsoft.com/office/drawing/2014/main" id="{08048707-D598-4444-8CBC-ED6EFFC43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08048707-D598-4444-8CBC-ED6EFFC431B3}"/>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403225" cy="419735"/>
                                              </a:xfrm>
                                              <a:prstGeom prst="rect">
                                                <a:avLst/>
                                              </a:prstGeom>
                                            </pic:spPr>
                                          </pic:pic>
                                        </a:graphicData>
                                      </a:graphic>
                                    </wp:inline>
                                  </w:drawing>
                                </w:r>
                              </w:p>
                            </w:tc>
                            <w:tc>
                              <w:tcPr>
                                <w:tcW w:w="4678" w:type="dxa"/>
                                <w:vAlign w:val="center"/>
                              </w:tcPr>
                              <w:p w14:paraId="36AB7EE0" w14:textId="4253E21E" w:rsidR="000F0443" w:rsidRPr="001B0D82" w:rsidRDefault="000F0443" w:rsidP="00CE5060">
                                <w:pPr>
                                  <w:spacing w:before="0" w:after="0" w:line="240" w:lineRule="auto"/>
                                  <w:ind w:left="34"/>
                                  <w:rPr>
                                    <w:rFonts w:ascii="BrowalliaUPC" w:hAnsi="BrowalliaUPC" w:cs="BrowalliaUPC"/>
                                    <w:sz w:val="28"/>
                                    <w:szCs w:val="28"/>
                                  </w:rPr>
                                </w:pPr>
                                <w:r w:rsidRPr="001B0D82">
                                  <w:rPr>
                                    <w:rFonts w:ascii="BrowalliaUPC" w:hAnsi="BrowalliaUPC" w:cs="BrowalliaUPC"/>
                                    <w:b/>
                                    <w:bCs/>
                                    <w:sz w:val="28"/>
                                    <w:szCs w:val="28"/>
                                  </w:rPr>
                                  <w:t>Thailand Voluntary Emission Reduction</w:t>
                                </w:r>
                                <w:r>
                                  <w:rPr>
                                    <w:rFonts w:ascii="BrowalliaUPC" w:hAnsi="BrowalliaUPC" w:cs="BrowalliaUPC"/>
                                    <w:b/>
                                    <w:bCs/>
                                    <w:sz w:val="28"/>
                                    <w:szCs w:val="28"/>
                                  </w:rPr>
                                  <w:t xml:space="preserve"> </w:t>
                                </w:r>
                                <w:r w:rsidRPr="001B0D82">
                                  <w:rPr>
                                    <w:rFonts w:ascii="BrowalliaUPC" w:hAnsi="BrowalliaUPC" w:cs="BrowalliaUPC"/>
                                    <w:b/>
                                    <w:bCs/>
                                    <w:sz w:val="28"/>
                                    <w:szCs w:val="28"/>
                                  </w:rPr>
                                  <w:t>Program</w:t>
                                </w:r>
                              </w:p>
                            </w:tc>
                            <w:tc>
                              <w:tcPr>
                                <w:tcW w:w="3458" w:type="dxa"/>
                                <w:vAlign w:val="center"/>
                              </w:tcPr>
                              <w:p w14:paraId="6C2F25E6" w14:textId="7938343A" w:rsidR="000F0443" w:rsidRPr="001B0D82" w:rsidRDefault="000F0443" w:rsidP="006A09EA">
                                <w:pPr>
                                  <w:spacing w:before="0" w:after="0" w:line="240" w:lineRule="auto"/>
                                  <w:ind w:left="203"/>
                                  <w:jc w:val="center"/>
                                  <w:rPr>
                                    <w:rFonts w:ascii="BrowalliaUPC" w:hAnsi="BrowalliaUPC" w:cs="BrowalliaUPC"/>
                                    <w:b/>
                                    <w:bCs/>
                                    <w:sz w:val="28"/>
                                    <w:szCs w:val="28"/>
                                    <w:lang w:val="en-GB"/>
                                  </w:rPr>
                                </w:pPr>
                                <w:r w:rsidRPr="001B0D82">
                                  <w:rPr>
                                    <w:rFonts w:ascii="BrowalliaUPC" w:hAnsi="BrowalliaUPC" w:cs="BrowalliaUPC"/>
                                    <w:b/>
                                    <w:bCs/>
                                    <w:sz w:val="28"/>
                                    <w:szCs w:val="28"/>
                                  </w:rPr>
                                  <w:t>T</w:t>
                                </w:r>
                                <w:r w:rsidRPr="001B0D82">
                                  <w:rPr>
                                    <w:rFonts w:ascii="BrowalliaUPC" w:hAnsi="BrowalliaUPC" w:cs="BrowalliaUPC"/>
                                    <w:b/>
                                    <w:bCs/>
                                    <w:sz w:val="28"/>
                                    <w:szCs w:val="28"/>
                                    <w:cs/>
                                  </w:rPr>
                                  <w:t>-</w:t>
                                </w:r>
                                <w:r w:rsidRPr="001B0D82">
                                  <w:rPr>
                                    <w:rFonts w:ascii="BrowalliaUPC" w:hAnsi="BrowalliaUPC" w:cs="BrowalliaUPC"/>
                                    <w:b/>
                                    <w:bCs/>
                                    <w:sz w:val="28"/>
                                    <w:szCs w:val="28"/>
                                  </w:rPr>
                                  <w:t>VER</w:t>
                                </w:r>
                                <w:r w:rsidRPr="001B0D82">
                                  <w:rPr>
                                    <w:rFonts w:ascii="BrowalliaUPC" w:hAnsi="BrowalliaUPC" w:cs="BrowalliaUPC"/>
                                    <w:b/>
                                    <w:bCs/>
                                    <w:sz w:val="28"/>
                                    <w:szCs w:val="28"/>
                                    <w:cs/>
                                  </w:rPr>
                                  <w:t>-</w:t>
                                </w:r>
                                <w:r>
                                  <w:rPr>
                                    <w:rFonts w:ascii="BrowalliaUPC" w:hAnsi="BrowalliaUPC" w:cs="BrowalliaUPC"/>
                                    <w:b/>
                                    <w:bCs/>
                                    <w:sz w:val="28"/>
                                    <w:szCs w:val="28"/>
                                  </w:rPr>
                                  <w:t>P-</w:t>
                                </w:r>
                                <w:r w:rsidRPr="001B0D82">
                                  <w:rPr>
                                    <w:rFonts w:ascii="BrowalliaUPC" w:hAnsi="BrowalliaUPC" w:cs="BrowalliaUPC"/>
                                    <w:b/>
                                    <w:bCs/>
                                    <w:sz w:val="28"/>
                                    <w:szCs w:val="28"/>
                                  </w:rPr>
                                  <w:t>METH</w:t>
                                </w:r>
                                <w:r w:rsidRPr="001B0D82">
                                  <w:rPr>
                                    <w:rFonts w:ascii="BrowalliaUPC" w:hAnsi="BrowalliaUPC" w:cs="BrowalliaUPC"/>
                                    <w:b/>
                                    <w:bCs/>
                                    <w:sz w:val="28"/>
                                    <w:szCs w:val="28"/>
                                    <w:cs/>
                                  </w:rPr>
                                  <w:t>-</w:t>
                                </w:r>
                                <w:r>
                                  <w:rPr>
                                    <w:rFonts w:ascii="BrowalliaUPC" w:hAnsi="BrowalliaUPC" w:cs="BrowalliaUPC"/>
                                    <w:b/>
                                    <w:bCs/>
                                    <w:sz w:val="28"/>
                                    <w:szCs w:val="28"/>
                                  </w:rPr>
                                  <w:t>15-01</w:t>
                                </w:r>
                                <w:r w:rsidRPr="001B0D82">
                                  <w:rPr>
                                    <w:rFonts w:ascii="BrowalliaUPC" w:hAnsi="BrowalliaUPC" w:cs="BrowalliaUPC"/>
                                    <w:b/>
                                    <w:bCs/>
                                    <w:sz w:val="28"/>
                                    <w:szCs w:val="28"/>
                                  </w:rPr>
                                  <w:t xml:space="preserve"> Version </w:t>
                                </w:r>
                                <w:r w:rsidRPr="001B0D82">
                                  <w:rPr>
                                    <w:rFonts w:ascii="BrowalliaUPC" w:hAnsi="BrowalliaUPC" w:cs="BrowalliaUPC"/>
                                    <w:b/>
                                    <w:bCs/>
                                    <w:sz w:val="28"/>
                                    <w:szCs w:val="28"/>
                                    <w:cs/>
                                  </w:rPr>
                                  <w:t>0</w:t>
                                </w:r>
                                <w:r>
                                  <w:rPr>
                                    <w:rFonts w:ascii="BrowalliaUPC" w:hAnsi="BrowalliaUPC" w:cs="BrowalliaUPC"/>
                                    <w:b/>
                                    <w:bCs/>
                                    <w:sz w:val="28"/>
                                    <w:szCs w:val="28"/>
                                  </w:rPr>
                                  <w:t>2</w:t>
                                </w:r>
                              </w:p>
                            </w:tc>
                          </w:tr>
                        </w:tbl>
                        <w:p w14:paraId="5DB856A4" w14:textId="77777777" w:rsidR="000F0443" w:rsidRPr="00482240" w:rsidRDefault="000F0443" w:rsidP="003A7941">
                          <w:pPr>
                            <w:rPr>
                              <w:rFonts w:ascii="TH SarabunPSK" w:hAnsi="TH SarabunPSK" w:cs="TH SarabunPSK"/>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 w14:anchorId="1AF6A78E" id="Text Box 2" o:spid="_x0000_s1027" type="#_x0000_t202" style="position:absolute;left:0;text-align:left;margin-left:1in;margin-top:23.75pt;width:451.3pt;height:34.3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" o:allowincell="f" filled="f" stroked="f">
              <v:textbox inset=",0,,0">
                <w:txbxContent>
                  <w:tbl>
                    <w:tblPr>
                      <w:tblW w:w="0" w:type="auto"/>
                      <w:tblInd w:w="-34" w:type="dxa"/>
                      <w:tblLayout w:type="fixed"/>
                      <w:tblLook w:val="04A0" w:firstRow="1" w:lastRow="0" w:firstColumn="1" w:lastColumn="0" w:noHBand="0" w:noVBand="1"/>
                    </w:tblPr>
                    <w:tblGrid>
                      <w:gridCol w:w="851"/>
                      <w:gridCol w:w="4678"/>
                      <w:gridCol w:w="3458"/>
                    </w:tblGrid>
                    <w:tr w:rsidR="000F0443" w:rsidRPr="00482240" w14:paraId="67CDD02E" w14:textId="77777777" w:rsidTr="00CE5060">
                      <w:tc>
                        <w:tcPr>
                          <w:tcW w:w="851" w:type="dxa"/>
                        </w:tcPr>
                        <w:p w14:paraId="16542F69" w14:textId="04157CC5" w:rsidR="000F0443" w:rsidRPr="00482240" w:rsidRDefault="000F0443" w:rsidP="00CE5060">
                          <w:pPr>
                            <w:spacing w:before="0" w:after="0" w:line="240" w:lineRule="auto"/>
                            <w:ind w:left="0"/>
                            <w:rPr>
                              <w:rFonts w:ascii="TH SarabunPSK" w:hAnsi="TH SarabunPSK" w:cs="TH SarabunPSK"/>
                            </w:rPr>
                          </w:pPr>
                          <w:r w:rsidRPr="00E42E86">
                            <w:rPr>
                              <w:b/>
                              <w:bCs/>
                              <w:noProof/>
                            </w:rPr>
                            <w:drawing>
                              <wp:inline distT="0" distB="0" distL="0" distR="0" wp14:anchorId="47605454" wp14:editId="558FF9C8">
                                <wp:extent cx="403225" cy="419735"/>
                                <wp:effectExtent l="0" t="0" r="0" b="0"/>
                                <wp:docPr id="56" name="Picture 55">
                                  <a:extLst xmlns:a="http://schemas.openxmlformats.org/drawingml/2006/main">
                                    <a:ext uri="{FF2B5EF4-FFF2-40B4-BE49-F238E27FC236}">
                                      <a16:creationId xmlns:a16="http://schemas.microsoft.com/office/drawing/2014/main" id="{08048707-D598-4444-8CBC-ED6EFFC43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08048707-D598-4444-8CBC-ED6EFFC431B3}"/>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403225" cy="419735"/>
                                        </a:xfrm>
                                        <a:prstGeom prst="rect">
                                          <a:avLst/>
                                        </a:prstGeom>
                                      </pic:spPr>
                                    </pic:pic>
                                  </a:graphicData>
                                </a:graphic>
                              </wp:inline>
                            </w:drawing>
                          </w:r>
                        </w:p>
                      </w:tc>
                      <w:tc>
                        <w:tcPr>
                          <w:tcW w:w="4678" w:type="dxa"/>
                          <w:vAlign w:val="center"/>
                        </w:tcPr>
                        <w:p w14:paraId="36AB7EE0" w14:textId="4253E21E" w:rsidR="000F0443" w:rsidRPr="001B0D82" w:rsidRDefault="000F0443" w:rsidP="00CE5060">
                          <w:pPr>
                            <w:spacing w:before="0" w:after="0" w:line="240" w:lineRule="auto"/>
                            <w:ind w:left="34"/>
                            <w:rPr>
                              <w:rFonts w:ascii="BrowalliaUPC" w:hAnsi="BrowalliaUPC" w:cs="BrowalliaUPC"/>
                              <w:sz w:val="28"/>
                              <w:szCs w:val="28"/>
                            </w:rPr>
                          </w:pPr>
                          <w:r w:rsidRPr="001B0D82">
                            <w:rPr>
                              <w:rFonts w:ascii="BrowalliaUPC" w:hAnsi="BrowalliaUPC" w:cs="BrowalliaUPC"/>
                              <w:b/>
                              <w:bCs/>
                              <w:sz w:val="28"/>
                              <w:szCs w:val="28"/>
                            </w:rPr>
                            <w:t>Thailand Voluntary Emission Reduction</w:t>
                          </w:r>
                          <w:r>
                            <w:rPr>
                              <w:rFonts w:ascii="BrowalliaUPC" w:hAnsi="BrowalliaUPC" w:cs="BrowalliaUPC"/>
                              <w:b/>
                              <w:bCs/>
                              <w:sz w:val="28"/>
                              <w:szCs w:val="28"/>
                            </w:rPr>
                            <w:t xml:space="preserve"> </w:t>
                          </w:r>
                          <w:r w:rsidRPr="001B0D82">
                            <w:rPr>
                              <w:rFonts w:ascii="BrowalliaUPC" w:hAnsi="BrowalliaUPC" w:cs="BrowalliaUPC"/>
                              <w:b/>
                              <w:bCs/>
                              <w:sz w:val="28"/>
                              <w:szCs w:val="28"/>
                            </w:rPr>
                            <w:t>Program</w:t>
                          </w:r>
                        </w:p>
                      </w:tc>
                      <w:tc>
                        <w:tcPr>
                          <w:tcW w:w="3458" w:type="dxa"/>
                          <w:vAlign w:val="center"/>
                        </w:tcPr>
                        <w:p w14:paraId="6C2F25E6" w14:textId="7938343A" w:rsidR="000F0443" w:rsidRPr="001B0D82" w:rsidRDefault="000F0443" w:rsidP="006A09EA">
                          <w:pPr>
                            <w:spacing w:before="0" w:after="0" w:line="240" w:lineRule="auto"/>
                            <w:ind w:left="203"/>
                            <w:jc w:val="center"/>
                            <w:rPr>
                              <w:rFonts w:ascii="BrowalliaUPC" w:hAnsi="BrowalliaUPC" w:cs="BrowalliaUPC"/>
                              <w:b/>
                              <w:bCs/>
                              <w:sz w:val="28"/>
                              <w:szCs w:val="28"/>
                              <w:lang w:val="en-GB"/>
                            </w:rPr>
                          </w:pPr>
                          <w:r w:rsidRPr="001B0D82">
                            <w:rPr>
                              <w:rFonts w:ascii="BrowalliaUPC" w:hAnsi="BrowalliaUPC" w:cs="BrowalliaUPC"/>
                              <w:b/>
                              <w:bCs/>
                              <w:sz w:val="28"/>
                              <w:szCs w:val="28"/>
                            </w:rPr>
                            <w:t>T</w:t>
                          </w:r>
                          <w:r w:rsidRPr="001B0D82">
                            <w:rPr>
                              <w:rFonts w:ascii="BrowalliaUPC" w:hAnsi="BrowalliaUPC" w:cs="BrowalliaUPC"/>
                              <w:b/>
                              <w:bCs/>
                              <w:sz w:val="28"/>
                              <w:szCs w:val="28"/>
                              <w:cs/>
                            </w:rPr>
                            <w:t>-</w:t>
                          </w:r>
                          <w:r w:rsidRPr="001B0D82">
                            <w:rPr>
                              <w:rFonts w:ascii="BrowalliaUPC" w:hAnsi="BrowalliaUPC" w:cs="BrowalliaUPC"/>
                              <w:b/>
                              <w:bCs/>
                              <w:sz w:val="28"/>
                              <w:szCs w:val="28"/>
                            </w:rPr>
                            <w:t>VER</w:t>
                          </w:r>
                          <w:r w:rsidRPr="001B0D82">
                            <w:rPr>
                              <w:rFonts w:ascii="BrowalliaUPC" w:hAnsi="BrowalliaUPC" w:cs="BrowalliaUPC"/>
                              <w:b/>
                              <w:bCs/>
                              <w:sz w:val="28"/>
                              <w:szCs w:val="28"/>
                              <w:cs/>
                            </w:rPr>
                            <w:t>-</w:t>
                          </w:r>
                          <w:r>
                            <w:rPr>
                              <w:rFonts w:ascii="BrowalliaUPC" w:hAnsi="BrowalliaUPC" w:cs="BrowalliaUPC"/>
                              <w:b/>
                              <w:bCs/>
                              <w:sz w:val="28"/>
                              <w:szCs w:val="28"/>
                            </w:rPr>
                            <w:t>P-</w:t>
                          </w:r>
                          <w:r w:rsidRPr="001B0D82">
                            <w:rPr>
                              <w:rFonts w:ascii="BrowalliaUPC" w:hAnsi="BrowalliaUPC" w:cs="BrowalliaUPC"/>
                              <w:b/>
                              <w:bCs/>
                              <w:sz w:val="28"/>
                              <w:szCs w:val="28"/>
                            </w:rPr>
                            <w:t>METH</w:t>
                          </w:r>
                          <w:r w:rsidRPr="001B0D82">
                            <w:rPr>
                              <w:rFonts w:ascii="BrowalliaUPC" w:hAnsi="BrowalliaUPC" w:cs="BrowalliaUPC"/>
                              <w:b/>
                              <w:bCs/>
                              <w:sz w:val="28"/>
                              <w:szCs w:val="28"/>
                              <w:cs/>
                            </w:rPr>
                            <w:t>-</w:t>
                          </w:r>
                          <w:r>
                            <w:rPr>
                              <w:rFonts w:ascii="BrowalliaUPC" w:hAnsi="BrowalliaUPC" w:cs="BrowalliaUPC"/>
                              <w:b/>
                              <w:bCs/>
                              <w:sz w:val="28"/>
                              <w:szCs w:val="28"/>
                            </w:rPr>
                            <w:t>15-01</w:t>
                          </w:r>
                          <w:r w:rsidRPr="001B0D82">
                            <w:rPr>
                              <w:rFonts w:ascii="BrowalliaUPC" w:hAnsi="BrowalliaUPC" w:cs="BrowalliaUPC"/>
                              <w:b/>
                              <w:bCs/>
                              <w:sz w:val="28"/>
                              <w:szCs w:val="28"/>
                            </w:rPr>
                            <w:t xml:space="preserve"> Version </w:t>
                          </w:r>
                          <w:r w:rsidRPr="001B0D82">
                            <w:rPr>
                              <w:rFonts w:ascii="BrowalliaUPC" w:hAnsi="BrowalliaUPC" w:cs="BrowalliaUPC"/>
                              <w:b/>
                              <w:bCs/>
                              <w:sz w:val="28"/>
                              <w:szCs w:val="28"/>
                              <w:cs/>
                            </w:rPr>
                            <w:t>0</w:t>
                          </w:r>
                          <w:r>
                            <w:rPr>
                              <w:rFonts w:ascii="BrowalliaUPC" w:hAnsi="BrowalliaUPC" w:cs="BrowalliaUPC"/>
                              <w:b/>
                              <w:bCs/>
                              <w:sz w:val="28"/>
                              <w:szCs w:val="28"/>
                            </w:rPr>
                            <w:t>2</w:t>
                          </w:r>
                        </w:p>
                      </w:tc>
                    </w:tr>
                  </w:tbl>
                  <w:p w14:paraId="5DB856A4" w14:textId="77777777" w:rsidR="000F0443" w:rsidRPr="00482240" w:rsidRDefault="000F0443" w:rsidP="003A7941">
                    <w:pPr>
                      <w:rPr>
                        <w:rFonts w:ascii="TH SarabunPSK" w:hAnsi="TH SarabunPSK" w:cs="TH SarabunPSK"/>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FC3"/>
    <w:multiLevelType w:val="hybridMultilevel"/>
    <w:tmpl w:val="EDCC6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1149"/>
    <w:multiLevelType w:val="hybridMultilevel"/>
    <w:tmpl w:val="DE40D874"/>
    <w:lvl w:ilvl="0" w:tplc="468263F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418F9"/>
    <w:multiLevelType w:val="multilevel"/>
    <w:tmpl w:val="EB6E73B0"/>
    <w:lvl w:ilvl="0">
      <w:start w:val="1"/>
      <w:numFmt w:val="decimal"/>
      <w:lvlText w:val="%1."/>
      <w:lvlJc w:val="left"/>
      <w:pPr>
        <w:ind w:left="3899" w:hanging="360"/>
      </w:pPr>
    </w:lvl>
    <w:lvl w:ilvl="1">
      <w:start w:val="2"/>
      <w:numFmt w:val="decimal"/>
      <w:isLgl/>
      <w:lvlText w:val="%1.%2"/>
      <w:lvlJc w:val="left"/>
      <w:pPr>
        <w:ind w:left="4259" w:hanging="720"/>
      </w:pPr>
      <w:rPr>
        <w:rFonts w:hint="default"/>
      </w:rPr>
    </w:lvl>
    <w:lvl w:ilvl="2">
      <w:start w:val="1"/>
      <w:numFmt w:val="decimal"/>
      <w:isLgl/>
      <w:lvlText w:val="%1.%2.%3"/>
      <w:lvlJc w:val="left"/>
      <w:pPr>
        <w:ind w:left="4259" w:hanging="720"/>
      </w:pPr>
      <w:rPr>
        <w:rFonts w:hint="default"/>
      </w:rPr>
    </w:lvl>
    <w:lvl w:ilvl="3">
      <w:start w:val="1"/>
      <w:numFmt w:val="decimal"/>
      <w:isLgl/>
      <w:lvlText w:val="%1.%2.%3.%4"/>
      <w:lvlJc w:val="left"/>
      <w:pPr>
        <w:ind w:left="4619" w:hanging="1080"/>
      </w:pPr>
      <w:rPr>
        <w:rFonts w:hint="default"/>
      </w:rPr>
    </w:lvl>
    <w:lvl w:ilvl="4">
      <w:start w:val="1"/>
      <w:numFmt w:val="decimal"/>
      <w:isLgl/>
      <w:lvlText w:val="%1.%2.%3.%4.%5"/>
      <w:lvlJc w:val="left"/>
      <w:pPr>
        <w:ind w:left="4619" w:hanging="1080"/>
      </w:pPr>
      <w:rPr>
        <w:rFonts w:hint="default"/>
      </w:rPr>
    </w:lvl>
    <w:lvl w:ilvl="5">
      <w:start w:val="1"/>
      <w:numFmt w:val="decimal"/>
      <w:isLgl/>
      <w:lvlText w:val="%1.%2.%3.%4.%5.%6"/>
      <w:lvlJc w:val="left"/>
      <w:pPr>
        <w:ind w:left="4979" w:hanging="1440"/>
      </w:pPr>
      <w:rPr>
        <w:rFonts w:hint="default"/>
      </w:rPr>
    </w:lvl>
    <w:lvl w:ilvl="6">
      <w:start w:val="1"/>
      <w:numFmt w:val="decimal"/>
      <w:isLgl/>
      <w:lvlText w:val="%1.%2.%3.%4.%5.%6.%7"/>
      <w:lvlJc w:val="left"/>
      <w:pPr>
        <w:ind w:left="5339" w:hanging="1800"/>
      </w:pPr>
      <w:rPr>
        <w:rFonts w:hint="default"/>
      </w:rPr>
    </w:lvl>
    <w:lvl w:ilvl="7">
      <w:start w:val="1"/>
      <w:numFmt w:val="decimal"/>
      <w:isLgl/>
      <w:lvlText w:val="%1.%2.%3.%4.%5.%6.%7.%8"/>
      <w:lvlJc w:val="left"/>
      <w:pPr>
        <w:ind w:left="5339" w:hanging="1800"/>
      </w:pPr>
      <w:rPr>
        <w:rFonts w:hint="default"/>
      </w:rPr>
    </w:lvl>
    <w:lvl w:ilvl="8">
      <w:start w:val="1"/>
      <w:numFmt w:val="decimal"/>
      <w:isLgl/>
      <w:lvlText w:val="%1.%2.%3.%4.%5.%6.%7.%8.%9"/>
      <w:lvlJc w:val="left"/>
      <w:pPr>
        <w:ind w:left="5699" w:hanging="2160"/>
      </w:pPr>
      <w:rPr>
        <w:rFonts w:hint="default"/>
      </w:rPr>
    </w:lvl>
  </w:abstractNum>
  <w:abstractNum w:abstractNumId="3"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0814252D"/>
    <w:multiLevelType w:val="multilevel"/>
    <w:tmpl w:val="41DE4132"/>
    <w:lvl w:ilvl="0">
      <w:start w:val="1"/>
      <w:numFmt w:val="decimal"/>
      <w:lvlText w:val="%1."/>
      <w:lvlJc w:val="left"/>
      <w:pPr>
        <w:ind w:left="786" w:hanging="360"/>
      </w:pPr>
      <w:rPr>
        <w:lang w:val="en-US"/>
      </w:rPr>
    </w:lvl>
    <w:lvl w:ilvl="1">
      <w:start w:val="1"/>
      <w:numFmt w:val="decimal"/>
      <w:isLgl/>
      <w:lvlText w:val="%1.%2"/>
      <w:lvlJc w:val="left"/>
      <w:pPr>
        <w:ind w:left="882" w:hanging="456"/>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0BD21D4D"/>
    <w:multiLevelType w:val="multilevel"/>
    <w:tmpl w:val="81E46A44"/>
    <w:numStyleLink w:val="SDMHeadList"/>
  </w:abstractNum>
  <w:abstractNum w:abstractNumId="6"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00C4F50"/>
    <w:multiLevelType w:val="hybridMultilevel"/>
    <w:tmpl w:val="09F8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 w15:restartNumberingAfterBreak="0">
    <w:nsid w:val="186C26E1"/>
    <w:multiLevelType w:val="multilevel"/>
    <w:tmpl w:val="5EBCC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2" w15:restartNumberingAfterBreak="0">
    <w:nsid w:val="1A416448"/>
    <w:multiLevelType w:val="multilevel"/>
    <w:tmpl w:val="A28EC812"/>
    <w:numStyleLink w:val="SDMMethEquationNrList"/>
  </w:abstractNum>
  <w:abstractNum w:abstractNumId="13" w15:restartNumberingAfterBreak="0">
    <w:nsid w:val="1F6057EA"/>
    <w:multiLevelType w:val="hybridMultilevel"/>
    <w:tmpl w:val="05BA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32D4D"/>
    <w:multiLevelType w:val="hybridMultilevel"/>
    <w:tmpl w:val="ED78A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5F5568"/>
    <w:multiLevelType w:val="hybridMultilevel"/>
    <w:tmpl w:val="AACA7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F62F5"/>
    <w:multiLevelType w:val="hybridMultilevel"/>
    <w:tmpl w:val="957AF5C8"/>
    <w:lvl w:ilvl="0" w:tplc="8B6C1A20">
      <w:start w:val="9"/>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A75D5"/>
    <w:multiLevelType w:val="hybridMultilevel"/>
    <w:tmpl w:val="FE9ADCA6"/>
    <w:lvl w:ilvl="0" w:tplc="58FAEA7C">
      <w:start w:val="1"/>
      <w:numFmt w:val="decimal"/>
      <w:lvlText w:val="%1)"/>
      <w:lvlJc w:val="left"/>
      <w:pPr>
        <w:ind w:left="681" w:hanging="360"/>
      </w:pPr>
      <w:rPr>
        <w:rFonts w:ascii="Browallia New" w:eastAsia="Tahoma" w:hAnsi="Browallia New" w:cs="Browallia New"/>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18" w15:restartNumberingAfterBreak="0">
    <w:nsid w:val="35861EBD"/>
    <w:multiLevelType w:val="hybridMultilevel"/>
    <w:tmpl w:val="F1F28D42"/>
    <w:lvl w:ilvl="0" w:tplc="85CC74D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C90064"/>
    <w:multiLevelType w:val="multilevel"/>
    <w:tmpl w:val="57640C06"/>
    <w:lvl w:ilvl="0">
      <w:start w:val="4"/>
      <w:numFmt w:val="decimal"/>
      <w:lvlText w:val="%1."/>
      <w:lvlJc w:val="left"/>
      <w:pPr>
        <w:ind w:left="720" w:hanging="360"/>
      </w:pPr>
      <w:rPr>
        <w:rFonts w:ascii="Browallia New" w:eastAsia="Calibri" w:hAnsi="Browallia New" w:cs="Browallia New" w:hint="default"/>
        <w:b/>
        <w:bCs/>
        <w:color w:val="auto"/>
        <w:sz w:val="32"/>
        <w:szCs w:val="32"/>
      </w:rPr>
    </w:lvl>
    <w:lvl w:ilvl="1">
      <w:start w:val="1"/>
      <w:numFmt w:val="decimal"/>
      <w:isLgl/>
      <w:lvlText w:val="%1.%2"/>
      <w:lvlJc w:val="left"/>
      <w:pPr>
        <w:ind w:left="720" w:hanging="360"/>
      </w:pPr>
      <w:rPr>
        <w:rFonts w:hint="default"/>
        <w:sz w:val="36"/>
        <w:szCs w:val="44"/>
      </w:rPr>
    </w:lvl>
    <w:lvl w:ilvl="2">
      <w:start w:val="1"/>
      <w:numFmt w:val="decimal"/>
      <w:isLgl/>
      <w:lvlText w:val="%1.%2.%3"/>
      <w:lvlJc w:val="left"/>
      <w:pPr>
        <w:ind w:left="1080" w:hanging="720"/>
      </w:pPr>
      <w:rPr>
        <w:rFonts w:ascii="Browallia New" w:hAnsi="Browallia New" w:cs="Browallia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623D26"/>
    <w:multiLevelType w:val="hybridMultilevel"/>
    <w:tmpl w:val="1D14EA8E"/>
    <w:lvl w:ilvl="0" w:tplc="04090001">
      <w:start w:val="1"/>
      <w:numFmt w:val="bullet"/>
      <w:lvlText w:val=""/>
      <w:lvlJc w:val="left"/>
      <w:pPr>
        <w:ind w:left="681" w:hanging="360"/>
      </w:pPr>
      <w:rPr>
        <w:rFonts w:ascii="Symbol" w:hAnsi="Symbol"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21" w15:restartNumberingAfterBreak="0">
    <w:nsid w:val="38C641D4"/>
    <w:multiLevelType w:val="hybridMultilevel"/>
    <w:tmpl w:val="00FE8F1E"/>
    <w:lvl w:ilvl="0" w:tplc="8E6AE0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41C02109"/>
    <w:multiLevelType w:val="multilevel"/>
    <w:tmpl w:val="F6E66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454D3E"/>
    <w:multiLevelType w:val="multilevel"/>
    <w:tmpl w:val="257EB4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A07139"/>
    <w:multiLevelType w:val="hybridMultilevel"/>
    <w:tmpl w:val="4732D7BA"/>
    <w:lvl w:ilvl="0" w:tplc="874265E8">
      <w:start w:val="1"/>
      <w:numFmt w:val="decimal"/>
      <w:lvlText w:val="%1)"/>
      <w:lvlJc w:val="left"/>
      <w:pPr>
        <w:ind w:left="720" w:hanging="360"/>
      </w:pPr>
      <w:rPr>
        <w:rFonts w:ascii="BrowalliaUPC" w:eastAsia="Tahoma" w:hAnsi="BrowalliaUPC" w:cs="BrowalliaUP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12617"/>
    <w:multiLevelType w:val="multilevel"/>
    <w:tmpl w:val="EDE0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B039B"/>
    <w:multiLevelType w:val="multilevel"/>
    <w:tmpl w:val="210A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A95019"/>
    <w:multiLevelType w:val="hybridMultilevel"/>
    <w:tmpl w:val="69F0B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970CB"/>
    <w:multiLevelType w:val="hybridMultilevel"/>
    <w:tmpl w:val="ED78A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A6D7D"/>
    <w:multiLevelType w:val="hybridMultilevel"/>
    <w:tmpl w:val="62E6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92DA7"/>
    <w:multiLevelType w:val="multilevel"/>
    <w:tmpl w:val="5EDE06C6"/>
    <w:numStyleLink w:val="SDMParaList"/>
  </w:abstractNum>
  <w:abstractNum w:abstractNumId="31" w15:restartNumberingAfterBreak="0">
    <w:nsid w:val="6C7F173A"/>
    <w:multiLevelType w:val="hybridMultilevel"/>
    <w:tmpl w:val="6F16236E"/>
    <w:lvl w:ilvl="0" w:tplc="A3FA32D4">
      <w:start w:val="1"/>
      <w:numFmt w:val="decimal"/>
      <w:lvlText w:val="%1)"/>
      <w:lvlJc w:val="left"/>
      <w:pPr>
        <w:ind w:left="321" w:hanging="360"/>
      </w:pPr>
      <w:rPr>
        <w:rFonts w:hint="default"/>
      </w:rPr>
    </w:lvl>
    <w:lvl w:ilvl="1" w:tplc="04090019" w:tentative="1">
      <w:start w:val="1"/>
      <w:numFmt w:val="lowerLetter"/>
      <w:lvlText w:val="%2."/>
      <w:lvlJc w:val="left"/>
      <w:pPr>
        <w:ind w:left="1041" w:hanging="360"/>
      </w:p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abstractNum w:abstractNumId="3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3" w15:restartNumberingAfterBreak="0">
    <w:nsid w:val="77EC70F7"/>
    <w:multiLevelType w:val="hybridMultilevel"/>
    <w:tmpl w:val="8F16D5DA"/>
    <w:lvl w:ilvl="0" w:tplc="02A4C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32"/>
  </w:num>
  <w:num w:numId="5">
    <w:abstractNumId w:val="5"/>
  </w:num>
  <w:num w:numId="6">
    <w:abstractNumId w:val="6"/>
  </w:num>
  <w:num w:numId="7">
    <w:abstractNumId w:val="11"/>
  </w:num>
  <w:num w:numId="8">
    <w:abstractNumId w:val="30"/>
  </w:num>
  <w:num w:numId="9">
    <w:abstractNumId w:val="9"/>
  </w:num>
  <w:num w:numId="10">
    <w:abstractNumId w:val="19"/>
  </w:num>
  <w:num w:numId="11">
    <w:abstractNumId w:val="7"/>
  </w:num>
  <w:num w:numId="12">
    <w:abstractNumId w:val="12"/>
  </w:num>
  <w:num w:numId="13">
    <w:abstractNumId w:val="33"/>
  </w:num>
  <w:num w:numId="14">
    <w:abstractNumId w:val="23"/>
  </w:num>
  <w:num w:numId="15">
    <w:abstractNumId w:val="15"/>
  </w:num>
  <w:num w:numId="16">
    <w:abstractNumId w:val="18"/>
  </w:num>
  <w:num w:numId="17">
    <w:abstractNumId w:val="29"/>
  </w:num>
  <w:num w:numId="18">
    <w:abstractNumId w:val="31"/>
  </w:num>
  <w:num w:numId="19">
    <w:abstractNumId w:val="24"/>
  </w:num>
  <w:num w:numId="20">
    <w:abstractNumId w:val="17"/>
  </w:num>
  <w:num w:numId="21">
    <w:abstractNumId w:val="20"/>
  </w:num>
  <w:num w:numId="22">
    <w:abstractNumId w:val="21"/>
  </w:num>
  <w:num w:numId="23">
    <w:abstractNumId w:val="16"/>
  </w:num>
  <w:num w:numId="24">
    <w:abstractNumId w:val="0"/>
  </w:num>
  <w:num w:numId="25">
    <w:abstractNumId w:val="28"/>
  </w:num>
  <w:num w:numId="26">
    <w:abstractNumId w:val="14"/>
  </w:num>
  <w:num w:numId="27">
    <w:abstractNumId w:val="27"/>
  </w:num>
  <w:num w:numId="28">
    <w:abstractNumId w:val="8"/>
  </w:num>
  <w:num w:numId="29">
    <w:abstractNumId w:val="13"/>
  </w:num>
  <w:num w:numId="30">
    <w:abstractNumId w:val="1"/>
  </w:num>
  <w:num w:numId="31">
    <w:abstractNumId w:val="26"/>
  </w:num>
  <w:num w:numId="32">
    <w:abstractNumId w:val="25"/>
  </w:num>
  <w:num w:numId="33">
    <w:abstractNumId w:val="22"/>
  </w:num>
  <w:num w:numId="3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TrueTypeFonts/>
  <w:saveSubsetFonts/>
  <w:proofState w:spelling="clean" w:grammar="clean"/>
  <w:defaultTabStop w:val="720"/>
  <w:drawingGridHorizontalSpacing w:val="160"/>
  <w:displayHorizontalDrawingGridEvery w:val="2"/>
  <w:characterSpacingControl w:val="doNotCompress"/>
  <w:hdrShapeDefaults>
    <o:shapedefaults v:ext="edit" spidmax="2050" fillcolor="white" strokecolor="#666">
      <v:fill color="white" color2="#999" focusposition="1" focussize="" focus="100%" type="gradient"/>
      <v:stroke color="#666" weight="1pt"/>
      <v:shadow on="t" type="perspective" color="#7f7f7f" opacity=".5" offset="1pt" offset2="-3p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G1sDQ3NTEzNDNQ0lEKTi0uzszPAykwNKgFAIm9mn4tAAAA"/>
  </w:docVars>
  <w:rsids>
    <w:rsidRoot w:val="007F5516"/>
    <w:rsid w:val="00000A9F"/>
    <w:rsid w:val="000010F2"/>
    <w:rsid w:val="000024A7"/>
    <w:rsid w:val="0000286A"/>
    <w:rsid w:val="000031AC"/>
    <w:rsid w:val="000060A2"/>
    <w:rsid w:val="00010235"/>
    <w:rsid w:val="0001040A"/>
    <w:rsid w:val="00011AF8"/>
    <w:rsid w:val="0001391C"/>
    <w:rsid w:val="000143C6"/>
    <w:rsid w:val="0001562D"/>
    <w:rsid w:val="00016A62"/>
    <w:rsid w:val="00017F87"/>
    <w:rsid w:val="00020FD8"/>
    <w:rsid w:val="00021F7E"/>
    <w:rsid w:val="000226C2"/>
    <w:rsid w:val="0002384E"/>
    <w:rsid w:val="00023D69"/>
    <w:rsid w:val="0002405E"/>
    <w:rsid w:val="00024635"/>
    <w:rsid w:val="000246A2"/>
    <w:rsid w:val="000269FB"/>
    <w:rsid w:val="00030999"/>
    <w:rsid w:val="00030EE6"/>
    <w:rsid w:val="00031186"/>
    <w:rsid w:val="00031755"/>
    <w:rsid w:val="0003259F"/>
    <w:rsid w:val="000341D2"/>
    <w:rsid w:val="000341D6"/>
    <w:rsid w:val="00034C0C"/>
    <w:rsid w:val="00034F96"/>
    <w:rsid w:val="000355CB"/>
    <w:rsid w:val="000356E9"/>
    <w:rsid w:val="00036909"/>
    <w:rsid w:val="0003697F"/>
    <w:rsid w:val="00036B05"/>
    <w:rsid w:val="00037DA9"/>
    <w:rsid w:val="00040817"/>
    <w:rsid w:val="0004151C"/>
    <w:rsid w:val="000417FD"/>
    <w:rsid w:val="00041E12"/>
    <w:rsid w:val="00043BD7"/>
    <w:rsid w:val="000443FE"/>
    <w:rsid w:val="00044ED7"/>
    <w:rsid w:val="000469C2"/>
    <w:rsid w:val="000519AA"/>
    <w:rsid w:val="0005209C"/>
    <w:rsid w:val="00052176"/>
    <w:rsid w:val="0005382D"/>
    <w:rsid w:val="000573B3"/>
    <w:rsid w:val="00060F09"/>
    <w:rsid w:val="000618D6"/>
    <w:rsid w:val="00061984"/>
    <w:rsid w:val="0006218E"/>
    <w:rsid w:val="000625FE"/>
    <w:rsid w:val="0006285B"/>
    <w:rsid w:val="0006310C"/>
    <w:rsid w:val="00064D55"/>
    <w:rsid w:val="00064F03"/>
    <w:rsid w:val="00065563"/>
    <w:rsid w:val="000658A0"/>
    <w:rsid w:val="000663EC"/>
    <w:rsid w:val="00067E6E"/>
    <w:rsid w:val="0007006F"/>
    <w:rsid w:val="00071014"/>
    <w:rsid w:val="00072104"/>
    <w:rsid w:val="00072131"/>
    <w:rsid w:val="000721AE"/>
    <w:rsid w:val="00073DEA"/>
    <w:rsid w:val="00074AAB"/>
    <w:rsid w:val="00075D05"/>
    <w:rsid w:val="000822B2"/>
    <w:rsid w:val="000857E5"/>
    <w:rsid w:val="00085BC7"/>
    <w:rsid w:val="00085FDF"/>
    <w:rsid w:val="00087516"/>
    <w:rsid w:val="00090F1F"/>
    <w:rsid w:val="000915EC"/>
    <w:rsid w:val="00091C58"/>
    <w:rsid w:val="00092DE3"/>
    <w:rsid w:val="00092E9F"/>
    <w:rsid w:val="000930C9"/>
    <w:rsid w:val="0009395F"/>
    <w:rsid w:val="000945EE"/>
    <w:rsid w:val="0009527E"/>
    <w:rsid w:val="00096C05"/>
    <w:rsid w:val="00096C96"/>
    <w:rsid w:val="00097DC7"/>
    <w:rsid w:val="000A15A1"/>
    <w:rsid w:val="000A15F0"/>
    <w:rsid w:val="000A1914"/>
    <w:rsid w:val="000A26E4"/>
    <w:rsid w:val="000A37A8"/>
    <w:rsid w:val="000A3876"/>
    <w:rsid w:val="000A3C52"/>
    <w:rsid w:val="000A595C"/>
    <w:rsid w:val="000A6ADF"/>
    <w:rsid w:val="000B02C9"/>
    <w:rsid w:val="000B0D61"/>
    <w:rsid w:val="000B4641"/>
    <w:rsid w:val="000B4990"/>
    <w:rsid w:val="000B607B"/>
    <w:rsid w:val="000B65A5"/>
    <w:rsid w:val="000B6EE3"/>
    <w:rsid w:val="000B7D87"/>
    <w:rsid w:val="000C04FF"/>
    <w:rsid w:val="000C0990"/>
    <w:rsid w:val="000C106B"/>
    <w:rsid w:val="000C16B7"/>
    <w:rsid w:val="000C1816"/>
    <w:rsid w:val="000C18DE"/>
    <w:rsid w:val="000C26AB"/>
    <w:rsid w:val="000C4770"/>
    <w:rsid w:val="000C5624"/>
    <w:rsid w:val="000C5E13"/>
    <w:rsid w:val="000C62C0"/>
    <w:rsid w:val="000C6823"/>
    <w:rsid w:val="000C7D86"/>
    <w:rsid w:val="000D08ED"/>
    <w:rsid w:val="000D1F9D"/>
    <w:rsid w:val="000D28D5"/>
    <w:rsid w:val="000D2C41"/>
    <w:rsid w:val="000D2DF7"/>
    <w:rsid w:val="000D4DA6"/>
    <w:rsid w:val="000D4F3D"/>
    <w:rsid w:val="000D59CF"/>
    <w:rsid w:val="000D682F"/>
    <w:rsid w:val="000D7785"/>
    <w:rsid w:val="000E0AAA"/>
    <w:rsid w:val="000E0B04"/>
    <w:rsid w:val="000E1427"/>
    <w:rsid w:val="000E152F"/>
    <w:rsid w:val="000E171F"/>
    <w:rsid w:val="000E1762"/>
    <w:rsid w:val="000E218A"/>
    <w:rsid w:val="000E3748"/>
    <w:rsid w:val="000E38AA"/>
    <w:rsid w:val="000E3A93"/>
    <w:rsid w:val="000E3D66"/>
    <w:rsid w:val="000E45B7"/>
    <w:rsid w:val="000E4A86"/>
    <w:rsid w:val="000E4FE4"/>
    <w:rsid w:val="000E683F"/>
    <w:rsid w:val="000E6994"/>
    <w:rsid w:val="000E73A8"/>
    <w:rsid w:val="000E7867"/>
    <w:rsid w:val="000E7A66"/>
    <w:rsid w:val="000E7D09"/>
    <w:rsid w:val="000E7D80"/>
    <w:rsid w:val="000F0443"/>
    <w:rsid w:val="000F1124"/>
    <w:rsid w:val="000F3004"/>
    <w:rsid w:val="000F408D"/>
    <w:rsid w:val="000F495A"/>
    <w:rsid w:val="000F55E1"/>
    <w:rsid w:val="00100696"/>
    <w:rsid w:val="00100FC3"/>
    <w:rsid w:val="001027C8"/>
    <w:rsid w:val="00102B67"/>
    <w:rsid w:val="00106704"/>
    <w:rsid w:val="00106707"/>
    <w:rsid w:val="0010687C"/>
    <w:rsid w:val="0011108E"/>
    <w:rsid w:val="00111215"/>
    <w:rsid w:val="00111BA2"/>
    <w:rsid w:val="0011279A"/>
    <w:rsid w:val="00114382"/>
    <w:rsid w:val="00114847"/>
    <w:rsid w:val="001153E5"/>
    <w:rsid w:val="0011574C"/>
    <w:rsid w:val="00117747"/>
    <w:rsid w:val="00120CB8"/>
    <w:rsid w:val="00120D9B"/>
    <w:rsid w:val="00122E8D"/>
    <w:rsid w:val="00122EBD"/>
    <w:rsid w:val="00123256"/>
    <w:rsid w:val="00123D16"/>
    <w:rsid w:val="00123E24"/>
    <w:rsid w:val="00124491"/>
    <w:rsid w:val="001244E2"/>
    <w:rsid w:val="00125A53"/>
    <w:rsid w:val="001263A2"/>
    <w:rsid w:val="00126CCB"/>
    <w:rsid w:val="001275CC"/>
    <w:rsid w:val="00130676"/>
    <w:rsid w:val="00131946"/>
    <w:rsid w:val="00132A85"/>
    <w:rsid w:val="001333CB"/>
    <w:rsid w:val="00133A5D"/>
    <w:rsid w:val="0013441E"/>
    <w:rsid w:val="00134513"/>
    <w:rsid w:val="00134710"/>
    <w:rsid w:val="00134A79"/>
    <w:rsid w:val="00134F00"/>
    <w:rsid w:val="0013545F"/>
    <w:rsid w:val="0013560E"/>
    <w:rsid w:val="00136DD0"/>
    <w:rsid w:val="001376BD"/>
    <w:rsid w:val="00137ADD"/>
    <w:rsid w:val="001401CC"/>
    <w:rsid w:val="001410D9"/>
    <w:rsid w:val="0014144A"/>
    <w:rsid w:val="00141A11"/>
    <w:rsid w:val="00142A9F"/>
    <w:rsid w:val="00143D9F"/>
    <w:rsid w:val="00145335"/>
    <w:rsid w:val="001459C9"/>
    <w:rsid w:val="00145CB6"/>
    <w:rsid w:val="0014602A"/>
    <w:rsid w:val="00146E6F"/>
    <w:rsid w:val="00150028"/>
    <w:rsid w:val="001520AB"/>
    <w:rsid w:val="00153A7E"/>
    <w:rsid w:val="00153E1F"/>
    <w:rsid w:val="00155605"/>
    <w:rsid w:val="001560E6"/>
    <w:rsid w:val="00160300"/>
    <w:rsid w:val="00160344"/>
    <w:rsid w:val="00162BCD"/>
    <w:rsid w:val="00162CF6"/>
    <w:rsid w:val="00162F2C"/>
    <w:rsid w:val="00163F8A"/>
    <w:rsid w:val="00165AC9"/>
    <w:rsid w:val="0016605E"/>
    <w:rsid w:val="00166263"/>
    <w:rsid w:val="0016661B"/>
    <w:rsid w:val="001668EE"/>
    <w:rsid w:val="00166E0A"/>
    <w:rsid w:val="00166FC8"/>
    <w:rsid w:val="001707C9"/>
    <w:rsid w:val="00173711"/>
    <w:rsid w:val="00173DCA"/>
    <w:rsid w:val="0017598B"/>
    <w:rsid w:val="00176128"/>
    <w:rsid w:val="001764B6"/>
    <w:rsid w:val="0018082E"/>
    <w:rsid w:val="00180A6E"/>
    <w:rsid w:val="001833EB"/>
    <w:rsid w:val="00183BF4"/>
    <w:rsid w:val="00184859"/>
    <w:rsid w:val="001858A3"/>
    <w:rsid w:val="00185F22"/>
    <w:rsid w:val="00186715"/>
    <w:rsid w:val="001908D0"/>
    <w:rsid w:val="00191014"/>
    <w:rsid w:val="00191A2A"/>
    <w:rsid w:val="00191BE2"/>
    <w:rsid w:val="00192B2C"/>
    <w:rsid w:val="00192F6F"/>
    <w:rsid w:val="00193DA1"/>
    <w:rsid w:val="00194AAB"/>
    <w:rsid w:val="00194AD0"/>
    <w:rsid w:val="00194B65"/>
    <w:rsid w:val="001952C7"/>
    <w:rsid w:val="001A02DA"/>
    <w:rsid w:val="001A0BA7"/>
    <w:rsid w:val="001A194D"/>
    <w:rsid w:val="001A1A3F"/>
    <w:rsid w:val="001A22CE"/>
    <w:rsid w:val="001A353A"/>
    <w:rsid w:val="001A44E8"/>
    <w:rsid w:val="001A4512"/>
    <w:rsid w:val="001A4997"/>
    <w:rsid w:val="001A4A64"/>
    <w:rsid w:val="001A5D73"/>
    <w:rsid w:val="001A66EC"/>
    <w:rsid w:val="001A6759"/>
    <w:rsid w:val="001B00B3"/>
    <w:rsid w:val="001B0311"/>
    <w:rsid w:val="001B0848"/>
    <w:rsid w:val="001B0D62"/>
    <w:rsid w:val="001B0D82"/>
    <w:rsid w:val="001B0DFE"/>
    <w:rsid w:val="001B0FEE"/>
    <w:rsid w:val="001B4624"/>
    <w:rsid w:val="001B4A25"/>
    <w:rsid w:val="001B569D"/>
    <w:rsid w:val="001B5994"/>
    <w:rsid w:val="001B5B1C"/>
    <w:rsid w:val="001B6464"/>
    <w:rsid w:val="001B79C8"/>
    <w:rsid w:val="001C0327"/>
    <w:rsid w:val="001C258C"/>
    <w:rsid w:val="001C2B5F"/>
    <w:rsid w:val="001C5FA6"/>
    <w:rsid w:val="001C766F"/>
    <w:rsid w:val="001C7C31"/>
    <w:rsid w:val="001D1064"/>
    <w:rsid w:val="001D18E0"/>
    <w:rsid w:val="001D1D8F"/>
    <w:rsid w:val="001D3061"/>
    <w:rsid w:val="001D3ECE"/>
    <w:rsid w:val="001D401C"/>
    <w:rsid w:val="001D5304"/>
    <w:rsid w:val="001D5F55"/>
    <w:rsid w:val="001D6B35"/>
    <w:rsid w:val="001E0403"/>
    <w:rsid w:val="001E1403"/>
    <w:rsid w:val="001E1CA3"/>
    <w:rsid w:val="001E2A84"/>
    <w:rsid w:val="001E50A8"/>
    <w:rsid w:val="001E6098"/>
    <w:rsid w:val="001E623E"/>
    <w:rsid w:val="001E701E"/>
    <w:rsid w:val="001E7AD6"/>
    <w:rsid w:val="001E7F49"/>
    <w:rsid w:val="001F0404"/>
    <w:rsid w:val="001F15B7"/>
    <w:rsid w:val="001F1DCB"/>
    <w:rsid w:val="001F2204"/>
    <w:rsid w:val="001F59BE"/>
    <w:rsid w:val="001F6487"/>
    <w:rsid w:val="001F694D"/>
    <w:rsid w:val="00201B66"/>
    <w:rsid w:val="00201BD1"/>
    <w:rsid w:val="0020209C"/>
    <w:rsid w:val="00202FB3"/>
    <w:rsid w:val="00202FB7"/>
    <w:rsid w:val="002031AC"/>
    <w:rsid w:val="002051C6"/>
    <w:rsid w:val="00205C86"/>
    <w:rsid w:val="00206FBE"/>
    <w:rsid w:val="00207895"/>
    <w:rsid w:val="00207CC1"/>
    <w:rsid w:val="00210DDD"/>
    <w:rsid w:val="00212143"/>
    <w:rsid w:val="002121BE"/>
    <w:rsid w:val="00212B1E"/>
    <w:rsid w:val="00213743"/>
    <w:rsid w:val="00213A31"/>
    <w:rsid w:val="0021470E"/>
    <w:rsid w:val="00214E9B"/>
    <w:rsid w:val="00216283"/>
    <w:rsid w:val="00216D22"/>
    <w:rsid w:val="00217295"/>
    <w:rsid w:val="002179F1"/>
    <w:rsid w:val="00220DB4"/>
    <w:rsid w:val="0022470F"/>
    <w:rsid w:val="00225148"/>
    <w:rsid w:val="00225833"/>
    <w:rsid w:val="00226466"/>
    <w:rsid w:val="00226ECF"/>
    <w:rsid w:val="00226F1B"/>
    <w:rsid w:val="00230C86"/>
    <w:rsid w:val="00231732"/>
    <w:rsid w:val="0023299A"/>
    <w:rsid w:val="00233AEC"/>
    <w:rsid w:val="0023424E"/>
    <w:rsid w:val="00234936"/>
    <w:rsid w:val="002372B5"/>
    <w:rsid w:val="002408C6"/>
    <w:rsid w:val="002413A5"/>
    <w:rsid w:val="002423FD"/>
    <w:rsid w:val="00243771"/>
    <w:rsid w:val="00243DCA"/>
    <w:rsid w:val="00245E32"/>
    <w:rsid w:val="00245F9E"/>
    <w:rsid w:val="0024613A"/>
    <w:rsid w:val="00246521"/>
    <w:rsid w:val="002469B5"/>
    <w:rsid w:val="00246F87"/>
    <w:rsid w:val="00246FD1"/>
    <w:rsid w:val="00250067"/>
    <w:rsid w:val="002509F9"/>
    <w:rsid w:val="00251241"/>
    <w:rsid w:val="00251BFC"/>
    <w:rsid w:val="0025207F"/>
    <w:rsid w:val="0025268B"/>
    <w:rsid w:val="00253960"/>
    <w:rsid w:val="00253C9F"/>
    <w:rsid w:val="00253E43"/>
    <w:rsid w:val="00254339"/>
    <w:rsid w:val="002579CD"/>
    <w:rsid w:val="00257A7B"/>
    <w:rsid w:val="00257D16"/>
    <w:rsid w:val="002615DA"/>
    <w:rsid w:val="002621ED"/>
    <w:rsid w:val="00263860"/>
    <w:rsid w:val="0026448F"/>
    <w:rsid w:val="00264EEA"/>
    <w:rsid w:val="00265261"/>
    <w:rsid w:val="002660F3"/>
    <w:rsid w:val="00267C0A"/>
    <w:rsid w:val="00267D7E"/>
    <w:rsid w:val="00267F01"/>
    <w:rsid w:val="00271B16"/>
    <w:rsid w:val="00271DDF"/>
    <w:rsid w:val="00271E6C"/>
    <w:rsid w:val="0027214E"/>
    <w:rsid w:val="0027365C"/>
    <w:rsid w:val="00273A88"/>
    <w:rsid w:val="00273F2D"/>
    <w:rsid w:val="0027583C"/>
    <w:rsid w:val="00275A10"/>
    <w:rsid w:val="00281612"/>
    <w:rsid w:val="00284C61"/>
    <w:rsid w:val="002855B7"/>
    <w:rsid w:val="00285754"/>
    <w:rsid w:val="00286800"/>
    <w:rsid w:val="00286928"/>
    <w:rsid w:val="00290CBF"/>
    <w:rsid w:val="00291B65"/>
    <w:rsid w:val="002922F2"/>
    <w:rsid w:val="002924E7"/>
    <w:rsid w:val="00292D61"/>
    <w:rsid w:val="00293C63"/>
    <w:rsid w:val="00293FE9"/>
    <w:rsid w:val="00294CD3"/>
    <w:rsid w:val="00294CE7"/>
    <w:rsid w:val="002971E9"/>
    <w:rsid w:val="002973DC"/>
    <w:rsid w:val="00297BA3"/>
    <w:rsid w:val="002A0439"/>
    <w:rsid w:val="002A0C10"/>
    <w:rsid w:val="002A1871"/>
    <w:rsid w:val="002A1892"/>
    <w:rsid w:val="002A2480"/>
    <w:rsid w:val="002A3503"/>
    <w:rsid w:val="002A3A5F"/>
    <w:rsid w:val="002A4160"/>
    <w:rsid w:val="002A42CF"/>
    <w:rsid w:val="002A4607"/>
    <w:rsid w:val="002A52D7"/>
    <w:rsid w:val="002A5963"/>
    <w:rsid w:val="002A7AC1"/>
    <w:rsid w:val="002A7D06"/>
    <w:rsid w:val="002B1ED7"/>
    <w:rsid w:val="002B2FEB"/>
    <w:rsid w:val="002B3728"/>
    <w:rsid w:val="002B4278"/>
    <w:rsid w:val="002B79E9"/>
    <w:rsid w:val="002C0E8F"/>
    <w:rsid w:val="002C122B"/>
    <w:rsid w:val="002C15A3"/>
    <w:rsid w:val="002C19C4"/>
    <w:rsid w:val="002C45D5"/>
    <w:rsid w:val="002C6360"/>
    <w:rsid w:val="002D0FE7"/>
    <w:rsid w:val="002D1CB6"/>
    <w:rsid w:val="002D2257"/>
    <w:rsid w:val="002D3293"/>
    <w:rsid w:val="002D38E8"/>
    <w:rsid w:val="002D443A"/>
    <w:rsid w:val="002D4849"/>
    <w:rsid w:val="002D5592"/>
    <w:rsid w:val="002D597D"/>
    <w:rsid w:val="002D6551"/>
    <w:rsid w:val="002D679F"/>
    <w:rsid w:val="002D6C03"/>
    <w:rsid w:val="002D763D"/>
    <w:rsid w:val="002D774E"/>
    <w:rsid w:val="002E23AB"/>
    <w:rsid w:val="002E35CB"/>
    <w:rsid w:val="002E4B51"/>
    <w:rsid w:val="002E6C39"/>
    <w:rsid w:val="002E7361"/>
    <w:rsid w:val="002F06CA"/>
    <w:rsid w:val="002F1568"/>
    <w:rsid w:val="002F1FC9"/>
    <w:rsid w:val="002F2132"/>
    <w:rsid w:val="002F252B"/>
    <w:rsid w:val="002F7A48"/>
    <w:rsid w:val="00300511"/>
    <w:rsid w:val="003025A9"/>
    <w:rsid w:val="0030392A"/>
    <w:rsid w:val="00303AA3"/>
    <w:rsid w:val="00303CD4"/>
    <w:rsid w:val="003064A4"/>
    <w:rsid w:val="003066E6"/>
    <w:rsid w:val="0030738B"/>
    <w:rsid w:val="00310FDF"/>
    <w:rsid w:val="00311A41"/>
    <w:rsid w:val="00311B8C"/>
    <w:rsid w:val="0031254F"/>
    <w:rsid w:val="00312943"/>
    <w:rsid w:val="00313EE9"/>
    <w:rsid w:val="0031404E"/>
    <w:rsid w:val="00314BB0"/>
    <w:rsid w:val="003154E2"/>
    <w:rsid w:val="00317833"/>
    <w:rsid w:val="00320F52"/>
    <w:rsid w:val="00321485"/>
    <w:rsid w:val="00321649"/>
    <w:rsid w:val="00322902"/>
    <w:rsid w:val="00323554"/>
    <w:rsid w:val="003305AA"/>
    <w:rsid w:val="00331F93"/>
    <w:rsid w:val="00332147"/>
    <w:rsid w:val="0033237F"/>
    <w:rsid w:val="0033407C"/>
    <w:rsid w:val="003377F0"/>
    <w:rsid w:val="00337BA3"/>
    <w:rsid w:val="0034066C"/>
    <w:rsid w:val="00341443"/>
    <w:rsid w:val="00342699"/>
    <w:rsid w:val="00342792"/>
    <w:rsid w:val="003430FA"/>
    <w:rsid w:val="00343128"/>
    <w:rsid w:val="00343F2B"/>
    <w:rsid w:val="00344C6B"/>
    <w:rsid w:val="00344D44"/>
    <w:rsid w:val="003452F6"/>
    <w:rsid w:val="00345F63"/>
    <w:rsid w:val="00346C56"/>
    <w:rsid w:val="003472B1"/>
    <w:rsid w:val="00350848"/>
    <w:rsid w:val="00350B0A"/>
    <w:rsid w:val="00350C0E"/>
    <w:rsid w:val="00352163"/>
    <w:rsid w:val="00354245"/>
    <w:rsid w:val="00354927"/>
    <w:rsid w:val="003569A3"/>
    <w:rsid w:val="003569E2"/>
    <w:rsid w:val="003572A6"/>
    <w:rsid w:val="0035756C"/>
    <w:rsid w:val="003577D7"/>
    <w:rsid w:val="00360A7D"/>
    <w:rsid w:val="00361723"/>
    <w:rsid w:val="003633F2"/>
    <w:rsid w:val="00367A2A"/>
    <w:rsid w:val="00367FAF"/>
    <w:rsid w:val="00371684"/>
    <w:rsid w:val="00374530"/>
    <w:rsid w:val="00375CEE"/>
    <w:rsid w:val="0037631B"/>
    <w:rsid w:val="00377407"/>
    <w:rsid w:val="00377C43"/>
    <w:rsid w:val="003801EB"/>
    <w:rsid w:val="0038314C"/>
    <w:rsid w:val="00385C1D"/>
    <w:rsid w:val="00387431"/>
    <w:rsid w:val="003874F5"/>
    <w:rsid w:val="00390413"/>
    <w:rsid w:val="00390782"/>
    <w:rsid w:val="003911BF"/>
    <w:rsid w:val="00392F57"/>
    <w:rsid w:val="00392FFB"/>
    <w:rsid w:val="00393EE2"/>
    <w:rsid w:val="0039503A"/>
    <w:rsid w:val="00395102"/>
    <w:rsid w:val="003956CB"/>
    <w:rsid w:val="003978D2"/>
    <w:rsid w:val="003A1202"/>
    <w:rsid w:val="003A421C"/>
    <w:rsid w:val="003A4AC5"/>
    <w:rsid w:val="003A665C"/>
    <w:rsid w:val="003A7941"/>
    <w:rsid w:val="003B2187"/>
    <w:rsid w:val="003B229B"/>
    <w:rsid w:val="003B239B"/>
    <w:rsid w:val="003B2CD7"/>
    <w:rsid w:val="003B3162"/>
    <w:rsid w:val="003B367B"/>
    <w:rsid w:val="003B44A5"/>
    <w:rsid w:val="003B4F73"/>
    <w:rsid w:val="003B6923"/>
    <w:rsid w:val="003B6D93"/>
    <w:rsid w:val="003B7A54"/>
    <w:rsid w:val="003C064F"/>
    <w:rsid w:val="003C0C5B"/>
    <w:rsid w:val="003C1958"/>
    <w:rsid w:val="003C2F5D"/>
    <w:rsid w:val="003C3EC3"/>
    <w:rsid w:val="003C5170"/>
    <w:rsid w:val="003C596F"/>
    <w:rsid w:val="003C5BC3"/>
    <w:rsid w:val="003C7CB2"/>
    <w:rsid w:val="003C7F63"/>
    <w:rsid w:val="003C7F94"/>
    <w:rsid w:val="003D0292"/>
    <w:rsid w:val="003D096E"/>
    <w:rsid w:val="003D1AB0"/>
    <w:rsid w:val="003D1DC8"/>
    <w:rsid w:val="003D2013"/>
    <w:rsid w:val="003D28F4"/>
    <w:rsid w:val="003D37CA"/>
    <w:rsid w:val="003D394B"/>
    <w:rsid w:val="003D506D"/>
    <w:rsid w:val="003D5ACA"/>
    <w:rsid w:val="003D71C5"/>
    <w:rsid w:val="003D7610"/>
    <w:rsid w:val="003E054A"/>
    <w:rsid w:val="003E0718"/>
    <w:rsid w:val="003E1195"/>
    <w:rsid w:val="003E1251"/>
    <w:rsid w:val="003E299D"/>
    <w:rsid w:val="003E2D70"/>
    <w:rsid w:val="003E32F5"/>
    <w:rsid w:val="003E6455"/>
    <w:rsid w:val="003E7CAD"/>
    <w:rsid w:val="003F0497"/>
    <w:rsid w:val="003F119D"/>
    <w:rsid w:val="003F365B"/>
    <w:rsid w:val="003F3A3E"/>
    <w:rsid w:val="003F62F0"/>
    <w:rsid w:val="003F6FCE"/>
    <w:rsid w:val="003F7582"/>
    <w:rsid w:val="0040198B"/>
    <w:rsid w:val="00403439"/>
    <w:rsid w:val="0040558D"/>
    <w:rsid w:val="0040694D"/>
    <w:rsid w:val="00406CE1"/>
    <w:rsid w:val="00407EB1"/>
    <w:rsid w:val="004103DA"/>
    <w:rsid w:val="004114D6"/>
    <w:rsid w:val="00412309"/>
    <w:rsid w:val="00412CD2"/>
    <w:rsid w:val="00412E18"/>
    <w:rsid w:val="00414512"/>
    <w:rsid w:val="00415137"/>
    <w:rsid w:val="00415DEF"/>
    <w:rsid w:val="00420192"/>
    <w:rsid w:val="004207E7"/>
    <w:rsid w:val="00422ED8"/>
    <w:rsid w:val="004231A5"/>
    <w:rsid w:val="00424B6D"/>
    <w:rsid w:val="00426F70"/>
    <w:rsid w:val="00427C67"/>
    <w:rsid w:val="0043000E"/>
    <w:rsid w:val="00431540"/>
    <w:rsid w:val="0043249B"/>
    <w:rsid w:val="004341EE"/>
    <w:rsid w:val="00434A4D"/>
    <w:rsid w:val="004368D9"/>
    <w:rsid w:val="00437015"/>
    <w:rsid w:val="0043754F"/>
    <w:rsid w:val="0043769E"/>
    <w:rsid w:val="00440EFF"/>
    <w:rsid w:val="00441046"/>
    <w:rsid w:val="00441E75"/>
    <w:rsid w:val="00442E85"/>
    <w:rsid w:val="00442EBC"/>
    <w:rsid w:val="0044447F"/>
    <w:rsid w:val="004471D8"/>
    <w:rsid w:val="004473EB"/>
    <w:rsid w:val="00451B06"/>
    <w:rsid w:val="00453651"/>
    <w:rsid w:val="0045433E"/>
    <w:rsid w:val="00454AF2"/>
    <w:rsid w:val="00457175"/>
    <w:rsid w:val="004577D9"/>
    <w:rsid w:val="00461937"/>
    <w:rsid w:val="00463D5B"/>
    <w:rsid w:val="00464F98"/>
    <w:rsid w:val="0046574D"/>
    <w:rsid w:val="004661DE"/>
    <w:rsid w:val="00466EC6"/>
    <w:rsid w:val="00467EAA"/>
    <w:rsid w:val="00470468"/>
    <w:rsid w:val="004709A1"/>
    <w:rsid w:val="00471022"/>
    <w:rsid w:val="004713D6"/>
    <w:rsid w:val="00471E09"/>
    <w:rsid w:val="0047331C"/>
    <w:rsid w:val="00473698"/>
    <w:rsid w:val="004749D5"/>
    <w:rsid w:val="00474DA7"/>
    <w:rsid w:val="004754C8"/>
    <w:rsid w:val="00480934"/>
    <w:rsid w:val="004810D7"/>
    <w:rsid w:val="00482240"/>
    <w:rsid w:val="00482578"/>
    <w:rsid w:val="00483CCB"/>
    <w:rsid w:val="004847BC"/>
    <w:rsid w:val="004857CD"/>
    <w:rsid w:val="00487EB9"/>
    <w:rsid w:val="004901CF"/>
    <w:rsid w:val="00490B23"/>
    <w:rsid w:val="00491662"/>
    <w:rsid w:val="00491690"/>
    <w:rsid w:val="00491D48"/>
    <w:rsid w:val="0049207E"/>
    <w:rsid w:val="00492B4F"/>
    <w:rsid w:val="00493A7C"/>
    <w:rsid w:val="00493B91"/>
    <w:rsid w:val="004942E0"/>
    <w:rsid w:val="004947BE"/>
    <w:rsid w:val="004953FE"/>
    <w:rsid w:val="00496DFF"/>
    <w:rsid w:val="004976A4"/>
    <w:rsid w:val="00497B4B"/>
    <w:rsid w:val="00497B61"/>
    <w:rsid w:val="004A0104"/>
    <w:rsid w:val="004A1DFD"/>
    <w:rsid w:val="004A2888"/>
    <w:rsid w:val="004A3597"/>
    <w:rsid w:val="004A44E1"/>
    <w:rsid w:val="004A4691"/>
    <w:rsid w:val="004A636C"/>
    <w:rsid w:val="004B0878"/>
    <w:rsid w:val="004B11DE"/>
    <w:rsid w:val="004B1307"/>
    <w:rsid w:val="004B2D12"/>
    <w:rsid w:val="004B57C0"/>
    <w:rsid w:val="004B646C"/>
    <w:rsid w:val="004C037E"/>
    <w:rsid w:val="004C0F49"/>
    <w:rsid w:val="004C19E8"/>
    <w:rsid w:val="004C2B31"/>
    <w:rsid w:val="004C3E2C"/>
    <w:rsid w:val="004C7897"/>
    <w:rsid w:val="004D159D"/>
    <w:rsid w:val="004D2F2D"/>
    <w:rsid w:val="004D3F8C"/>
    <w:rsid w:val="004D44D5"/>
    <w:rsid w:val="004D4754"/>
    <w:rsid w:val="004D49D8"/>
    <w:rsid w:val="004D54F2"/>
    <w:rsid w:val="004D58B2"/>
    <w:rsid w:val="004D5F9C"/>
    <w:rsid w:val="004D63C1"/>
    <w:rsid w:val="004D6D7A"/>
    <w:rsid w:val="004D7038"/>
    <w:rsid w:val="004D7575"/>
    <w:rsid w:val="004D7E50"/>
    <w:rsid w:val="004E1A32"/>
    <w:rsid w:val="004E1C55"/>
    <w:rsid w:val="004E2101"/>
    <w:rsid w:val="004E2E05"/>
    <w:rsid w:val="004E3A86"/>
    <w:rsid w:val="004E3B5C"/>
    <w:rsid w:val="004E4F2E"/>
    <w:rsid w:val="004E506B"/>
    <w:rsid w:val="004E5609"/>
    <w:rsid w:val="004E60A5"/>
    <w:rsid w:val="004E61DE"/>
    <w:rsid w:val="004E6B80"/>
    <w:rsid w:val="004E71CC"/>
    <w:rsid w:val="004E78BF"/>
    <w:rsid w:val="004F094F"/>
    <w:rsid w:val="004F0A48"/>
    <w:rsid w:val="004F44BC"/>
    <w:rsid w:val="004F518B"/>
    <w:rsid w:val="004F5F18"/>
    <w:rsid w:val="004F6474"/>
    <w:rsid w:val="004F64AC"/>
    <w:rsid w:val="004F69F5"/>
    <w:rsid w:val="004F6D1B"/>
    <w:rsid w:val="004F7D9E"/>
    <w:rsid w:val="005007DA"/>
    <w:rsid w:val="005009C7"/>
    <w:rsid w:val="005024F9"/>
    <w:rsid w:val="005026BB"/>
    <w:rsid w:val="005036B6"/>
    <w:rsid w:val="00503928"/>
    <w:rsid w:val="00503A11"/>
    <w:rsid w:val="0050408D"/>
    <w:rsid w:val="00504D18"/>
    <w:rsid w:val="00505753"/>
    <w:rsid w:val="00505A7A"/>
    <w:rsid w:val="0050681B"/>
    <w:rsid w:val="0050727C"/>
    <w:rsid w:val="00507553"/>
    <w:rsid w:val="005106D3"/>
    <w:rsid w:val="005110A5"/>
    <w:rsid w:val="005115EA"/>
    <w:rsid w:val="005123FA"/>
    <w:rsid w:val="0051513F"/>
    <w:rsid w:val="00515220"/>
    <w:rsid w:val="00515526"/>
    <w:rsid w:val="00516041"/>
    <w:rsid w:val="00516334"/>
    <w:rsid w:val="00520F4B"/>
    <w:rsid w:val="0052120B"/>
    <w:rsid w:val="0052136A"/>
    <w:rsid w:val="005227C3"/>
    <w:rsid w:val="00523657"/>
    <w:rsid w:val="00523C1F"/>
    <w:rsid w:val="00524443"/>
    <w:rsid w:val="0052509F"/>
    <w:rsid w:val="005256E2"/>
    <w:rsid w:val="00525FB8"/>
    <w:rsid w:val="005315BB"/>
    <w:rsid w:val="00531B42"/>
    <w:rsid w:val="0053281D"/>
    <w:rsid w:val="005328CC"/>
    <w:rsid w:val="0053346E"/>
    <w:rsid w:val="0053379D"/>
    <w:rsid w:val="00534092"/>
    <w:rsid w:val="0053420E"/>
    <w:rsid w:val="00536AEF"/>
    <w:rsid w:val="00536E71"/>
    <w:rsid w:val="00537D36"/>
    <w:rsid w:val="005401AC"/>
    <w:rsid w:val="005413E9"/>
    <w:rsid w:val="00542487"/>
    <w:rsid w:val="00542F89"/>
    <w:rsid w:val="005435D0"/>
    <w:rsid w:val="00544198"/>
    <w:rsid w:val="0054493F"/>
    <w:rsid w:val="00544C26"/>
    <w:rsid w:val="00545CE7"/>
    <w:rsid w:val="005462DF"/>
    <w:rsid w:val="0055144D"/>
    <w:rsid w:val="0055394F"/>
    <w:rsid w:val="00553D88"/>
    <w:rsid w:val="00553E98"/>
    <w:rsid w:val="0055593C"/>
    <w:rsid w:val="00556364"/>
    <w:rsid w:val="00556861"/>
    <w:rsid w:val="005577C2"/>
    <w:rsid w:val="00557BC1"/>
    <w:rsid w:val="00557C4D"/>
    <w:rsid w:val="00561B78"/>
    <w:rsid w:val="005624CA"/>
    <w:rsid w:val="00562ACE"/>
    <w:rsid w:val="00562D38"/>
    <w:rsid w:val="005632C2"/>
    <w:rsid w:val="00563313"/>
    <w:rsid w:val="00563701"/>
    <w:rsid w:val="00563B5E"/>
    <w:rsid w:val="005645AD"/>
    <w:rsid w:val="00572B28"/>
    <w:rsid w:val="00573ABB"/>
    <w:rsid w:val="00575333"/>
    <w:rsid w:val="00576A2A"/>
    <w:rsid w:val="005808BB"/>
    <w:rsid w:val="005816E2"/>
    <w:rsid w:val="00582482"/>
    <w:rsid w:val="00582A14"/>
    <w:rsid w:val="00583012"/>
    <w:rsid w:val="00583B3F"/>
    <w:rsid w:val="00584741"/>
    <w:rsid w:val="0058570B"/>
    <w:rsid w:val="00585721"/>
    <w:rsid w:val="005873CF"/>
    <w:rsid w:val="00590C79"/>
    <w:rsid w:val="00590FBA"/>
    <w:rsid w:val="005910AA"/>
    <w:rsid w:val="00592EE7"/>
    <w:rsid w:val="00594FE4"/>
    <w:rsid w:val="005952D8"/>
    <w:rsid w:val="00595976"/>
    <w:rsid w:val="00596015"/>
    <w:rsid w:val="00597439"/>
    <w:rsid w:val="00597A50"/>
    <w:rsid w:val="005A0C8F"/>
    <w:rsid w:val="005A0DD2"/>
    <w:rsid w:val="005A1172"/>
    <w:rsid w:val="005A2CB3"/>
    <w:rsid w:val="005A2F6D"/>
    <w:rsid w:val="005A393E"/>
    <w:rsid w:val="005A4262"/>
    <w:rsid w:val="005A52A9"/>
    <w:rsid w:val="005A5639"/>
    <w:rsid w:val="005A57A2"/>
    <w:rsid w:val="005A705C"/>
    <w:rsid w:val="005B0C26"/>
    <w:rsid w:val="005B185E"/>
    <w:rsid w:val="005B1863"/>
    <w:rsid w:val="005B272D"/>
    <w:rsid w:val="005B2B09"/>
    <w:rsid w:val="005B503E"/>
    <w:rsid w:val="005B6B65"/>
    <w:rsid w:val="005C04F3"/>
    <w:rsid w:val="005C0B23"/>
    <w:rsid w:val="005C19D0"/>
    <w:rsid w:val="005C257D"/>
    <w:rsid w:val="005C2658"/>
    <w:rsid w:val="005C2D32"/>
    <w:rsid w:val="005C30A3"/>
    <w:rsid w:val="005C30E4"/>
    <w:rsid w:val="005C3865"/>
    <w:rsid w:val="005C42C3"/>
    <w:rsid w:val="005C4915"/>
    <w:rsid w:val="005C57ED"/>
    <w:rsid w:val="005C631F"/>
    <w:rsid w:val="005C7498"/>
    <w:rsid w:val="005C78AD"/>
    <w:rsid w:val="005D0E4F"/>
    <w:rsid w:val="005D1490"/>
    <w:rsid w:val="005D3664"/>
    <w:rsid w:val="005D39F8"/>
    <w:rsid w:val="005D3D0A"/>
    <w:rsid w:val="005D48BB"/>
    <w:rsid w:val="005D6FDD"/>
    <w:rsid w:val="005D7149"/>
    <w:rsid w:val="005E0F1D"/>
    <w:rsid w:val="005E1E5C"/>
    <w:rsid w:val="005E31C6"/>
    <w:rsid w:val="005E36A0"/>
    <w:rsid w:val="005E46A6"/>
    <w:rsid w:val="005F07AA"/>
    <w:rsid w:val="005F0D72"/>
    <w:rsid w:val="005F34C5"/>
    <w:rsid w:val="005F3945"/>
    <w:rsid w:val="005F3A5B"/>
    <w:rsid w:val="005F41CF"/>
    <w:rsid w:val="005F7A48"/>
    <w:rsid w:val="005F7B4A"/>
    <w:rsid w:val="00600CB5"/>
    <w:rsid w:val="006021A7"/>
    <w:rsid w:val="00602D38"/>
    <w:rsid w:val="00604861"/>
    <w:rsid w:val="00607803"/>
    <w:rsid w:val="006079B5"/>
    <w:rsid w:val="0061087F"/>
    <w:rsid w:val="00610F6C"/>
    <w:rsid w:val="00611B9F"/>
    <w:rsid w:val="00611FA6"/>
    <w:rsid w:val="00613147"/>
    <w:rsid w:val="006138E8"/>
    <w:rsid w:val="00613FED"/>
    <w:rsid w:val="00614576"/>
    <w:rsid w:val="006163B3"/>
    <w:rsid w:val="00617689"/>
    <w:rsid w:val="00620111"/>
    <w:rsid w:val="00620150"/>
    <w:rsid w:val="006208C5"/>
    <w:rsid w:val="006219BB"/>
    <w:rsid w:val="00621B72"/>
    <w:rsid w:val="00621E9E"/>
    <w:rsid w:val="00624D61"/>
    <w:rsid w:val="0062569A"/>
    <w:rsid w:val="006261C0"/>
    <w:rsid w:val="00630ACE"/>
    <w:rsid w:val="00630BB8"/>
    <w:rsid w:val="00631D01"/>
    <w:rsid w:val="006323AF"/>
    <w:rsid w:val="00634AD4"/>
    <w:rsid w:val="006357E2"/>
    <w:rsid w:val="00635F83"/>
    <w:rsid w:val="00636EA1"/>
    <w:rsid w:val="00637F92"/>
    <w:rsid w:val="006400D9"/>
    <w:rsid w:val="006408A9"/>
    <w:rsid w:val="00643F10"/>
    <w:rsid w:val="00646052"/>
    <w:rsid w:val="006462A9"/>
    <w:rsid w:val="00647225"/>
    <w:rsid w:val="0065050F"/>
    <w:rsid w:val="00650BAE"/>
    <w:rsid w:val="0065117D"/>
    <w:rsid w:val="00651822"/>
    <w:rsid w:val="00653308"/>
    <w:rsid w:val="00653EA3"/>
    <w:rsid w:val="006548F6"/>
    <w:rsid w:val="006554B1"/>
    <w:rsid w:val="006558D9"/>
    <w:rsid w:val="00655BB5"/>
    <w:rsid w:val="006564CC"/>
    <w:rsid w:val="00656603"/>
    <w:rsid w:val="00656629"/>
    <w:rsid w:val="00656D61"/>
    <w:rsid w:val="00657155"/>
    <w:rsid w:val="00657330"/>
    <w:rsid w:val="00657A73"/>
    <w:rsid w:val="00657BE6"/>
    <w:rsid w:val="00661953"/>
    <w:rsid w:val="00662206"/>
    <w:rsid w:val="00662CA5"/>
    <w:rsid w:val="0066300D"/>
    <w:rsid w:val="00663A3D"/>
    <w:rsid w:val="006640F3"/>
    <w:rsid w:val="00665690"/>
    <w:rsid w:val="00665FC9"/>
    <w:rsid w:val="00666492"/>
    <w:rsid w:val="00667C59"/>
    <w:rsid w:val="00671A58"/>
    <w:rsid w:val="006731FC"/>
    <w:rsid w:val="00675803"/>
    <w:rsid w:val="00676555"/>
    <w:rsid w:val="00676EF0"/>
    <w:rsid w:val="00677E1B"/>
    <w:rsid w:val="006804E4"/>
    <w:rsid w:val="0068072D"/>
    <w:rsid w:val="00680760"/>
    <w:rsid w:val="00680998"/>
    <w:rsid w:val="00681415"/>
    <w:rsid w:val="00681459"/>
    <w:rsid w:val="00682EFA"/>
    <w:rsid w:val="0068376B"/>
    <w:rsid w:val="00686D8E"/>
    <w:rsid w:val="006901D1"/>
    <w:rsid w:val="006911D4"/>
    <w:rsid w:val="00693B11"/>
    <w:rsid w:val="00693F36"/>
    <w:rsid w:val="00694988"/>
    <w:rsid w:val="00695DF4"/>
    <w:rsid w:val="00697582"/>
    <w:rsid w:val="00697A85"/>
    <w:rsid w:val="00697F62"/>
    <w:rsid w:val="006A08B9"/>
    <w:rsid w:val="006A09EA"/>
    <w:rsid w:val="006A1047"/>
    <w:rsid w:val="006A12E0"/>
    <w:rsid w:val="006A1EBA"/>
    <w:rsid w:val="006A2CB7"/>
    <w:rsid w:val="006A32A3"/>
    <w:rsid w:val="006A3FDA"/>
    <w:rsid w:val="006A79AE"/>
    <w:rsid w:val="006B1286"/>
    <w:rsid w:val="006B31B7"/>
    <w:rsid w:val="006B39FC"/>
    <w:rsid w:val="006B591F"/>
    <w:rsid w:val="006B5B88"/>
    <w:rsid w:val="006B7909"/>
    <w:rsid w:val="006B7E77"/>
    <w:rsid w:val="006C0662"/>
    <w:rsid w:val="006C0A8B"/>
    <w:rsid w:val="006C4C93"/>
    <w:rsid w:val="006C605E"/>
    <w:rsid w:val="006C6267"/>
    <w:rsid w:val="006C6E96"/>
    <w:rsid w:val="006C7059"/>
    <w:rsid w:val="006D15E2"/>
    <w:rsid w:val="006D1817"/>
    <w:rsid w:val="006D23BC"/>
    <w:rsid w:val="006D28BF"/>
    <w:rsid w:val="006D4DBB"/>
    <w:rsid w:val="006D56D4"/>
    <w:rsid w:val="006D697C"/>
    <w:rsid w:val="006D7BF7"/>
    <w:rsid w:val="006E0D63"/>
    <w:rsid w:val="006E15CC"/>
    <w:rsid w:val="006E16F8"/>
    <w:rsid w:val="006E3FF1"/>
    <w:rsid w:val="006E67CA"/>
    <w:rsid w:val="006E68E5"/>
    <w:rsid w:val="006E79FF"/>
    <w:rsid w:val="006F000A"/>
    <w:rsid w:val="006F0C83"/>
    <w:rsid w:val="006F0EB9"/>
    <w:rsid w:val="006F1994"/>
    <w:rsid w:val="006F1BE6"/>
    <w:rsid w:val="006F21C2"/>
    <w:rsid w:val="006F3793"/>
    <w:rsid w:val="006F4EFB"/>
    <w:rsid w:val="006F62CB"/>
    <w:rsid w:val="006F64BA"/>
    <w:rsid w:val="006F6564"/>
    <w:rsid w:val="006F66B9"/>
    <w:rsid w:val="006F7211"/>
    <w:rsid w:val="00702127"/>
    <w:rsid w:val="00702F04"/>
    <w:rsid w:val="007032C8"/>
    <w:rsid w:val="007033E5"/>
    <w:rsid w:val="00705124"/>
    <w:rsid w:val="00706529"/>
    <w:rsid w:val="00706633"/>
    <w:rsid w:val="007078F4"/>
    <w:rsid w:val="00710C70"/>
    <w:rsid w:val="00711C9C"/>
    <w:rsid w:val="0071397F"/>
    <w:rsid w:val="007139A6"/>
    <w:rsid w:val="00715778"/>
    <w:rsid w:val="00716B25"/>
    <w:rsid w:val="00716FC3"/>
    <w:rsid w:val="00717CF2"/>
    <w:rsid w:val="0072136D"/>
    <w:rsid w:val="0072288B"/>
    <w:rsid w:val="0072493D"/>
    <w:rsid w:val="007262F4"/>
    <w:rsid w:val="007273FF"/>
    <w:rsid w:val="00727794"/>
    <w:rsid w:val="00727927"/>
    <w:rsid w:val="0073037A"/>
    <w:rsid w:val="00730DA1"/>
    <w:rsid w:val="00731BE5"/>
    <w:rsid w:val="00731E41"/>
    <w:rsid w:val="007320DB"/>
    <w:rsid w:val="007323D4"/>
    <w:rsid w:val="0073732D"/>
    <w:rsid w:val="00740606"/>
    <w:rsid w:val="007407FB"/>
    <w:rsid w:val="00740FA2"/>
    <w:rsid w:val="00741D20"/>
    <w:rsid w:val="00742156"/>
    <w:rsid w:val="00742D40"/>
    <w:rsid w:val="00742E80"/>
    <w:rsid w:val="00743366"/>
    <w:rsid w:val="007459DE"/>
    <w:rsid w:val="00745C43"/>
    <w:rsid w:val="007462E1"/>
    <w:rsid w:val="00746C05"/>
    <w:rsid w:val="00746DDF"/>
    <w:rsid w:val="0075155B"/>
    <w:rsid w:val="00751BB3"/>
    <w:rsid w:val="00751D50"/>
    <w:rsid w:val="00752FEB"/>
    <w:rsid w:val="00754D1C"/>
    <w:rsid w:val="00755CE8"/>
    <w:rsid w:val="00756AAF"/>
    <w:rsid w:val="00757F73"/>
    <w:rsid w:val="007603CF"/>
    <w:rsid w:val="00760764"/>
    <w:rsid w:val="007627C4"/>
    <w:rsid w:val="00766F39"/>
    <w:rsid w:val="00771149"/>
    <w:rsid w:val="00772BA7"/>
    <w:rsid w:val="007731D1"/>
    <w:rsid w:val="00773476"/>
    <w:rsid w:val="007736CF"/>
    <w:rsid w:val="00774760"/>
    <w:rsid w:val="0077567A"/>
    <w:rsid w:val="00780521"/>
    <w:rsid w:val="00780CFB"/>
    <w:rsid w:val="00782359"/>
    <w:rsid w:val="0078397C"/>
    <w:rsid w:val="007843BE"/>
    <w:rsid w:val="007852D5"/>
    <w:rsid w:val="0078615D"/>
    <w:rsid w:val="007871C8"/>
    <w:rsid w:val="00787592"/>
    <w:rsid w:val="00787878"/>
    <w:rsid w:val="007900AC"/>
    <w:rsid w:val="007908ED"/>
    <w:rsid w:val="00791179"/>
    <w:rsid w:val="00791CB0"/>
    <w:rsid w:val="00793155"/>
    <w:rsid w:val="0079362F"/>
    <w:rsid w:val="007940E8"/>
    <w:rsid w:val="00794985"/>
    <w:rsid w:val="00794E5E"/>
    <w:rsid w:val="007960EB"/>
    <w:rsid w:val="0079629F"/>
    <w:rsid w:val="00796D73"/>
    <w:rsid w:val="007A29F2"/>
    <w:rsid w:val="007A2F51"/>
    <w:rsid w:val="007A48A4"/>
    <w:rsid w:val="007A5769"/>
    <w:rsid w:val="007A5EFC"/>
    <w:rsid w:val="007A6705"/>
    <w:rsid w:val="007A69FA"/>
    <w:rsid w:val="007A70E4"/>
    <w:rsid w:val="007A7957"/>
    <w:rsid w:val="007B0BF5"/>
    <w:rsid w:val="007B1022"/>
    <w:rsid w:val="007B14FC"/>
    <w:rsid w:val="007B2020"/>
    <w:rsid w:val="007B3DC2"/>
    <w:rsid w:val="007B4472"/>
    <w:rsid w:val="007B4520"/>
    <w:rsid w:val="007B4EF2"/>
    <w:rsid w:val="007B5C26"/>
    <w:rsid w:val="007B5FF3"/>
    <w:rsid w:val="007B7E99"/>
    <w:rsid w:val="007C0257"/>
    <w:rsid w:val="007C5FF1"/>
    <w:rsid w:val="007C7868"/>
    <w:rsid w:val="007C78B5"/>
    <w:rsid w:val="007C7E85"/>
    <w:rsid w:val="007D038C"/>
    <w:rsid w:val="007D087F"/>
    <w:rsid w:val="007D2114"/>
    <w:rsid w:val="007D535A"/>
    <w:rsid w:val="007D5D13"/>
    <w:rsid w:val="007D7F80"/>
    <w:rsid w:val="007E19F3"/>
    <w:rsid w:val="007E33AD"/>
    <w:rsid w:val="007E4E61"/>
    <w:rsid w:val="007E50DD"/>
    <w:rsid w:val="007E54CE"/>
    <w:rsid w:val="007E6601"/>
    <w:rsid w:val="007E6716"/>
    <w:rsid w:val="007E7CEE"/>
    <w:rsid w:val="007F0772"/>
    <w:rsid w:val="007F2EE6"/>
    <w:rsid w:val="007F2F8A"/>
    <w:rsid w:val="007F3524"/>
    <w:rsid w:val="007F43EC"/>
    <w:rsid w:val="007F5516"/>
    <w:rsid w:val="007F5925"/>
    <w:rsid w:val="008002EC"/>
    <w:rsid w:val="008006CB"/>
    <w:rsid w:val="00800F95"/>
    <w:rsid w:val="00801416"/>
    <w:rsid w:val="00801CD0"/>
    <w:rsid w:val="00802187"/>
    <w:rsid w:val="00802286"/>
    <w:rsid w:val="00803B15"/>
    <w:rsid w:val="00803CBF"/>
    <w:rsid w:val="00806D59"/>
    <w:rsid w:val="00807116"/>
    <w:rsid w:val="008071B8"/>
    <w:rsid w:val="0080725A"/>
    <w:rsid w:val="00811052"/>
    <w:rsid w:val="00811578"/>
    <w:rsid w:val="0081183A"/>
    <w:rsid w:val="00812A4A"/>
    <w:rsid w:val="00814021"/>
    <w:rsid w:val="008145CD"/>
    <w:rsid w:val="008147BA"/>
    <w:rsid w:val="008150E9"/>
    <w:rsid w:val="008152CD"/>
    <w:rsid w:val="00815964"/>
    <w:rsid w:val="00816A75"/>
    <w:rsid w:val="00816F09"/>
    <w:rsid w:val="008176CA"/>
    <w:rsid w:val="008208A8"/>
    <w:rsid w:val="00820EA9"/>
    <w:rsid w:val="00823C1E"/>
    <w:rsid w:val="008244EB"/>
    <w:rsid w:val="00824CBE"/>
    <w:rsid w:val="00824E25"/>
    <w:rsid w:val="00825716"/>
    <w:rsid w:val="00825BD4"/>
    <w:rsid w:val="00826888"/>
    <w:rsid w:val="0082689F"/>
    <w:rsid w:val="00826EA2"/>
    <w:rsid w:val="00827CD1"/>
    <w:rsid w:val="008300D5"/>
    <w:rsid w:val="0083233C"/>
    <w:rsid w:val="00833455"/>
    <w:rsid w:val="008342A6"/>
    <w:rsid w:val="008349BB"/>
    <w:rsid w:val="00834F5F"/>
    <w:rsid w:val="00837DDA"/>
    <w:rsid w:val="00841695"/>
    <w:rsid w:val="0084287D"/>
    <w:rsid w:val="00843F0D"/>
    <w:rsid w:val="0084445E"/>
    <w:rsid w:val="0084494E"/>
    <w:rsid w:val="00844C33"/>
    <w:rsid w:val="0084501B"/>
    <w:rsid w:val="00846227"/>
    <w:rsid w:val="00846F9E"/>
    <w:rsid w:val="008475A7"/>
    <w:rsid w:val="00847E79"/>
    <w:rsid w:val="00850399"/>
    <w:rsid w:val="00851C55"/>
    <w:rsid w:val="008525B5"/>
    <w:rsid w:val="00853083"/>
    <w:rsid w:val="00853527"/>
    <w:rsid w:val="0085363C"/>
    <w:rsid w:val="00855352"/>
    <w:rsid w:val="0085559A"/>
    <w:rsid w:val="008559B3"/>
    <w:rsid w:val="00857046"/>
    <w:rsid w:val="008605F4"/>
    <w:rsid w:val="00861048"/>
    <w:rsid w:val="00861ADE"/>
    <w:rsid w:val="00862274"/>
    <w:rsid w:val="0086257B"/>
    <w:rsid w:val="008630B6"/>
    <w:rsid w:val="00863ECA"/>
    <w:rsid w:val="0086431D"/>
    <w:rsid w:val="00864410"/>
    <w:rsid w:val="008644FF"/>
    <w:rsid w:val="0086467C"/>
    <w:rsid w:val="008647B2"/>
    <w:rsid w:val="00864D8E"/>
    <w:rsid w:val="008650F5"/>
    <w:rsid w:val="008663A6"/>
    <w:rsid w:val="00866415"/>
    <w:rsid w:val="00866A2D"/>
    <w:rsid w:val="00866D90"/>
    <w:rsid w:val="00870149"/>
    <w:rsid w:val="00871B24"/>
    <w:rsid w:val="00871BCA"/>
    <w:rsid w:val="008720CE"/>
    <w:rsid w:val="00872A4B"/>
    <w:rsid w:val="00873E0E"/>
    <w:rsid w:val="0087452D"/>
    <w:rsid w:val="008749AA"/>
    <w:rsid w:val="0087557A"/>
    <w:rsid w:val="00875841"/>
    <w:rsid w:val="00876072"/>
    <w:rsid w:val="0087620C"/>
    <w:rsid w:val="008827B1"/>
    <w:rsid w:val="00884C17"/>
    <w:rsid w:val="00885554"/>
    <w:rsid w:val="00885B90"/>
    <w:rsid w:val="008861DC"/>
    <w:rsid w:val="008906B7"/>
    <w:rsid w:val="00891307"/>
    <w:rsid w:val="00891E67"/>
    <w:rsid w:val="00891F36"/>
    <w:rsid w:val="008941A9"/>
    <w:rsid w:val="00894E77"/>
    <w:rsid w:val="0089578E"/>
    <w:rsid w:val="0089649B"/>
    <w:rsid w:val="008965FC"/>
    <w:rsid w:val="00897004"/>
    <w:rsid w:val="008976C1"/>
    <w:rsid w:val="00897A97"/>
    <w:rsid w:val="008A04EF"/>
    <w:rsid w:val="008A05B8"/>
    <w:rsid w:val="008A0F60"/>
    <w:rsid w:val="008A2977"/>
    <w:rsid w:val="008A4C54"/>
    <w:rsid w:val="008A5231"/>
    <w:rsid w:val="008B07F3"/>
    <w:rsid w:val="008B16F1"/>
    <w:rsid w:val="008B6184"/>
    <w:rsid w:val="008B6D48"/>
    <w:rsid w:val="008B7B2A"/>
    <w:rsid w:val="008C080C"/>
    <w:rsid w:val="008C13A1"/>
    <w:rsid w:val="008C2EF5"/>
    <w:rsid w:val="008C2FAC"/>
    <w:rsid w:val="008C3444"/>
    <w:rsid w:val="008C4107"/>
    <w:rsid w:val="008C49DD"/>
    <w:rsid w:val="008C66DB"/>
    <w:rsid w:val="008C7A8A"/>
    <w:rsid w:val="008D04E8"/>
    <w:rsid w:val="008D0776"/>
    <w:rsid w:val="008D1063"/>
    <w:rsid w:val="008D1C84"/>
    <w:rsid w:val="008D2C09"/>
    <w:rsid w:val="008D49D8"/>
    <w:rsid w:val="008D4B40"/>
    <w:rsid w:val="008D5DB5"/>
    <w:rsid w:val="008D6534"/>
    <w:rsid w:val="008D6A35"/>
    <w:rsid w:val="008E308E"/>
    <w:rsid w:val="008E3263"/>
    <w:rsid w:val="008E39B3"/>
    <w:rsid w:val="008E3D96"/>
    <w:rsid w:val="008E4363"/>
    <w:rsid w:val="008E4737"/>
    <w:rsid w:val="008E52C2"/>
    <w:rsid w:val="008E53B2"/>
    <w:rsid w:val="008E6086"/>
    <w:rsid w:val="008E6671"/>
    <w:rsid w:val="008E68E9"/>
    <w:rsid w:val="008E79D2"/>
    <w:rsid w:val="008E7AEC"/>
    <w:rsid w:val="008F2E83"/>
    <w:rsid w:val="008F4500"/>
    <w:rsid w:val="008F5BB7"/>
    <w:rsid w:val="008F63B1"/>
    <w:rsid w:val="008F6BAE"/>
    <w:rsid w:val="008F7A8D"/>
    <w:rsid w:val="00900ABF"/>
    <w:rsid w:val="00901277"/>
    <w:rsid w:val="00901427"/>
    <w:rsid w:val="00901BF4"/>
    <w:rsid w:val="00902B74"/>
    <w:rsid w:val="00902D9D"/>
    <w:rsid w:val="00904FE2"/>
    <w:rsid w:val="0090507F"/>
    <w:rsid w:val="00905DB0"/>
    <w:rsid w:val="00907174"/>
    <w:rsid w:val="009074E0"/>
    <w:rsid w:val="00910E3D"/>
    <w:rsid w:val="00910E78"/>
    <w:rsid w:val="0091285A"/>
    <w:rsid w:val="00912C7C"/>
    <w:rsid w:val="0091470A"/>
    <w:rsid w:val="0091628E"/>
    <w:rsid w:val="00917E51"/>
    <w:rsid w:val="009216A9"/>
    <w:rsid w:val="00921EBA"/>
    <w:rsid w:val="009235BF"/>
    <w:rsid w:val="00923966"/>
    <w:rsid w:val="00923D63"/>
    <w:rsid w:val="009243B1"/>
    <w:rsid w:val="00925B7C"/>
    <w:rsid w:val="0092615E"/>
    <w:rsid w:val="0092656E"/>
    <w:rsid w:val="009266A2"/>
    <w:rsid w:val="00930264"/>
    <w:rsid w:val="009308B6"/>
    <w:rsid w:val="00930D47"/>
    <w:rsid w:val="0093225A"/>
    <w:rsid w:val="00932E32"/>
    <w:rsid w:val="00933F06"/>
    <w:rsid w:val="00936DD6"/>
    <w:rsid w:val="009405BB"/>
    <w:rsid w:val="00941093"/>
    <w:rsid w:val="00941C15"/>
    <w:rsid w:val="0094233E"/>
    <w:rsid w:val="00942A22"/>
    <w:rsid w:val="00942B75"/>
    <w:rsid w:val="00943833"/>
    <w:rsid w:val="009440D8"/>
    <w:rsid w:val="00945500"/>
    <w:rsid w:val="00945C5E"/>
    <w:rsid w:val="0094740D"/>
    <w:rsid w:val="009503F2"/>
    <w:rsid w:val="009505F1"/>
    <w:rsid w:val="00950B74"/>
    <w:rsid w:val="00951B26"/>
    <w:rsid w:val="00951DF0"/>
    <w:rsid w:val="009522FC"/>
    <w:rsid w:val="0095264E"/>
    <w:rsid w:val="00953325"/>
    <w:rsid w:val="0095502D"/>
    <w:rsid w:val="009550BD"/>
    <w:rsid w:val="00956A13"/>
    <w:rsid w:val="00957FB9"/>
    <w:rsid w:val="009606BD"/>
    <w:rsid w:val="009606BF"/>
    <w:rsid w:val="009610F4"/>
    <w:rsid w:val="00961F69"/>
    <w:rsid w:val="00962491"/>
    <w:rsid w:val="00962E05"/>
    <w:rsid w:val="00962E41"/>
    <w:rsid w:val="009630D4"/>
    <w:rsid w:val="0096311F"/>
    <w:rsid w:val="00963C17"/>
    <w:rsid w:val="00964EBC"/>
    <w:rsid w:val="0096660D"/>
    <w:rsid w:val="00966920"/>
    <w:rsid w:val="00966E51"/>
    <w:rsid w:val="00967114"/>
    <w:rsid w:val="00972CA1"/>
    <w:rsid w:val="00973A60"/>
    <w:rsid w:val="00975CF1"/>
    <w:rsid w:val="00976099"/>
    <w:rsid w:val="00977BE5"/>
    <w:rsid w:val="00977FC5"/>
    <w:rsid w:val="00980831"/>
    <w:rsid w:val="00981A17"/>
    <w:rsid w:val="00982B31"/>
    <w:rsid w:val="0098305E"/>
    <w:rsid w:val="00983718"/>
    <w:rsid w:val="0098460A"/>
    <w:rsid w:val="00984BE7"/>
    <w:rsid w:val="009851C0"/>
    <w:rsid w:val="00986C84"/>
    <w:rsid w:val="00987D11"/>
    <w:rsid w:val="0099037B"/>
    <w:rsid w:val="009914C4"/>
    <w:rsid w:val="009920D5"/>
    <w:rsid w:val="00992610"/>
    <w:rsid w:val="00992C34"/>
    <w:rsid w:val="00993477"/>
    <w:rsid w:val="009942CC"/>
    <w:rsid w:val="00994F60"/>
    <w:rsid w:val="009951E0"/>
    <w:rsid w:val="009958AE"/>
    <w:rsid w:val="0099615E"/>
    <w:rsid w:val="00996DA0"/>
    <w:rsid w:val="009A040F"/>
    <w:rsid w:val="009A19B6"/>
    <w:rsid w:val="009A1F99"/>
    <w:rsid w:val="009A227B"/>
    <w:rsid w:val="009A2312"/>
    <w:rsid w:val="009A2ED1"/>
    <w:rsid w:val="009A4BC5"/>
    <w:rsid w:val="009A61C3"/>
    <w:rsid w:val="009A6546"/>
    <w:rsid w:val="009A7EAC"/>
    <w:rsid w:val="009A7F99"/>
    <w:rsid w:val="009B282A"/>
    <w:rsid w:val="009B2CE4"/>
    <w:rsid w:val="009B3FF9"/>
    <w:rsid w:val="009B4563"/>
    <w:rsid w:val="009B5122"/>
    <w:rsid w:val="009B571F"/>
    <w:rsid w:val="009B7412"/>
    <w:rsid w:val="009B7637"/>
    <w:rsid w:val="009B7F79"/>
    <w:rsid w:val="009C0EA5"/>
    <w:rsid w:val="009C1154"/>
    <w:rsid w:val="009C3876"/>
    <w:rsid w:val="009C3E08"/>
    <w:rsid w:val="009C3ECE"/>
    <w:rsid w:val="009C401D"/>
    <w:rsid w:val="009C4C94"/>
    <w:rsid w:val="009C5A7C"/>
    <w:rsid w:val="009C66A9"/>
    <w:rsid w:val="009C671A"/>
    <w:rsid w:val="009C6D33"/>
    <w:rsid w:val="009D1122"/>
    <w:rsid w:val="009D1401"/>
    <w:rsid w:val="009D4789"/>
    <w:rsid w:val="009D4920"/>
    <w:rsid w:val="009D60BA"/>
    <w:rsid w:val="009D6BCE"/>
    <w:rsid w:val="009D7DF0"/>
    <w:rsid w:val="009E001A"/>
    <w:rsid w:val="009E0D54"/>
    <w:rsid w:val="009E10DB"/>
    <w:rsid w:val="009E2A7A"/>
    <w:rsid w:val="009E5AE5"/>
    <w:rsid w:val="009E6B19"/>
    <w:rsid w:val="009E7299"/>
    <w:rsid w:val="009E72B1"/>
    <w:rsid w:val="009F11D9"/>
    <w:rsid w:val="009F205A"/>
    <w:rsid w:val="009F47B5"/>
    <w:rsid w:val="009F4CA9"/>
    <w:rsid w:val="00A02617"/>
    <w:rsid w:val="00A0434F"/>
    <w:rsid w:val="00A050CC"/>
    <w:rsid w:val="00A10659"/>
    <w:rsid w:val="00A110F0"/>
    <w:rsid w:val="00A119D2"/>
    <w:rsid w:val="00A11D25"/>
    <w:rsid w:val="00A125D2"/>
    <w:rsid w:val="00A12830"/>
    <w:rsid w:val="00A12DF9"/>
    <w:rsid w:val="00A13BB2"/>
    <w:rsid w:val="00A14647"/>
    <w:rsid w:val="00A14A51"/>
    <w:rsid w:val="00A14AE6"/>
    <w:rsid w:val="00A153A7"/>
    <w:rsid w:val="00A155D0"/>
    <w:rsid w:val="00A15E99"/>
    <w:rsid w:val="00A166E9"/>
    <w:rsid w:val="00A1699F"/>
    <w:rsid w:val="00A172D6"/>
    <w:rsid w:val="00A17CF5"/>
    <w:rsid w:val="00A21557"/>
    <w:rsid w:val="00A22D76"/>
    <w:rsid w:val="00A249D1"/>
    <w:rsid w:val="00A24FEA"/>
    <w:rsid w:val="00A25059"/>
    <w:rsid w:val="00A2522C"/>
    <w:rsid w:val="00A253E1"/>
    <w:rsid w:val="00A26630"/>
    <w:rsid w:val="00A277AB"/>
    <w:rsid w:val="00A30ACF"/>
    <w:rsid w:val="00A3109E"/>
    <w:rsid w:val="00A318E0"/>
    <w:rsid w:val="00A3294F"/>
    <w:rsid w:val="00A32B79"/>
    <w:rsid w:val="00A32D14"/>
    <w:rsid w:val="00A33C8A"/>
    <w:rsid w:val="00A344D9"/>
    <w:rsid w:val="00A344FA"/>
    <w:rsid w:val="00A36656"/>
    <w:rsid w:val="00A422C2"/>
    <w:rsid w:val="00A43A52"/>
    <w:rsid w:val="00A4562A"/>
    <w:rsid w:val="00A458E3"/>
    <w:rsid w:val="00A45EBA"/>
    <w:rsid w:val="00A47FE3"/>
    <w:rsid w:val="00A5033A"/>
    <w:rsid w:val="00A51032"/>
    <w:rsid w:val="00A526F1"/>
    <w:rsid w:val="00A52DC7"/>
    <w:rsid w:val="00A54334"/>
    <w:rsid w:val="00A5779B"/>
    <w:rsid w:val="00A57FF0"/>
    <w:rsid w:val="00A60583"/>
    <w:rsid w:val="00A60C96"/>
    <w:rsid w:val="00A615A4"/>
    <w:rsid w:val="00A61FE3"/>
    <w:rsid w:val="00A62017"/>
    <w:rsid w:val="00A62566"/>
    <w:rsid w:val="00A62674"/>
    <w:rsid w:val="00A6361C"/>
    <w:rsid w:val="00A64A40"/>
    <w:rsid w:val="00A65513"/>
    <w:rsid w:val="00A661BD"/>
    <w:rsid w:val="00A6650C"/>
    <w:rsid w:val="00A66ACA"/>
    <w:rsid w:val="00A674C9"/>
    <w:rsid w:val="00A67865"/>
    <w:rsid w:val="00A67920"/>
    <w:rsid w:val="00A724AC"/>
    <w:rsid w:val="00A73596"/>
    <w:rsid w:val="00A73E23"/>
    <w:rsid w:val="00A7648E"/>
    <w:rsid w:val="00A76C3A"/>
    <w:rsid w:val="00A77E2C"/>
    <w:rsid w:val="00A83475"/>
    <w:rsid w:val="00A834E5"/>
    <w:rsid w:val="00A84FA4"/>
    <w:rsid w:val="00A853D2"/>
    <w:rsid w:val="00A85531"/>
    <w:rsid w:val="00A9028C"/>
    <w:rsid w:val="00A909F1"/>
    <w:rsid w:val="00A91C07"/>
    <w:rsid w:val="00A93C6E"/>
    <w:rsid w:val="00A94235"/>
    <w:rsid w:val="00A947A8"/>
    <w:rsid w:val="00A95037"/>
    <w:rsid w:val="00A9552B"/>
    <w:rsid w:val="00A959F6"/>
    <w:rsid w:val="00A95B4A"/>
    <w:rsid w:val="00A97BA0"/>
    <w:rsid w:val="00AA16C5"/>
    <w:rsid w:val="00AA1942"/>
    <w:rsid w:val="00AA2614"/>
    <w:rsid w:val="00AA2B48"/>
    <w:rsid w:val="00AA3243"/>
    <w:rsid w:val="00AA33CE"/>
    <w:rsid w:val="00AA3986"/>
    <w:rsid w:val="00AA4039"/>
    <w:rsid w:val="00AA5299"/>
    <w:rsid w:val="00AA57B4"/>
    <w:rsid w:val="00AA5FD5"/>
    <w:rsid w:val="00AA71AD"/>
    <w:rsid w:val="00AB3350"/>
    <w:rsid w:val="00AB4120"/>
    <w:rsid w:val="00AB5620"/>
    <w:rsid w:val="00AB572B"/>
    <w:rsid w:val="00AB5BF6"/>
    <w:rsid w:val="00AB6A14"/>
    <w:rsid w:val="00AB6EA4"/>
    <w:rsid w:val="00AC0D2C"/>
    <w:rsid w:val="00AC1D9D"/>
    <w:rsid w:val="00AC2260"/>
    <w:rsid w:val="00AC2522"/>
    <w:rsid w:val="00AC2717"/>
    <w:rsid w:val="00AC284A"/>
    <w:rsid w:val="00AC2CE8"/>
    <w:rsid w:val="00AC4ADA"/>
    <w:rsid w:val="00AC4D77"/>
    <w:rsid w:val="00AC60B3"/>
    <w:rsid w:val="00AC60EB"/>
    <w:rsid w:val="00AC73F1"/>
    <w:rsid w:val="00AC7682"/>
    <w:rsid w:val="00AC7B32"/>
    <w:rsid w:val="00AD05AA"/>
    <w:rsid w:val="00AD072F"/>
    <w:rsid w:val="00AD4006"/>
    <w:rsid w:val="00AD6C37"/>
    <w:rsid w:val="00AD7293"/>
    <w:rsid w:val="00AD753B"/>
    <w:rsid w:val="00AE01B1"/>
    <w:rsid w:val="00AE0D01"/>
    <w:rsid w:val="00AE263C"/>
    <w:rsid w:val="00AE390E"/>
    <w:rsid w:val="00AE4152"/>
    <w:rsid w:val="00AE64D0"/>
    <w:rsid w:val="00AE6FEC"/>
    <w:rsid w:val="00AE7984"/>
    <w:rsid w:val="00AE7E04"/>
    <w:rsid w:val="00AE7F25"/>
    <w:rsid w:val="00AF0AE9"/>
    <w:rsid w:val="00AF0B90"/>
    <w:rsid w:val="00AF268E"/>
    <w:rsid w:val="00AF3F67"/>
    <w:rsid w:val="00AF6C6D"/>
    <w:rsid w:val="00AF7218"/>
    <w:rsid w:val="00B0233B"/>
    <w:rsid w:val="00B026EF"/>
    <w:rsid w:val="00B02E77"/>
    <w:rsid w:val="00B03EB9"/>
    <w:rsid w:val="00B04765"/>
    <w:rsid w:val="00B04CD9"/>
    <w:rsid w:val="00B05A73"/>
    <w:rsid w:val="00B0705D"/>
    <w:rsid w:val="00B0726C"/>
    <w:rsid w:val="00B111E4"/>
    <w:rsid w:val="00B137C3"/>
    <w:rsid w:val="00B14C17"/>
    <w:rsid w:val="00B17B68"/>
    <w:rsid w:val="00B21732"/>
    <w:rsid w:val="00B2184C"/>
    <w:rsid w:val="00B22612"/>
    <w:rsid w:val="00B23772"/>
    <w:rsid w:val="00B24253"/>
    <w:rsid w:val="00B24301"/>
    <w:rsid w:val="00B2458B"/>
    <w:rsid w:val="00B24754"/>
    <w:rsid w:val="00B24BAD"/>
    <w:rsid w:val="00B250D7"/>
    <w:rsid w:val="00B25F23"/>
    <w:rsid w:val="00B26C75"/>
    <w:rsid w:val="00B26F91"/>
    <w:rsid w:val="00B302C2"/>
    <w:rsid w:val="00B3195F"/>
    <w:rsid w:val="00B31962"/>
    <w:rsid w:val="00B32692"/>
    <w:rsid w:val="00B331EF"/>
    <w:rsid w:val="00B344DB"/>
    <w:rsid w:val="00B34568"/>
    <w:rsid w:val="00B364B4"/>
    <w:rsid w:val="00B370CE"/>
    <w:rsid w:val="00B37B98"/>
    <w:rsid w:val="00B37C28"/>
    <w:rsid w:val="00B4026E"/>
    <w:rsid w:val="00B42106"/>
    <w:rsid w:val="00B45048"/>
    <w:rsid w:val="00B460BF"/>
    <w:rsid w:val="00B46877"/>
    <w:rsid w:val="00B517FF"/>
    <w:rsid w:val="00B53453"/>
    <w:rsid w:val="00B5429E"/>
    <w:rsid w:val="00B54A25"/>
    <w:rsid w:val="00B562E2"/>
    <w:rsid w:val="00B571ED"/>
    <w:rsid w:val="00B5735E"/>
    <w:rsid w:val="00B6029C"/>
    <w:rsid w:val="00B60584"/>
    <w:rsid w:val="00B617FC"/>
    <w:rsid w:val="00B61E2F"/>
    <w:rsid w:val="00B6249B"/>
    <w:rsid w:val="00B63F4B"/>
    <w:rsid w:val="00B63FC9"/>
    <w:rsid w:val="00B669D7"/>
    <w:rsid w:val="00B66F1C"/>
    <w:rsid w:val="00B70266"/>
    <w:rsid w:val="00B70B27"/>
    <w:rsid w:val="00B71077"/>
    <w:rsid w:val="00B714C0"/>
    <w:rsid w:val="00B71D01"/>
    <w:rsid w:val="00B71E22"/>
    <w:rsid w:val="00B72569"/>
    <w:rsid w:val="00B73318"/>
    <w:rsid w:val="00B73AFF"/>
    <w:rsid w:val="00B73BD3"/>
    <w:rsid w:val="00B75647"/>
    <w:rsid w:val="00B8036B"/>
    <w:rsid w:val="00B8196A"/>
    <w:rsid w:val="00B822A6"/>
    <w:rsid w:val="00B8307B"/>
    <w:rsid w:val="00B83D2F"/>
    <w:rsid w:val="00B83DA2"/>
    <w:rsid w:val="00B84507"/>
    <w:rsid w:val="00B84B36"/>
    <w:rsid w:val="00B85CA8"/>
    <w:rsid w:val="00B85CB1"/>
    <w:rsid w:val="00B86C8D"/>
    <w:rsid w:val="00B8726A"/>
    <w:rsid w:val="00B921F5"/>
    <w:rsid w:val="00B92E2A"/>
    <w:rsid w:val="00B93CB6"/>
    <w:rsid w:val="00B93E03"/>
    <w:rsid w:val="00B95ED5"/>
    <w:rsid w:val="00B962D4"/>
    <w:rsid w:val="00B9633B"/>
    <w:rsid w:val="00B963C1"/>
    <w:rsid w:val="00B96A8D"/>
    <w:rsid w:val="00B97F86"/>
    <w:rsid w:val="00BA361D"/>
    <w:rsid w:val="00BA3D66"/>
    <w:rsid w:val="00BA49AF"/>
    <w:rsid w:val="00BB0E52"/>
    <w:rsid w:val="00BB251F"/>
    <w:rsid w:val="00BB28F6"/>
    <w:rsid w:val="00BB2BD4"/>
    <w:rsid w:val="00BB3219"/>
    <w:rsid w:val="00BB3B82"/>
    <w:rsid w:val="00BB5F18"/>
    <w:rsid w:val="00BB5F21"/>
    <w:rsid w:val="00BB618E"/>
    <w:rsid w:val="00BC0C0B"/>
    <w:rsid w:val="00BC0D76"/>
    <w:rsid w:val="00BC15C0"/>
    <w:rsid w:val="00BC20E5"/>
    <w:rsid w:val="00BC28C9"/>
    <w:rsid w:val="00BC2FF9"/>
    <w:rsid w:val="00BC41E0"/>
    <w:rsid w:val="00BC682A"/>
    <w:rsid w:val="00BC75BE"/>
    <w:rsid w:val="00BD1859"/>
    <w:rsid w:val="00BD2A78"/>
    <w:rsid w:val="00BD55F7"/>
    <w:rsid w:val="00BD5979"/>
    <w:rsid w:val="00BD643A"/>
    <w:rsid w:val="00BD6D16"/>
    <w:rsid w:val="00BD70A3"/>
    <w:rsid w:val="00BD7AE7"/>
    <w:rsid w:val="00BE05B2"/>
    <w:rsid w:val="00BE1FBB"/>
    <w:rsid w:val="00BE2BB0"/>
    <w:rsid w:val="00BE3969"/>
    <w:rsid w:val="00BE3F86"/>
    <w:rsid w:val="00BE414F"/>
    <w:rsid w:val="00BE4ECB"/>
    <w:rsid w:val="00BE5DA4"/>
    <w:rsid w:val="00BE6371"/>
    <w:rsid w:val="00BE692B"/>
    <w:rsid w:val="00BE6DE5"/>
    <w:rsid w:val="00BF1E0A"/>
    <w:rsid w:val="00BF20F9"/>
    <w:rsid w:val="00BF2387"/>
    <w:rsid w:val="00BF248C"/>
    <w:rsid w:val="00BF3C8F"/>
    <w:rsid w:val="00BF3DC5"/>
    <w:rsid w:val="00BF4985"/>
    <w:rsid w:val="00BF547A"/>
    <w:rsid w:val="00BF5F5E"/>
    <w:rsid w:val="00BF671A"/>
    <w:rsid w:val="00BF6FA7"/>
    <w:rsid w:val="00BF7621"/>
    <w:rsid w:val="00BF7D37"/>
    <w:rsid w:val="00C00BF9"/>
    <w:rsid w:val="00C0105D"/>
    <w:rsid w:val="00C01DD9"/>
    <w:rsid w:val="00C03DEB"/>
    <w:rsid w:val="00C03F4A"/>
    <w:rsid w:val="00C05755"/>
    <w:rsid w:val="00C05A56"/>
    <w:rsid w:val="00C06DB6"/>
    <w:rsid w:val="00C07032"/>
    <w:rsid w:val="00C11221"/>
    <w:rsid w:val="00C114F2"/>
    <w:rsid w:val="00C12F96"/>
    <w:rsid w:val="00C15453"/>
    <w:rsid w:val="00C155AC"/>
    <w:rsid w:val="00C16448"/>
    <w:rsid w:val="00C1752F"/>
    <w:rsid w:val="00C17AA9"/>
    <w:rsid w:val="00C17EEA"/>
    <w:rsid w:val="00C219F0"/>
    <w:rsid w:val="00C22DBB"/>
    <w:rsid w:val="00C23DD2"/>
    <w:rsid w:val="00C23F72"/>
    <w:rsid w:val="00C24457"/>
    <w:rsid w:val="00C2467D"/>
    <w:rsid w:val="00C262B0"/>
    <w:rsid w:val="00C265AE"/>
    <w:rsid w:val="00C26C4D"/>
    <w:rsid w:val="00C301AC"/>
    <w:rsid w:val="00C31257"/>
    <w:rsid w:val="00C31D77"/>
    <w:rsid w:val="00C348D9"/>
    <w:rsid w:val="00C41DAF"/>
    <w:rsid w:val="00C421FD"/>
    <w:rsid w:val="00C42C6D"/>
    <w:rsid w:val="00C43018"/>
    <w:rsid w:val="00C4346F"/>
    <w:rsid w:val="00C4388B"/>
    <w:rsid w:val="00C4404D"/>
    <w:rsid w:val="00C441A7"/>
    <w:rsid w:val="00C445C2"/>
    <w:rsid w:val="00C44F19"/>
    <w:rsid w:val="00C451C5"/>
    <w:rsid w:val="00C45697"/>
    <w:rsid w:val="00C45B7F"/>
    <w:rsid w:val="00C46031"/>
    <w:rsid w:val="00C46969"/>
    <w:rsid w:val="00C46A02"/>
    <w:rsid w:val="00C471AB"/>
    <w:rsid w:val="00C4772A"/>
    <w:rsid w:val="00C47F6D"/>
    <w:rsid w:val="00C47FDA"/>
    <w:rsid w:val="00C51C2F"/>
    <w:rsid w:val="00C521CB"/>
    <w:rsid w:val="00C52774"/>
    <w:rsid w:val="00C53177"/>
    <w:rsid w:val="00C5381F"/>
    <w:rsid w:val="00C54E1F"/>
    <w:rsid w:val="00C54F5C"/>
    <w:rsid w:val="00C578F7"/>
    <w:rsid w:val="00C6020F"/>
    <w:rsid w:val="00C60AE0"/>
    <w:rsid w:val="00C6382C"/>
    <w:rsid w:val="00C65126"/>
    <w:rsid w:val="00C656CC"/>
    <w:rsid w:val="00C67C3E"/>
    <w:rsid w:val="00C715D7"/>
    <w:rsid w:val="00C71761"/>
    <w:rsid w:val="00C73A71"/>
    <w:rsid w:val="00C73FEA"/>
    <w:rsid w:val="00C75637"/>
    <w:rsid w:val="00C756DE"/>
    <w:rsid w:val="00C77531"/>
    <w:rsid w:val="00C77BB4"/>
    <w:rsid w:val="00C816D7"/>
    <w:rsid w:val="00C81FF5"/>
    <w:rsid w:val="00C820CF"/>
    <w:rsid w:val="00C8278A"/>
    <w:rsid w:val="00C830E2"/>
    <w:rsid w:val="00C85581"/>
    <w:rsid w:val="00C877B1"/>
    <w:rsid w:val="00C9045B"/>
    <w:rsid w:val="00C9074A"/>
    <w:rsid w:val="00C9091C"/>
    <w:rsid w:val="00C91081"/>
    <w:rsid w:val="00C92005"/>
    <w:rsid w:val="00C92496"/>
    <w:rsid w:val="00C9418C"/>
    <w:rsid w:val="00C94A76"/>
    <w:rsid w:val="00C94FED"/>
    <w:rsid w:val="00C9651B"/>
    <w:rsid w:val="00C97B4A"/>
    <w:rsid w:val="00CA05FB"/>
    <w:rsid w:val="00CA07EE"/>
    <w:rsid w:val="00CA1A0A"/>
    <w:rsid w:val="00CA1FA6"/>
    <w:rsid w:val="00CA3E9D"/>
    <w:rsid w:val="00CA4C54"/>
    <w:rsid w:val="00CA578F"/>
    <w:rsid w:val="00CA5B01"/>
    <w:rsid w:val="00CA6729"/>
    <w:rsid w:val="00CA6C89"/>
    <w:rsid w:val="00CA7E98"/>
    <w:rsid w:val="00CA7F45"/>
    <w:rsid w:val="00CB0101"/>
    <w:rsid w:val="00CB0852"/>
    <w:rsid w:val="00CB29CE"/>
    <w:rsid w:val="00CB3BA8"/>
    <w:rsid w:val="00CB594F"/>
    <w:rsid w:val="00CB6713"/>
    <w:rsid w:val="00CC001D"/>
    <w:rsid w:val="00CC0C67"/>
    <w:rsid w:val="00CC15BC"/>
    <w:rsid w:val="00CC226D"/>
    <w:rsid w:val="00CC4046"/>
    <w:rsid w:val="00CC409B"/>
    <w:rsid w:val="00CC4B32"/>
    <w:rsid w:val="00CC6CB6"/>
    <w:rsid w:val="00CC6E37"/>
    <w:rsid w:val="00CD0E42"/>
    <w:rsid w:val="00CD3845"/>
    <w:rsid w:val="00CD38EC"/>
    <w:rsid w:val="00CD3B86"/>
    <w:rsid w:val="00CD4707"/>
    <w:rsid w:val="00CD5EFF"/>
    <w:rsid w:val="00CD6536"/>
    <w:rsid w:val="00CD660B"/>
    <w:rsid w:val="00CD6784"/>
    <w:rsid w:val="00CE0706"/>
    <w:rsid w:val="00CE1A5C"/>
    <w:rsid w:val="00CE1AE2"/>
    <w:rsid w:val="00CE2CAC"/>
    <w:rsid w:val="00CE3FEB"/>
    <w:rsid w:val="00CE4C08"/>
    <w:rsid w:val="00CE5060"/>
    <w:rsid w:val="00CE5E37"/>
    <w:rsid w:val="00CE722A"/>
    <w:rsid w:val="00CF0BB9"/>
    <w:rsid w:val="00CF1B49"/>
    <w:rsid w:val="00CF22A3"/>
    <w:rsid w:val="00CF2763"/>
    <w:rsid w:val="00CF3FBF"/>
    <w:rsid w:val="00CF4072"/>
    <w:rsid w:val="00CF463E"/>
    <w:rsid w:val="00CF4D11"/>
    <w:rsid w:val="00CF54D1"/>
    <w:rsid w:val="00CF5B90"/>
    <w:rsid w:val="00CF6763"/>
    <w:rsid w:val="00CF755B"/>
    <w:rsid w:val="00D01D42"/>
    <w:rsid w:val="00D03646"/>
    <w:rsid w:val="00D037CF"/>
    <w:rsid w:val="00D044D7"/>
    <w:rsid w:val="00D0573D"/>
    <w:rsid w:val="00D05F26"/>
    <w:rsid w:val="00D064C9"/>
    <w:rsid w:val="00D108DF"/>
    <w:rsid w:val="00D10F46"/>
    <w:rsid w:val="00D130C3"/>
    <w:rsid w:val="00D14966"/>
    <w:rsid w:val="00D14D36"/>
    <w:rsid w:val="00D1626F"/>
    <w:rsid w:val="00D16C2E"/>
    <w:rsid w:val="00D17432"/>
    <w:rsid w:val="00D178DC"/>
    <w:rsid w:val="00D200AF"/>
    <w:rsid w:val="00D202B9"/>
    <w:rsid w:val="00D20586"/>
    <w:rsid w:val="00D20721"/>
    <w:rsid w:val="00D22E98"/>
    <w:rsid w:val="00D25672"/>
    <w:rsid w:val="00D2692B"/>
    <w:rsid w:val="00D30986"/>
    <w:rsid w:val="00D32C8F"/>
    <w:rsid w:val="00D33457"/>
    <w:rsid w:val="00D3374F"/>
    <w:rsid w:val="00D3462E"/>
    <w:rsid w:val="00D355AC"/>
    <w:rsid w:val="00D35C12"/>
    <w:rsid w:val="00D35FA8"/>
    <w:rsid w:val="00D3617A"/>
    <w:rsid w:val="00D37480"/>
    <w:rsid w:val="00D40AEF"/>
    <w:rsid w:val="00D41486"/>
    <w:rsid w:val="00D4167C"/>
    <w:rsid w:val="00D41F1E"/>
    <w:rsid w:val="00D41FE5"/>
    <w:rsid w:val="00D430A2"/>
    <w:rsid w:val="00D437C4"/>
    <w:rsid w:val="00D439D4"/>
    <w:rsid w:val="00D44E9A"/>
    <w:rsid w:val="00D45796"/>
    <w:rsid w:val="00D469A6"/>
    <w:rsid w:val="00D472C0"/>
    <w:rsid w:val="00D4759A"/>
    <w:rsid w:val="00D5082D"/>
    <w:rsid w:val="00D5176E"/>
    <w:rsid w:val="00D52014"/>
    <w:rsid w:val="00D523F3"/>
    <w:rsid w:val="00D52862"/>
    <w:rsid w:val="00D53548"/>
    <w:rsid w:val="00D54246"/>
    <w:rsid w:val="00D54464"/>
    <w:rsid w:val="00D545DF"/>
    <w:rsid w:val="00D54718"/>
    <w:rsid w:val="00D54AD5"/>
    <w:rsid w:val="00D56A3A"/>
    <w:rsid w:val="00D575A1"/>
    <w:rsid w:val="00D57691"/>
    <w:rsid w:val="00D61676"/>
    <w:rsid w:val="00D61FEC"/>
    <w:rsid w:val="00D6202D"/>
    <w:rsid w:val="00D62ABC"/>
    <w:rsid w:val="00D6531A"/>
    <w:rsid w:val="00D6581F"/>
    <w:rsid w:val="00D664AA"/>
    <w:rsid w:val="00D66E14"/>
    <w:rsid w:val="00D70580"/>
    <w:rsid w:val="00D725EE"/>
    <w:rsid w:val="00D72B58"/>
    <w:rsid w:val="00D735F7"/>
    <w:rsid w:val="00D76B52"/>
    <w:rsid w:val="00D82307"/>
    <w:rsid w:val="00D8266E"/>
    <w:rsid w:val="00D8283B"/>
    <w:rsid w:val="00D82E72"/>
    <w:rsid w:val="00D82FE8"/>
    <w:rsid w:val="00D832A9"/>
    <w:rsid w:val="00D8361C"/>
    <w:rsid w:val="00D83994"/>
    <w:rsid w:val="00D8647C"/>
    <w:rsid w:val="00D86D71"/>
    <w:rsid w:val="00D870ED"/>
    <w:rsid w:val="00D87CCA"/>
    <w:rsid w:val="00D92D61"/>
    <w:rsid w:val="00D9653A"/>
    <w:rsid w:val="00D96557"/>
    <w:rsid w:val="00D96EFF"/>
    <w:rsid w:val="00DA001A"/>
    <w:rsid w:val="00DA0F00"/>
    <w:rsid w:val="00DA3209"/>
    <w:rsid w:val="00DA39AC"/>
    <w:rsid w:val="00DA4A7B"/>
    <w:rsid w:val="00DA54DC"/>
    <w:rsid w:val="00DA6662"/>
    <w:rsid w:val="00DB1F42"/>
    <w:rsid w:val="00DB260F"/>
    <w:rsid w:val="00DB303F"/>
    <w:rsid w:val="00DB313C"/>
    <w:rsid w:val="00DB474A"/>
    <w:rsid w:val="00DB61BE"/>
    <w:rsid w:val="00DB7231"/>
    <w:rsid w:val="00DC103D"/>
    <w:rsid w:val="00DC13FC"/>
    <w:rsid w:val="00DC18AC"/>
    <w:rsid w:val="00DC236C"/>
    <w:rsid w:val="00DC2C8C"/>
    <w:rsid w:val="00DC45CC"/>
    <w:rsid w:val="00DC48AE"/>
    <w:rsid w:val="00DC59E0"/>
    <w:rsid w:val="00DC5F2A"/>
    <w:rsid w:val="00DC6AAD"/>
    <w:rsid w:val="00DC6DE3"/>
    <w:rsid w:val="00DC7E40"/>
    <w:rsid w:val="00DD197A"/>
    <w:rsid w:val="00DD225F"/>
    <w:rsid w:val="00DD24B8"/>
    <w:rsid w:val="00DD2D32"/>
    <w:rsid w:val="00DD30E1"/>
    <w:rsid w:val="00DD4005"/>
    <w:rsid w:val="00DD4B60"/>
    <w:rsid w:val="00DD52CC"/>
    <w:rsid w:val="00DE1101"/>
    <w:rsid w:val="00DE23CC"/>
    <w:rsid w:val="00DE32AA"/>
    <w:rsid w:val="00DE3C35"/>
    <w:rsid w:val="00DE4F2E"/>
    <w:rsid w:val="00DE57FE"/>
    <w:rsid w:val="00DF01A6"/>
    <w:rsid w:val="00DF0B8C"/>
    <w:rsid w:val="00DF11D5"/>
    <w:rsid w:val="00DF2319"/>
    <w:rsid w:val="00DF24EA"/>
    <w:rsid w:val="00DF2CE0"/>
    <w:rsid w:val="00DF3565"/>
    <w:rsid w:val="00DF35D0"/>
    <w:rsid w:val="00DF38E1"/>
    <w:rsid w:val="00DF3A07"/>
    <w:rsid w:val="00DF4288"/>
    <w:rsid w:val="00DF43BE"/>
    <w:rsid w:val="00DF5791"/>
    <w:rsid w:val="00DF61C0"/>
    <w:rsid w:val="00DF6D6A"/>
    <w:rsid w:val="00DF7111"/>
    <w:rsid w:val="00DF734F"/>
    <w:rsid w:val="00E0018D"/>
    <w:rsid w:val="00E01F5A"/>
    <w:rsid w:val="00E047E2"/>
    <w:rsid w:val="00E04FC5"/>
    <w:rsid w:val="00E050FC"/>
    <w:rsid w:val="00E051FF"/>
    <w:rsid w:val="00E057C0"/>
    <w:rsid w:val="00E05958"/>
    <w:rsid w:val="00E05A3A"/>
    <w:rsid w:val="00E061A2"/>
    <w:rsid w:val="00E06D15"/>
    <w:rsid w:val="00E06D60"/>
    <w:rsid w:val="00E101A4"/>
    <w:rsid w:val="00E10B26"/>
    <w:rsid w:val="00E11898"/>
    <w:rsid w:val="00E12DAE"/>
    <w:rsid w:val="00E12FE9"/>
    <w:rsid w:val="00E13D36"/>
    <w:rsid w:val="00E1482E"/>
    <w:rsid w:val="00E16280"/>
    <w:rsid w:val="00E168E3"/>
    <w:rsid w:val="00E17AA4"/>
    <w:rsid w:val="00E212B1"/>
    <w:rsid w:val="00E2132C"/>
    <w:rsid w:val="00E21775"/>
    <w:rsid w:val="00E21967"/>
    <w:rsid w:val="00E227E3"/>
    <w:rsid w:val="00E22A85"/>
    <w:rsid w:val="00E2331A"/>
    <w:rsid w:val="00E2375F"/>
    <w:rsid w:val="00E239C7"/>
    <w:rsid w:val="00E24142"/>
    <w:rsid w:val="00E24A94"/>
    <w:rsid w:val="00E24F95"/>
    <w:rsid w:val="00E26150"/>
    <w:rsid w:val="00E2778D"/>
    <w:rsid w:val="00E308DF"/>
    <w:rsid w:val="00E333F6"/>
    <w:rsid w:val="00E339FD"/>
    <w:rsid w:val="00E372D3"/>
    <w:rsid w:val="00E37B84"/>
    <w:rsid w:val="00E37FD0"/>
    <w:rsid w:val="00E40507"/>
    <w:rsid w:val="00E406B4"/>
    <w:rsid w:val="00E406CB"/>
    <w:rsid w:val="00E40806"/>
    <w:rsid w:val="00E40DD1"/>
    <w:rsid w:val="00E41F43"/>
    <w:rsid w:val="00E42D9E"/>
    <w:rsid w:val="00E43D26"/>
    <w:rsid w:val="00E44A14"/>
    <w:rsid w:val="00E45BE2"/>
    <w:rsid w:val="00E460D2"/>
    <w:rsid w:val="00E462DD"/>
    <w:rsid w:val="00E46B6D"/>
    <w:rsid w:val="00E476BA"/>
    <w:rsid w:val="00E503B6"/>
    <w:rsid w:val="00E506B7"/>
    <w:rsid w:val="00E52157"/>
    <w:rsid w:val="00E542BD"/>
    <w:rsid w:val="00E55AD3"/>
    <w:rsid w:val="00E6023C"/>
    <w:rsid w:val="00E6040D"/>
    <w:rsid w:val="00E623D7"/>
    <w:rsid w:val="00E62E8F"/>
    <w:rsid w:val="00E638FE"/>
    <w:rsid w:val="00E64266"/>
    <w:rsid w:val="00E66D4C"/>
    <w:rsid w:val="00E6765C"/>
    <w:rsid w:val="00E67D6B"/>
    <w:rsid w:val="00E67F35"/>
    <w:rsid w:val="00E70853"/>
    <w:rsid w:val="00E70E7A"/>
    <w:rsid w:val="00E73ACC"/>
    <w:rsid w:val="00E73EBB"/>
    <w:rsid w:val="00E7534A"/>
    <w:rsid w:val="00E75B82"/>
    <w:rsid w:val="00E7767D"/>
    <w:rsid w:val="00E7796B"/>
    <w:rsid w:val="00E8079E"/>
    <w:rsid w:val="00E809AF"/>
    <w:rsid w:val="00E809B3"/>
    <w:rsid w:val="00E80CCE"/>
    <w:rsid w:val="00E81314"/>
    <w:rsid w:val="00E81D8F"/>
    <w:rsid w:val="00E834EF"/>
    <w:rsid w:val="00E83565"/>
    <w:rsid w:val="00E835BE"/>
    <w:rsid w:val="00E84962"/>
    <w:rsid w:val="00E85D70"/>
    <w:rsid w:val="00E861B2"/>
    <w:rsid w:val="00E86B5A"/>
    <w:rsid w:val="00E87EDF"/>
    <w:rsid w:val="00E902FC"/>
    <w:rsid w:val="00E90FC3"/>
    <w:rsid w:val="00E91EF0"/>
    <w:rsid w:val="00E92488"/>
    <w:rsid w:val="00E933FB"/>
    <w:rsid w:val="00E93D0E"/>
    <w:rsid w:val="00E9583D"/>
    <w:rsid w:val="00E95B0E"/>
    <w:rsid w:val="00E962E8"/>
    <w:rsid w:val="00E97898"/>
    <w:rsid w:val="00E9790E"/>
    <w:rsid w:val="00E97A00"/>
    <w:rsid w:val="00EA05B2"/>
    <w:rsid w:val="00EA18B3"/>
    <w:rsid w:val="00EA20A0"/>
    <w:rsid w:val="00EA69C9"/>
    <w:rsid w:val="00EA74F3"/>
    <w:rsid w:val="00EA7BDC"/>
    <w:rsid w:val="00EB0317"/>
    <w:rsid w:val="00EB0E1A"/>
    <w:rsid w:val="00EB1143"/>
    <w:rsid w:val="00EB180F"/>
    <w:rsid w:val="00EB1B2E"/>
    <w:rsid w:val="00EB2B6F"/>
    <w:rsid w:val="00EB3A3A"/>
    <w:rsid w:val="00EB4FBE"/>
    <w:rsid w:val="00EB5A59"/>
    <w:rsid w:val="00EB6C68"/>
    <w:rsid w:val="00EB748F"/>
    <w:rsid w:val="00EB769F"/>
    <w:rsid w:val="00EC04BF"/>
    <w:rsid w:val="00EC146A"/>
    <w:rsid w:val="00EC3430"/>
    <w:rsid w:val="00EC4500"/>
    <w:rsid w:val="00EC55FA"/>
    <w:rsid w:val="00EC61B1"/>
    <w:rsid w:val="00EC66DF"/>
    <w:rsid w:val="00EC7030"/>
    <w:rsid w:val="00EC793B"/>
    <w:rsid w:val="00EC7C9D"/>
    <w:rsid w:val="00EC7E32"/>
    <w:rsid w:val="00ED0BF9"/>
    <w:rsid w:val="00ED0D3F"/>
    <w:rsid w:val="00ED1209"/>
    <w:rsid w:val="00ED13DB"/>
    <w:rsid w:val="00ED1900"/>
    <w:rsid w:val="00ED1CDF"/>
    <w:rsid w:val="00ED2EAD"/>
    <w:rsid w:val="00ED3B61"/>
    <w:rsid w:val="00ED42DE"/>
    <w:rsid w:val="00ED649A"/>
    <w:rsid w:val="00ED7845"/>
    <w:rsid w:val="00EE110C"/>
    <w:rsid w:val="00EE2150"/>
    <w:rsid w:val="00EE2D61"/>
    <w:rsid w:val="00EE493A"/>
    <w:rsid w:val="00EE50E9"/>
    <w:rsid w:val="00EE5353"/>
    <w:rsid w:val="00EE5F56"/>
    <w:rsid w:val="00EE621C"/>
    <w:rsid w:val="00EE64EA"/>
    <w:rsid w:val="00EE6CDB"/>
    <w:rsid w:val="00EE79F6"/>
    <w:rsid w:val="00EE7D6D"/>
    <w:rsid w:val="00EF0292"/>
    <w:rsid w:val="00EF1821"/>
    <w:rsid w:val="00EF1BC7"/>
    <w:rsid w:val="00EF1DE8"/>
    <w:rsid w:val="00EF23C2"/>
    <w:rsid w:val="00EF4A9D"/>
    <w:rsid w:val="00EF5661"/>
    <w:rsid w:val="00EF5913"/>
    <w:rsid w:val="00EF63BF"/>
    <w:rsid w:val="00EF7357"/>
    <w:rsid w:val="00EF7A59"/>
    <w:rsid w:val="00EF7B1F"/>
    <w:rsid w:val="00EF7CC3"/>
    <w:rsid w:val="00F0001F"/>
    <w:rsid w:val="00F00927"/>
    <w:rsid w:val="00F0114D"/>
    <w:rsid w:val="00F01BC8"/>
    <w:rsid w:val="00F02A91"/>
    <w:rsid w:val="00F02EA3"/>
    <w:rsid w:val="00F041B8"/>
    <w:rsid w:val="00F04C7D"/>
    <w:rsid w:val="00F05257"/>
    <w:rsid w:val="00F075BE"/>
    <w:rsid w:val="00F07C71"/>
    <w:rsid w:val="00F11F8E"/>
    <w:rsid w:val="00F12091"/>
    <w:rsid w:val="00F13ED4"/>
    <w:rsid w:val="00F14CDF"/>
    <w:rsid w:val="00F16233"/>
    <w:rsid w:val="00F17659"/>
    <w:rsid w:val="00F20A57"/>
    <w:rsid w:val="00F20ABE"/>
    <w:rsid w:val="00F20F28"/>
    <w:rsid w:val="00F226C3"/>
    <w:rsid w:val="00F227E0"/>
    <w:rsid w:val="00F23B5B"/>
    <w:rsid w:val="00F23FC4"/>
    <w:rsid w:val="00F24276"/>
    <w:rsid w:val="00F25974"/>
    <w:rsid w:val="00F274E4"/>
    <w:rsid w:val="00F27F5B"/>
    <w:rsid w:val="00F31999"/>
    <w:rsid w:val="00F34451"/>
    <w:rsid w:val="00F350A2"/>
    <w:rsid w:val="00F36526"/>
    <w:rsid w:val="00F3741D"/>
    <w:rsid w:val="00F40332"/>
    <w:rsid w:val="00F41481"/>
    <w:rsid w:val="00F414A4"/>
    <w:rsid w:val="00F4208F"/>
    <w:rsid w:val="00F426A4"/>
    <w:rsid w:val="00F42923"/>
    <w:rsid w:val="00F42F28"/>
    <w:rsid w:val="00F43037"/>
    <w:rsid w:val="00F446F6"/>
    <w:rsid w:val="00F4513F"/>
    <w:rsid w:val="00F451D5"/>
    <w:rsid w:val="00F45C35"/>
    <w:rsid w:val="00F460D6"/>
    <w:rsid w:val="00F47925"/>
    <w:rsid w:val="00F47FCD"/>
    <w:rsid w:val="00F51C97"/>
    <w:rsid w:val="00F5209B"/>
    <w:rsid w:val="00F52242"/>
    <w:rsid w:val="00F523F2"/>
    <w:rsid w:val="00F52C70"/>
    <w:rsid w:val="00F53453"/>
    <w:rsid w:val="00F55600"/>
    <w:rsid w:val="00F566A4"/>
    <w:rsid w:val="00F57869"/>
    <w:rsid w:val="00F57F29"/>
    <w:rsid w:val="00F60BB2"/>
    <w:rsid w:val="00F611A7"/>
    <w:rsid w:val="00F6147E"/>
    <w:rsid w:val="00F6225B"/>
    <w:rsid w:val="00F62CF5"/>
    <w:rsid w:val="00F63260"/>
    <w:rsid w:val="00F6460F"/>
    <w:rsid w:val="00F646C6"/>
    <w:rsid w:val="00F652CF"/>
    <w:rsid w:val="00F6606D"/>
    <w:rsid w:val="00F711EA"/>
    <w:rsid w:val="00F7227F"/>
    <w:rsid w:val="00F726ED"/>
    <w:rsid w:val="00F72C1A"/>
    <w:rsid w:val="00F7326B"/>
    <w:rsid w:val="00F73650"/>
    <w:rsid w:val="00F746F3"/>
    <w:rsid w:val="00F75909"/>
    <w:rsid w:val="00F75D41"/>
    <w:rsid w:val="00F76D47"/>
    <w:rsid w:val="00F803F8"/>
    <w:rsid w:val="00F8105C"/>
    <w:rsid w:val="00F81B14"/>
    <w:rsid w:val="00F8245F"/>
    <w:rsid w:val="00F827D5"/>
    <w:rsid w:val="00F831D5"/>
    <w:rsid w:val="00F849B3"/>
    <w:rsid w:val="00F86249"/>
    <w:rsid w:val="00F87048"/>
    <w:rsid w:val="00F877F7"/>
    <w:rsid w:val="00F912D0"/>
    <w:rsid w:val="00F91524"/>
    <w:rsid w:val="00F91824"/>
    <w:rsid w:val="00F9346C"/>
    <w:rsid w:val="00F9355D"/>
    <w:rsid w:val="00F9455B"/>
    <w:rsid w:val="00F946CC"/>
    <w:rsid w:val="00F94F0E"/>
    <w:rsid w:val="00F96324"/>
    <w:rsid w:val="00FA0F6F"/>
    <w:rsid w:val="00FA272E"/>
    <w:rsid w:val="00FA2859"/>
    <w:rsid w:val="00FA3121"/>
    <w:rsid w:val="00FA4E99"/>
    <w:rsid w:val="00FA66EC"/>
    <w:rsid w:val="00FB0E32"/>
    <w:rsid w:val="00FB0E89"/>
    <w:rsid w:val="00FB0F76"/>
    <w:rsid w:val="00FB4311"/>
    <w:rsid w:val="00FB522D"/>
    <w:rsid w:val="00FB737F"/>
    <w:rsid w:val="00FC03FC"/>
    <w:rsid w:val="00FC2977"/>
    <w:rsid w:val="00FC2E88"/>
    <w:rsid w:val="00FC323F"/>
    <w:rsid w:val="00FC38BF"/>
    <w:rsid w:val="00FC50C2"/>
    <w:rsid w:val="00FC54D0"/>
    <w:rsid w:val="00FC569E"/>
    <w:rsid w:val="00FC5EAC"/>
    <w:rsid w:val="00FC77EF"/>
    <w:rsid w:val="00FD09BE"/>
    <w:rsid w:val="00FD11A0"/>
    <w:rsid w:val="00FD1312"/>
    <w:rsid w:val="00FD135F"/>
    <w:rsid w:val="00FD1A30"/>
    <w:rsid w:val="00FD1C42"/>
    <w:rsid w:val="00FD25E6"/>
    <w:rsid w:val="00FD29E6"/>
    <w:rsid w:val="00FD3AE1"/>
    <w:rsid w:val="00FD3DF3"/>
    <w:rsid w:val="00FD4BB8"/>
    <w:rsid w:val="00FD6D5C"/>
    <w:rsid w:val="00FD7D9A"/>
    <w:rsid w:val="00FE07C2"/>
    <w:rsid w:val="00FE1479"/>
    <w:rsid w:val="00FE20B1"/>
    <w:rsid w:val="00FE241A"/>
    <w:rsid w:val="00FE2A5E"/>
    <w:rsid w:val="00FE3C2F"/>
    <w:rsid w:val="00FE4D64"/>
    <w:rsid w:val="00FE5D4E"/>
    <w:rsid w:val="00FE5D64"/>
    <w:rsid w:val="00FE6B38"/>
    <w:rsid w:val="00FE6CDC"/>
    <w:rsid w:val="00FF0FEF"/>
    <w:rsid w:val="00FF12A1"/>
    <w:rsid w:val="00FF1FDC"/>
    <w:rsid w:val="00FF2955"/>
    <w:rsid w:val="00FF4107"/>
    <w:rsid w:val="00FF6A4B"/>
    <w:rsid w:val="00FF74E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666">
      <v:fill color="white" color2="#999" focusposition="1" focussize="" focus="100%" type="gradient"/>
      <v:stroke color="#666" weight="1pt"/>
      <v:shadow on="t" type="perspective" color="#7f7f7f" opacity=".5" offset="1pt" offset2="-3pt"/>
    </o:shapedefaults>
    <o:shapelayout v:ext="edit">
      <o:idmap v:ext="edit" data="2"/>
    </o:shapelayout>
  </w:shapeDefaults>
  <w:decimalSymbol w:val="."/>
  <w:listSeparator w:val=","/>
  <w14:docId w14:val="0A711545"/>
  <w15:docId w15:val="{7EFABAE7-948E-4D1D-9B70-E5383820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Niramit AS" w:eastAsia="Calibri" w:hAnsi="TH Niramit AS"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D73"/>
    <w:pPr>
      <w:spacing w:before="120" w:after="200" w:line="276" w:lineRule="auto"/>
      <w:ind w:left="357"/>
    </w:pPr>
    <w:rPr>
      <w:sz w:val="32"/>
      <w:szCs w:val="32"/>
    </w:rPr>
  </w:style>
  <w:style w:type="paragraph" w:styleId="Heading1">
    <w:name w:val="heading 1"/>
    <w:basedOn w:val="Normal"/>
    <w:next w:val="Normal"/>
    <w:link w:val="Heading1Char"/>
    <w:uiPriority w:val="9"/>
    <w:qFormat/>
    <w:rsid w:val="009958AE"/>
    <w:pPr>
      <w:keepNext/>
      <w:keepLines/>
      <w:spacing w:before="480" w:after="0"/>
      <w:outlineLvl w:val="0"/>
    </w:pPr>
    <w:rPr>
      <w:rFonts w:ascii="Cambria" w:eastAsia="Times New Roman" w:hAnsi="Cambria"/>
      <w:b/>
      <w:bCs/>
      <w:color w:val="365F91"/>
      <w:sz w:val="28"/>
      <w:szCs w:val="35"/>
    </w:rPr>
  </w:style>
  <w:style w:type="paragraph" w:styleId="Heading2">
    <w:name w:val="heading 2"/>
    <w:basedOn w:val="Normal"/>
    <w:link w:val="Heading2Char"/>
    <w:uiPriority w:val="9"/>
    <w:qFormat/>
    <w:rsid w:val="00D35FA8"/>
    <w:pPr>
      <w:spacing w:before="100" w:beforeAutospacing="1" w:after="100" w:afterAutospacing="1" w:line="240" w:lineRule="auto"/>
      <w:outlineLvl w:val="1"/>
    </w:pPr>
    <w:rPr>
      <w:rFonts w:ascii="Tahoma" w:eastAsia="Times New Roman" w:hAnsi="Tahoma" w:cs="Tahoma"/>
      <w:b/>
      <w:bCs/>
      <w:sz w:val="36"/>
      <w:szCs w:val="36"/>
    </w:rPr>
  </w:style>
  <w:style w:type="paragraph" w:styleId="Heading3">
    <w:name w:val="heading 3"/>
    <w:basedOn w:val="Normal"/>
    <w:next w:val="Normal"/>
    <w:link w:val="Heading3Char"/>
    <w:uiPriority w:val="9"/>
    <w:semiHidden/>
    <w:unhideWhenUsed/>
    <w:qFormat/>
    <w:rsid w:val="000A15A1"/>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Heading,List Paragraph2,List Paragraph (numbered (a)),Bullet paras,ANNEX,List Paragraph1,List Paragraph Char Char Char,Main numbered paragraph,Paragraph,ย่อย3,วงกลม,Bulet,Heading 2_sj,List_Paragraph,Multilevel para_II,Dot pt"/>
    <w:basedOn w:val="Normal"/>
    <w:link w:val="ListParagraphChar"/>
    <w:uiPriority w:val="34"/>
    <w:qFormat/>
    <w:rsid w:val="007F5516"/>
    <w:pPr>
      <w:ind w:left="720"/>
      <w:contextualSpacing/>
    </w:pPr>
    <w:rPr>
      <w:szCs w:val="40"/>
    </w:rPr>
  </w:style>
  <w:style w:type="character" w:customStyle="1" w:styleId="Heading2Char">
    <w:name w:val="Heading 2 Char"/>
    <w:link w:val="Heading2"/>
    <w:uiPriority w:val="9"/>
    <w:rsid w:val="00D35FA8"/>
    <w:rPr>
      <w:rFonts w:ascii="Tahoma" w:eastAsia="Times New Roman" w:hAnsi="Tahoma" w:cs="Tahoma"/>
      <w:b/>
      <w:bCs/>
      <w:sz w:val="36"/>
      <w:szCs w:val="36"/>
    </w:rPr>
  </w:style>
  <w:style w:type="table" w:styleId="TableGrid">
    <w:name w:val="Table Grid"/>
    <w:basedOn w:val="TableNormal"/>
    <w:uiPriority w:val="1"/>
    <w:rsid w:val="001A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21732"/>
    <w:rPr>
      <w:sz w:val="20"/>
      <w:szCs w:val="25"/>
    </w:rPr>
  </w:style>
  <w:style w:type="character" w:customStyle="1" w:styleId="FootnoteTextChar">
    <w:name w:val="Footnote Text Char"/>
    <w:link w:val="FootnoteText"/>
    <w:rsid w:val="00B21732"/>
    <w:rPr>
      <w:rFonts w:cs="Angsana New"/>
      <w:szCs w:val="25"/>
    </w:rPr>
  </w:style>
  <w:style w:type="character" w:styleId="FootnoteReference">
    <w:name w:val="footnote reference"/>
    <w:unhideWhenUsed/>
    <w:rsid w:val="00B21732"/>
    <w:rPr>
      <w:sz w:val="32"/>
      <w:szCs w:val="32"/>
      <w:vertAlign w:val="superscript"/>
    </w:rPr>
  </w:style>
  <w:style w:type="paragraph" w:styleId="NormalWeb">
    <w:name w:val="Normal (Web)"/>
    <w:basedOn w:val="Normal"/>
    <w:uiPriority w:val="99"/>
    <w:unhideWhenUsed/>
    <w:rsid w:val="00213A31"/>
    <w:pPr>
      <w:spacing w:before="100" w:beforeAutospacing="1" w:after="100" w:afterAutospacing="1" w:line="240" w:lineRule="auto"/>
    </w:pPr>
    <w:rPr>
      <w:rFonts w:ascii="Tahoma" w:eastAsia="Times New Roman" w:hAnsi="Tahoma" w:cs="Tahoma"/>
      <w:sz w:val="24"/>
      <w:szCs w:val="24"/>
    </w:rPr>
  </w:style>
  <w:style w:type="paragraph" w:styleId="Header">
    <w:name w:val="header"/>
    <w:basedOn w:val="Normal"/>
    <w:link w:val="HeaderChar"/>
    <w:unhideWhenUsed/>
    <w:rsid w:val="00337BA3"/>
    <w:pPr>
      <w:tabs>
        <w:tab w:val="center" w:pos="4513"/>
        <w:tab w:val="right" w:pos="9026"/>
      </w:tabs>
    </w:pPr>
    <w:rPr>
      <w:szCs w:val="40"/>
    </w:rPr>
  </w:style>
  <w:style w:type="character" w:customStyle="1" w:styleId="HeaderChar">
    <w:name w:val="Header Char"/>
    <w:link w:val="Header"/>
    <w:uiPriority w:val="99"/>
    <w:rsid w:val="00337BA3"/>
    <w:rPr>
      <w:rFonts w:cs="Angsana New"/>
      <w:sz w:val="32"/>
      <w:szCs w:val="40"/>
    </w:rPr>
  </w:style>
  <w:style w:type="paragraph" w:styleId="Footer">
    <w:name w:val="footer"/>
    <w:basedOn w:val="Normal"/>
    <w:link w:val="FooterChar"/>
    <w:uiPriority w:val="99"/>
    <w:unhideWhenUsed/>
    <w:rsid w:val="00337BA3"/>
    <w:pPr>
      <w:tabs>
        <w:tab w:val="center" w:pos="4513"/>
        <w:tab w:val="right" w:pos="9026"/>
      </w:tabs>
    </w:pPr>
    <w:rPr>
      <w:szCs w:val="40"/>
    </w:rPr>
  </w:style>
  <w:style w:type="character" w:customStyle="1" w:styleId="FooterChar">
    <w:name w:val="Footer Char"/>
    <w:link w:val="Footer"/>
    <w:uiPriority w:val="99"/>
    <w:rsid w:val="00337BA3"/>
    <w:rPr>
      <w:rFonts w:cs="Angsana New"/>
      <w:sz w:val="32"/>
      <w:szCs w:val="40"/>
    </w:rPr>
  </w:style>
  <w:style w:type="paragraph" w:styleId="BalloonText">
    <w:name w:val="Balloon Text"/>
    <w:basedOn w:val="Normal"/>
    <w:semiHidden/>
    <w:rsid w:val="00FD1312"/>
    <w:rPr>
      <w:rFonts w:ascii="Tahoma" w:hAnsi="Tahoma"/>
      <w:sz w:val="16"/>
      <w:szCs w:val="18"/>
    </w:rPr>
  </w:style>
  <w:style w:type="character" w:styleId="PageNumber">
    <w:name w:val="page number"/>
    <w:basedOn w:val="DefaultParagraphFont"/>
    <w:rsid w:val="0085559A"/>
  </w:style>
  <w:style w:type="character" w:customStyle="1" w:styleId="Heading1Char">
    <w:name w:val="Heading 1 Char"/>
    <w:link w:val="Heading1"/>
    <w:uiPriority w:val="9"/>
    <w:rsid w:val="009958AE"/>
    <w:rPr>
      <w:rFonts w:ascii="Cambria" w:eastAsia="Times New Roman" w:hAnsi="Cambria" w:cs="Angsana New"/>
      <w:b/>
      <w:bCs/>
      <w:color w:val="365F91"/>
      <w:sz w:val="28"/>
      <w:szCs w:val="35"/>
    </w:rPr>
  </w:style>
  <w:style w:type="paragraph" w:styleId="EndnoteText">
    <w:name w:val="endnote text"/>
    <w:basedOn w:val="Normal"/>
    <w:link w:val="EndnoteTextChar"/>
    <w:semiHidden/>
    <w:rsid w:val="009958AE"/>
    <w:pPr>
      <w:spacing w:after="0" w:line="240" w:lineRule="auto"/>
    </w:pPr>
    <w:rPr>
      <w:rFonts w:ascii="Times New Roman" w:eastAsia="Times New Roman" w:hAnsi="Times New Roman" w:cs="Times New Roman"/>
      <w:sz w:val="22"/>
      <w:szCs w:val="20"/>
      <w:lang w:val="en-GB" w:bidi="ar-SA"/>
    </w:rPr>
  </w:style>
  <w:style w:type="character" w:customStyle="1" w:styleId="EndnoteTextChar">
    <w:name w:val="Endnote Text Char"/>
    <w:link w:val="EndnoteText"/>
    <w:semiHidden/>
    <w:rsid w:val="009958AE"/>
    <w:rPr>
      <w:rFonts w:ascii="Times New Roman" w:eastAsia="Times New Roman" w:hAnsi="Times New Roman" w:cs="Times New Roman"/>
      <w:sz w:val="22"/>
      <w:lang w:val="en-GB" w:bidi="ar-SA"/>
    </w:rPr>
  </w:style>
  <w:style w:type="paragraph" w:customStyle="1" w:styleId="PlainwithIndent">
    <w:name w:val="Plain with Indent"/>
    <w:basedOn w:val="Normal"/>
    <w:rsid w:val="009958AE"/>
    <w:pPr>
      <w:spacing w:after="240" w:line="240" w:lineRule="auto"/>
      <w:ind w:firstLine="720"/>
    </w:pPr>
    <w:rPr>
      <w:rFonts w:ascii="Times New Roman" w:eastAsia="Times New Roman" w:hAnsi="Times New Roman" w:cs="Times New Roman"/>
      <w:sz w:val="22"/>
      <w:szCs w:val="20"/>
      <w:lang w:val="en-GB" w:bidi="ar-SA"/>
    </w:rPr>
  </w:style>
  <w:style w:type="character" w:styleId="Hyperlink">
    <w:name w:val="Hyperlink"/>
    <w:uiPriority w:val="99"/>
    <w:unhideWhenUsed/>
    <w:rsid w:val="006138E8"/>
    <w:rPr>
      <w:color w:val="0000FF"/>
      <w:u w:val="single"/>
    </w:rPr>
  </w:style>
  <w:style w:type="character" w:styleId="PlaceholderText">
    <w:name w:val="Placeholder Text"/>
    <w:uiPriority w:val="99"/>
    <w:semiHidden/>
    <w:rsid w:val="00B5735E"/>
    <w:rPr>
      <w:color w:val="808080"/>
    </w:rPr>
  </w:style>
  <w:style w:type="character" w:styleId="CommentReference">
    <w:name w:val="annotation reference"/>
    <w:uiPriority w:val="99"/>
    <w:semiHidden/>
    <w:unhideWhenUsed/>
    <w:rsid w:val="007900AC"/>
    <w:rPr>
      <w:sz w:val="16"/>
      <w:szCs w:val="18"/>
    </w:rPr>
  </w:style>
  <w:style w:type="paragraph" w:styleId="CommentText">
    <w:name w:val="annotation text"/>
    <w:basedOn w:val="Normal"/>
    <w:link w:val="CommentTextChar"/>
    <w:uiPriority w:val="99"/>
    <w:semiHidden/>
    <w:unhideWhenUsed/>
    <w:rsid w:val="007900AC"/>
    <w:pPr>
      <w:spacing w:line="240" w:lineRule="auto"/>
    </w:pPr>
    <w:rPr>
      <w:sz w:val="20"/>
      <w:szCs w:val="25"/>
    </w:rPr>
  </w:style>
  <w:style w:type="character" w:customStyle="1" w:styleId="CommentTextChar">
    <w:name w:val="Comment Text Char"/>
    <w:link w:val="CommentText"/>
    <w:uiPriority w:val="99"/>
    <w:semiHidden/>
    <w:rsid w:val="007900AC"/>
    <w:rPr>
      <w:szCs w:val="25"/>
    </w:rPr>
  </w:style>
  <w:style w:type="paragraph" w:styleId="CommentSubject">
    <w:name w:val="annotation subject"/>
    <w:basedOn w:val="CommentText"/>
    <w:next w:val="CommentText"/>
    <w:link w:val="CommentSubjectChar"/>
    <w:uiPriority w:val="99"/>
    <w:semiHidden/>
    <w:unhideWhenUsed/>
    <w:rsid w:val="007900AC"/>
    <w:rPr>
      <w:b/>
      <w:bCs/>
    </w:rPr>
  </w:style>
  <w:style w:type="character" w:customStyle="1" w:styleId="CommentSubjectChar">
    <w:name w:val="Comment Subject Char"/>
    <w:link w:val="CommentSubject"/>
    <w:uiPriority w:val="99"/>
    <w:semiHidden/>
    <w:rsid w:val="007900AC"/>
    <w:rPr>
      <w:b/>
      <w:bCs/>
      <w:szCs w:val="25"/>
    </w:rPr>
  </w:style>
  <w:style w:type="paragraph" w:customStyle="1" w:styleId="Default">
    <w:name w:val="Default"/>
    <w:rsid w:val="00E06D15"/>
    <w:pPr>
      <w:autoSpaceDE w:val="0"/>
      <w:autoSpaceDN w:val="0"/>
      <w:adjustRightInd w:val="0"/>
    </w:pPr>
    <w:rPr>
      <w:rFonts w:ascii="Arial" w:hAnsi="Arial" w:cs="Arial"/>
      <w:color w:val="000000"/>
      <w:sz w:val="24"/>
      <w:szCs w:val="24"/>
    </w:rPr>
  </w:style>
  <w:style w:type="paragraph" w:customStyle="1" w:styleId="SDMTableBoxParaNotNumbered">
    <w:name w:val="SDMTable&amp;BoxParaNotNumbered"/>
    <w:basedOn w:val="Normal"/>
    <w:qFormat/>
    <w:rsid w:val="009E0D54"/>
    <w:pPr>
      <w:spacing w:before="0" w:after="0" w:line="240" w:lineRule="auto"/>
      <w:ind w:left="0"/>
    </w:pPr>
    <w:rPr>
      <w:rFonts w:ascii="Arial" w:eastAsia="Times New Roman" w:hAnsi="Arial" w:cs="Times New Roman"/>
      <w:sz w:val="20"/>
      <w:szCs w:val="20"/>
      <w:lang w:val="en-GB" w:eastAsia="de-DE" w:bidi="ar-SA"/>
    </w:rPr>
  </w:style>
  <w:style w:type="character" w:customStyle="1" w:styleId="ListParagraphChar">
    <w:name w:val="List Paragraph Char"/>
    <w:aliases w:val="Table Heading Char,List Paragraph2 Char,List Paragraph (numbered (a)) Char,Bullet paras Char,ANNEX Char,List Paragraph1 Char,List Paragraph Char Char Char Char,Main numbered paragraph Char,Paragraph Char,ย่อย3 Char,วงกลม Char"/>
    <w:link w:val="ListParagraph"/>
    <w:uiPriority w:val="34"/>
    <w:qFormat/>
    <w:rsid w:val="001668EE"/>
    <w:rPr>
      <w:sz w:val="32"/>
      <w:szCs w:val="40"/>
    </w:rPr>
  </w:style>
  <w:style w:type="paragraph" w:styleId="Caption">
    <w:name w:val="caption"/>
    <w:basedOn w:val="Normal"/>
    <w:qFormat/>
    <w:rsid w:val="00E227E3"/>
    <w:pPr>
      <w:keepNext/>
      <w:keepLines/>
      <w:tabs>
        <w:tab w:val="left" w:pos="1134"/>
        <w:tab w:val="left" w:pos="1956"/>
        <w:tab w:val="left" w:pos="2126"/>
        <w:tab w:val="left" w:pos="2693"/>
        <w:tab w:val="left" w:pos="3260"/>
      </w:tabs>
      <w:spacing w:before="320" w:after="120" w:line="240" w:lineRule="auto"/>
      <w:ind w:left="1956" w:hanging="1247"/>
      <w:jc w:val="both"/>
    </w:pPr>
    <w:rPr>
      <w:rFonts w:ascii="Arial" w:eastAsia="Times New Roman" w:hAnsi="Arial" w:cs="Times New Roman"/>
      <w:b/>
      <w:bCs/>
      <w:sz w:val="20"/>
      <w:szCs w:val="20"/>
      <w:lang w:val="en-GB" w:eastAsia="de-DE" w:bidi="ar-SA"/>
    </w:rPr>
  </w:style>
  <w:style w:type="numbering" w:customStyle="1" w:styleId="SDMTableBoxParaNumberedList">
    <w:name w:val="SDMTable&amp;BoxParaNumberedList"/>
    <w:rsid w:val="00E227E3"/>
    <w:pPr>
      <w:numPr>
        <w:numId w:val="3"/>
      </w:numPr>
    </w:pPr>
  </w:style>
  <w:style w:type="table" w:customStyle="1" w:styleId="SDMMethTable">
    <w:name w:val="SDMMethTable"/>
    <w:basedOn w:val="TableNormal"/>
    <w:uiPriority w:val="99"/>
    <w:rsid w:val="00E227E3"/>
    <w:rPr>
      <w:rFonts w:ascii="Arial" w:eastAsia="Times New Roman" w:hAnsi="Arial" w:cs="Times New Roman"/>
      <w:lang w:val="en-GB" w:eastAsia="en-GB" w:bidi="ar-SA"/>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TableBoxParaNumbered">
    <w:name w:val="SDMTable&amp;BoxParaNumbered"/>
    <w:basedOn w:val="Normal"/>
    <w:qFormat/>
    <w:rsid w:val="00E227E3"/>
    <w:pPr>
      <w:numPr>
        <w:numId w:val="3"/>
      </w:numPr>
      <w:spacing w:before="0" w:after="0" w:line="240" w:lineRule="auto"/>
    </w:pPr>
    <w:rPr>
      <w:rFonts w:ascii="Arial" w:eastAsia="Times New Roman" w:hAnsi="Arial" w:cs="Times New Roman"/>
      <w:sz w:val="20"/>
      <w:szCs w:val="20"/>
      <w:lang w:val="en-GB" w:eastAsia="de-DE" w:bidi="ar-SA"/>
    </w:rPr>
  </w:style>
  <w:style w:type="paragraph" w:customStyle="1" w:styleId="SDMHead1">
    <w:name w:val="SDMHead1"/>
    <w:basedOn w:val="Normal"/>
    <w:link w:val="SDMHead1Char"/>
    <w:rsid w:val="00CF463E"/>
    <w:pPr>
      <w:keepNext/>
      <w:keepLines/>
      <w:numPr>
        <w:numId w:val="5"/>
      </w:numPr>
      <w:suppressAutoHyphens/>
      <w:spacing w:before="240" w:after="60" w:line="240" w:lineRule="auto"/>
      <w:jc w:val="both"/>
      <w:outlineLvl w:val="0"/>
    </w:pPr>
    <w:rPr>
      <w:rFonts w:ascii="Arial" w:eastAsia="Times New Roman" w:hAnsi="Arial" w:cs="Arial"/>
      <w:b/>
      <w:lang w:val="en-GB" w:eastAsia="de-DE" w:bidi="ar-SA"/>
    </w:rPr>
  </w:style>
  <w:style w:type="paragraph" w:customStyle="1" w:styleId="SDMHead2">
    <w:name w:val="SDMHead2"/>
    <w:basedOn w:val="Normal"/>
    <w:rsid w:val="00CF463E"/>
    <w:pPr>
      <w:keepNext/>
      <w:keepLines/>
      <w:numPr>
        <w:ilvl w:val="1"/>
        <w:numId w:val="5"/>
      </w:numPr>
      <w:suppressAutoHyphens/>
      <w:spacing w:before="240" w:after="60" w:line="240" w:lineRule="auto"/>
      <w:jc w:val="both"/>
      <w:outlineLvl w:val="1"/>
    </w:pPr>
    <w:rPr>
      <w:rFonts w:ascii="Arial" w:eastAsia="Times New Roman" w:hAnsi="Arial" w:cs="Arial"/>
      <w:b/>
      <w:sz w:val="24"/>
      <w:szCs w:val="24"/>
      <w:lang w:val="en-GB" w:eastAsia="de-DE" w:bidi="ar-SA"/>
    </w:rPr>
  </w:style>
  <w:style w:type="paragraph" w:customStyle="1" w:styleId="SDMHead3">
    <w:name w:val="SDMHead3"/>
    <w:basedOn w:val="Normal"/>
    <w:rsid w:val="00CF463E"/>
    <w:pPr>
      <w:keepNext/>
      <w:keepLines/>
      <w:numPr>
        <w:ilvl w:val="2"/>
        <w:numId w:val="5"/>
      </w:numPr>
      <w:suppressAutoHyphens/>
      <w:spacing w:before="240" w:after="60" w:line="240" w:lineRule="auto"/>
      <w:jc w:val="both"/>
      <w:outlineLvl w:val="2"/>
    </w:pPr>
    <w:rPr>
      <w:rFonts w:ascii="Arial" w:eastAsia="Times New Roman" w:hAnsi="Arial" w:cs="Arial"/>
      <w:b/>
      <w:sz w:val="22"/>
      <w:szCs w:val="24"/>
      <w:lang w:val="en-GB" w:eastAsia="de-DE" w:bidi="ar-SA"/>
    </w:rPr>
  </w:style>
  <w:style w:type="paragraph" w:customStyle="1" w:styleId="SDMHead4">
    <w:name w:val="SDMHead4"/>
    <w:basedOn w:val="Normal"/>
    <w:rsid w:val="00CF463E"/>
    <w:pPr>
      <w:keepNext/>
      <w:keepLines/>
      <w:numPr>
        <w:ilvl w:val="3"/>
        <w:numId w:val="5"/>
      </w:numPr>
      <w:suppressAutoHyphens/>
      <w:spacing w:before="240" w:after="60" w:line="240" w:lineRule="auto"/>
      <w:jc w:val="both"/>
      <w:outlineLvl w:val="3"/>
    </w:pPr>
    <w:rPr>
      <w:rFonts w:ascii="Arial" w:eastAsia="Times New Roman" w:hAnsi="Arial" w:cs="Arial"/>
      <w:b/>
      <w:sz w:val="22"/>
      <w:szCs w:val="24"/>
      <w:lang w:val="en-GB" w:eastAsia="de-DE" w:bidi="ar-SA"/>
    </w:rPr>
  </w:style>
  <w:style w:type="paragraph" w:customStyle="1" w:styleId="SDMHead5">
    <w:name w:val="SDMHead5"/>
    <w:basedOn w:val="Normal"/>
    <w:rsid w:val="00CF463E"/>
    <w:pPr>
      <w:keepNext/>
      <w:keepLines/>
      <w:numPr>
        <w:ilvl w:val="4"/>
        <w:numId w:val="5"/>
      </w:numPr>
      <w:suppressAutoHyphens/>
      <w:spacing w:before="240" w:after="60" w:line="240" w:lineRule="auto"/>
      <w:jc w:val="both"/>
      <w:outlineLvl w:val="4"/>
    </w:pPr>
    <w:rPr>
      <w:rFonts w:ascii="Arial" w:eastAsia="Times New Roman" w:hAnsi="Arial" w:cs="Arial"/>
      <w:b/>
      <w:sz w:val="22"/>
      <w:szCs w:val="24"/>
      <w:lang w:val="en-GB" w:eastAsia="de-DE" w:bidi="ar-SA"/>
    </w:rPr>
  </w:style>
  <w:style w:type="character" w:customStyle="1" w:styleId="SDMHead1Char">
    <w:name w:val="SDMHead1 Char"/>
    <w:link w:val="SDMHead1"/>
    <w:rsid w:val="00CF463E"/>
    <w:rPr>
      <w:rFonts w:ascii="Arial" w:eastAsia="Times New Roman" w:hAnsi="Arial" w:cs="Arial"/>
      <w:b/>
      <w:sz w:val="32"/>
      <w:szCs w:val="32"/>
      <w:lang w:val="en-GB" w:eastAsia="de-DE" w:bidi="ar-SA"/>
    </w:rPr>
  </w:style>
  <w:style w:type="numbering" w:customStyle="1" w:styleId="SDMHeadList">
    <w:name w:val="SDMHeadList"/>
    <w:uiPriority w:val="99"/>
    <w:rsid w:val="00CF463E"/>
    <w:pPr>
      <w:numPr>
        <w:numId w:val="4"/>
      </w:numPr>
    </w:pPr>
  </w:style>
  <w:style w:type="numbering" w:customStyle="1" w:styleId="SDMFootnoteList">
    <w:name w:val="SDMFootnoteList"/>
    <w:uiPriority w:val="99"/>
    <w:rsid w:val="00342699"/>
    <w:pPr>
      <w:numPr>
        <w:numId w:val="6"/>
      </w:numPr>
    </w:pPr>
  </w:style>
  <w:style w:type="paragraph" w:customStyle="1" w:styleId="SDMPara">
    <w:name w:val="SDMPara"/>
    <w:basedOn w:val="Normal"/>
    <w:link w:val="SDMParaChar"/>
    <w:qFormat/>
    <w:rsid w:val="00342699"/>
    <w:pPr>
      <w:numPr>
        <w:numId w:val="8"/>
      </w:numPr>
      <w:spacing w:before="180" w:after="0" w:line="240" w:lineRule="auto"/>
      <w:jc w:val="both"/>
    </w:pPr>
    <w:rPr>
      <w:rFonts w:ascii="Arial" w:eastAsia="Times New Roman" w:hAnsi="Arial" w:cs="Arial"/>
      <w:sz w:val="22"/>
      <w:szCs w:val="22"/>
      <w:lang w:val="en-GB" w:eastAsia="de-DE" w:bidi="ar-SA"/>
    </w:rPr>
  </w:style>
  <w:style w:type="paragraph" w:customStyle="1" w:styleId="SDMSubPara1">
    <w:name w:val="SDMSubPara1"/>
    <w:basedOn w:val="Normal"/>
    <w:rsid w:val="00342699"/>
    <w:pPr>
      <w:numPr>
        <w:ilvl w:val="1"/>
        <w:numId w:val="8"/>
      </w:numPr>
      <w:spacing w:before="180" w:after="0" w:line="240" w:lineRule="auto"/>
      <w:jc w:val="both"/>
    </w:pPr>
    <w:rPr>
      <w:rFonts w:ascii="Arial" w:eastAsia="Times New Roman" w:hAnsi="Arial" w:cs="Arial"/>
      <w:sz w:val="22"/>
      <w:szCs w:val="22"/>
      <w:lang w:val="en-GB" w:eastAsia="de-DE" w:bidi="ar-SA"/>
    </w:rPr>
  </w:style>
  <w:style w:type="paragraph" w:customStyle="1" w:styleId="SDMSubPara2">
    <w:name w:val="SDMSubPara2"/>
    <w:basedOn w:val="Normal"/>
    <w:rsid w:val="00342699"/>
    <w:pPr>
      <w:numPr>
        <w:ilvl w:val="2"/>
        <w:numId w:val="8"/>
      </w:numPr>
      <w:spacing w:before="180" w:after="0" w:line="240" w:lineRule="auto"/>
      <w:jc w:val="both"/>
    </w:pPr>
    <w:rPr>
      <w:rFonts w:ascii="Arial" w:eastAsia="Times New Roman" w:hAnsi="Arial" w:cs="Arial"/>
      <w:sz w:val="22"/>
      <w:szCs w:val="22"/>
      <w:lang w:val="en-GB" w:eastAsia="de-DE" w:bidi="ar-SA"/>
    </w:rPr>
  </w:style>
  <w:style w:type="paragraph" w:customStyle="1" w:styleId="SDMSubPara3">
    <w:name w:val="SDMSubPara3"/>
    <w:basedOn w:val="Normal"/>
    <w:rsid w:val="00342699"/>
    <w:pPr>
      <w:numPr>
        <w:ilvl w:val="3"/>
        <w:numId w:val="8"/>
      </w:numPr>
      <w:spacing w:before="180" w:after="0" w:line="240" w:lineRule="auto"/>
      <w:jc w:val="both"/>
    </w:pPr>
    <w:rPr>
      <w:rFonts w:ascii="Arial" w:eastAsia="Times New Roman" w:hAnsi="Arial" w:cs="Times New Roman"/>
      <w:sz w:val="22"/>
      <w:szCs w:val="20"/>
      <w:lang w:val="en-GB" w:eastAsia="de-DE" w:bidi="ar-SA"/>
    </w:rPr>
  </w:style>
  <w:style w:type="paragraph" w:customStyle="1" w:styleId="SDMSubPara4">
    <w:name w:val="SDMSubPara4"/>
    <w:basedOn w:val="Normal"/>
    <w:rsid w:val="00342699"/>
    <w:pPr>
      <w:numPr>
        <w:ilvl w:val="4"/>
        <w:numId w:val="8"/>
      </w:numPr>
      <w:spacing w:before="180" w:after="0" w:line="240" w:lineRule="auto"/>
      <w:jc w:val="both"/>
    </w:pPr>
    <w:rPr>
      <w:rFonts w:ascii="Arial" w:eastAsia="Times New Roman" w:hAnsi="Arial" w:cs="Times New Roman"/>
      <w:sz w:val="22"/>
      <w:szCs w:val="20"/>
      <w:lang w:val="en-GB" w:eastAsia="de-DE" w:bidi="ar-SA"/>
    </w:rPr>
  </w:style>
  <w:style w:type="numbering" w:customStyle="1" w:styleId="SDMParaList">
    <w:name w:val="SDMParaList"/>
    <w:rsid w:val="00342699"/>
    <w:pPr>
      <w:numPr>
        <w:numId w:val="7"/>
      </w:numPr>
    </w:pPr>
  </w:style>
  <w:style w:type="paragraph" w:styleId="TOC3">
    <w:name w:val="toc 3"/>
    <w:basedOn w:val="TOC1"/>
    <w:link w:val="TOC3Char"/>
    <w:uiPriority w:val="39"/>
    <w:rsid w:val="00ED1900"/>
    <w:pPr>
      <w:tabs>
        <w:tab w:val="left" w:leader="dot" w:pos="8222"/>
        <w:tab w:val="right" w:pos="9356"/>
      </w:tabs>
      <w:spacing w:before="180" w:after="0" w:line="240" w:lineRule="auto"/>
      <w:ind w:left="2268" w:right="1418" w:hanging="992"/>
    </w:pPr>
    <w:rPr>
      <w:rFonts w:ascii="Arial" w:eastAsia="Times New Roman" w:hAnsi="Arial" w:cs="Arial"/>
      <w:sz w:val="21"/>
      <w:szCs w:val="21"/>
      <w:lang w:val="en-GB" w:eastAsia="de-DE" w:bidi="ar-SA"/>
    </w:rPr>
  </w:style>
  <w:style w:type="character" w:customStyle="1" w:styleId="TOC3Char">
    <w:name w:val="TOC 3 Char"/>
    <w:link w:val="TOC3"/>
    <w:uiPriority w:val="39"/>
    <w:rsid w:val="00ED1900"/>
    <w:rPr>
      <w:rFonts w:ascii="Arial" w:eastAsia="Times New Roman" w:hAnsi="Arial" w:cs="Arial"/>
      <w:sz w:val="21"/>
      <w:szCs w:val="21"/>
      <w:lang w:val="en-GB" w:eastAsia="de-DE" w:bidi="ar-SA"/>
    </w:rPr>
  </w:style>
  <w:style w:type="paragraph" w:styleId="TOC1">
    <w:name w:val="toc 1"/>
    <w:basedOn w:val="Normal"/>
    <w:next w:val="Normal"/>
    <w:autoRedefine/>
    <w:uiPriority w:val="39"/>
    <w:semiHidden/>
    <w:unhideWhenUsed/>
    <w:rsid w:val="00ED1900"/>
    <w:pPr>
      <w:spacing w:after="100"/>
      <w:ind w:left="0"/>
    </w:pPr>
    <w:rPr>
      <w:szCs w:val="40"/>
    </w:rPr>
  </w:style>
  <w:style w:type="table" w:customStyle="1" w:styleId="SDMMethTableDataParameter">
    <w:name w:val="SDMMethTableDataParameter"/>
    <w:basedOn w:val="TableNormal"/>
    <w:uiPriority w:val="99"/>
    <w:rsid w:val="003E0718"/>
    <w:rPr>
      <w:rFonts w:ascii="Arial" w:eastAsia="Times New Roman" w:hAnsi="Arial" w:cs="Times New Roman"/>
      <w:lang w:val="en-GB" w:eastAsia="en-GB" w:bidi="ar-SA"/>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TableParagraph">
    <w:name w:val="Table Paragraph"/>
    <w:basedOn w:val="Normal"/>
    <w:uiPriority w:val="1"/>
    <w:qFormat/>
    <w:rsid w:val="001D3061"/>
    <w:pPr>
      <w:widowControl w:val="0"/>
      <w:autoSpaceDE w:val="0"/>
      <w:autoSpaceDN w:val="0"/>
      <w:spacing w:before="26" w:after="0" w:line="240" w:lineRule="auto"/>
      <w:ind w:left="105"/>
    </w:pPr>
    <w:rPr>
      <w:rFonts w:ascii="Arial MT" w:eastAsia="Arial MT" w:hAnsi="Arial MT" w:cs="Arial MT"/>
      <w:sz w:val="22"/>
      <w:szCs w:val="22"/>
      <w:lang w:bidi="ar-SA"/>
    </w:rPr>
  </w:style>
  <w:style w:type="table" w:customStyle="1" w:styleId="TableNormal1">
    <w:name w:val="Table Normal1"/>
    <w:uiPriority w:val="2"/>
    <w:semiHidden/>
    <w:unhideWhenUsed/>
    <w:qFormat/>
    <w:rsid w:val="001D3061"/>
    <w:pPr>
      <w:widowControl w:val="0"/>
      <w:autoSpaceDE w:val="0"/>
      <w:autoSpaceDN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D3061"/>
    <w:pPr>
      <w:widowControl w:val="0"/>
      <w:autoSpaceDE w:val="0"/>
      <w:autoSpaceDN w:val="0"/>
      <w:spacing w:before="0" w:after="0" w:line="240" w:lineRule="auto"/>
      <w:ind w:left="0"/>
    </w:pPr>
    <w:rPr>
      <w:rFonts w:ascii="Arial MT" w:eastAsia="Arial MT" w:hAnsi="Arial MT" w:cs="Arial MT"/>
      <w:sz w:val="22"/>
      <w:szCs w:val="22"/>
      <w:lang w:bidi="ar-SA"/>
    </w:rPr>
  </w:style>
  <w:style w:type="character" w:customStyle="1" w:styleId="BodyTextChar">
    <w:name w:val="Body Text Char"/>
    <w:basedOn w:val="DefaultParagraphFont"/>
    <w:link w:val="BodyText"/>
    <w:uiPriority w:val="1"/>
    <w:rsid w:val="001D3061"/>
    <w:rPr>
      <w:rFonts w:ascii="Arial MT" w:eastAsia="Arial MT" w:hAnsi="Arial MT" w:cs="Arial MT"/>
      <w:sz w:val="22"/>
      <w:szCs w:val="22"/>
      <w:lang w:bidi="ar-SA"/>
    </w:rPr>
  </w:style>
  <w:style w:type="numbering" w:customStyle="1" w:styleId="SDMTableBoxParaList">
    <w:name w:val="SDMTable&amp;BoxParaList"/>
    <w:rsid w:val="00A5033A"/>
    <w:pPr>
      <w:numPr>
        <w:numId w:val="9"/>
      </w:numPr>
    </w:pPr>
  </w:style>
  <w:style w:type="character" w:customStyle="1" w:styleId="SDMParaChar">
    <w:name w:val="SDMPara Char"/>
    <w:link w:val="SDMPara"/>
    <w:locked/>
    <w:rsid w:val="00A5033A"/>
    <w:rPr>
      <w:rFonts w:ascii="Arial" w:eastAsia="Times New Roman" w:hAnsi="Arial" w:cs="Arial"/>
      <w:sz w:val="22"/>
      <w:szCs w:val="22"/>
      <w:lang w:val="en-GB" w:eastAsia="de-DE" w:bidi="ar-SA"/>
    </w:rPr>
  </w:style>
  <w:style w:type="character" w:styleId="LineNumber">
    <w:name w:val="line number"/>
    <w:basedOn w:val="DefaultParagraphFont"/>
    <w:uiPriority w:val="99"/>
    <w:semiHidden/>
    <w:unhideWhenUsed/>
    <w:rsid w:val="00C54F5C"/>
  </w:style>
  <w:style w:type="table" w:customStyle="1" w:styleId="TableNormal11">
    <w:name w:val="Table Normal11"/>
    <w:uiPriority w:val="2"/>
    <w:semiHidden/>
    <w:unhideWhenUsed/>
    <w:qFormat/>
    <w:rsid w:val="00C54F5C"/>
    <w:pPr>
      <w:widowControl w:val="0"/>
      <w:autoSpaceDE w:val="0"/>
      <w:autoSpaceDN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81FF5"/>
    <w:pPr>
      <w:widowControl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table" w:customStyle="1" w:styleId="TableNormal20">
    <w:name w:val="Table Normal2"/>
    <w:uiPriority w:val="2"/>
    <w:semiHidden/>
    <w:unhideWhenUsed/>
    <w:qFormat/>
    <w:rsid w:val="00010235"/>
    <w:pPr>
      <w:widowControl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table" w:customStyle="1" w:styleId="SDMMethTableEquationParameters">
    <w:name w:val="SDMMethTableEquationParameters"/>
    <w:basedOn w:val="TableNormal"/>
    <w:uiPriority w:val="99"/>
    <w:rsid w:val="00A172D6"/>
    <w:rPr>
      <w:rFonts w:ascii="Arial" w:eastAsia="Times New Roman" w:hAnsi="Arial" w:cs="Times New Roman"/>
      <w:sz w:val="22"/>
      <w:lang w:val="en-GB" w:eastAsia="en-GB" w:bidi="ar-SA"/>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A172D6"/>
    <w:pPr>
      <w:spacing w:before="180" w:after="0"/>
    </w:pPr>
    <w:rPr>
      <w:b w:val="0"/>
      <w:sz w:val="22"/>
    </w:rPr>
  </w:style>
  <w:style w:type="paragraph" w:customStyle="1" w:styleId="SDMMethEquation">
    <w:name w:val="SDMMethEquation"/>
    <w:basedOn w:val="SDMPara"/>
    <w:qFormat/>
    <w:rsid w:val="00A172D6"/>
    <w:pPr>
      <w:keepLines/>
      <w:numPr>
        <w:numId w:val="0"/>
      </w:numPr>
      <w:spacing w:before="360" w:line="360" w:lineRule="auto"/>
    </w:pPr>
  </w:style>
  <w:style w:type="table" w:customStyle="1" w:styleId="SDMMethTableEquation">
    <w:name w:val="SDMMethTableEquation"/>
    <w:basedOn w:val="TableNormal"/>
    <w:uiPriority w:val="99"/>
    <w:rsid w:val="00A172D6"/>
    <w:rPr>
      <w:rFonts w:ascii="Arial" w:eastAsia="Times New Roman" w:hAnsi="Arial" w:cs="Times New Roman"/>
      <w:sz w:val="22"/>
      <w:lang w:val="en-GB" w:eastAsia="en-GB" w:bidi="ar-SA"/>
    </w:rPr>
    <w:tblPr>
      <w:tblInd w:w="680" w:type="dxa"/>
    </w:tblPr>
    <w:trPr>
      <w:cantSplit/>
    </w:trPr>
  </w:style>
  <w:style w:type="paragraph" w:customStyle="1" w:styleId="SDMMethEquationNr">
    <w:name w:val="SDMMethEquationNr"/>
    <w:basedOn w:val="SDMMethEquation"/>
    <w:qFormat/>
    <w:rsid w:val="00A172D6"/>
    <w:pPr>
      <w:keepNext/>
      <w:numPr>
        <w:numId w:val="12"/>
      </w:numPr>
      <w:jc w:val="right"/>
    </w:pPr>
    <w:rPr>
      <w:sz w:val="20"/>
    </w:rPr>
  </w:style>
  <w:style w:type="numbering" w:customStyle="1" w:styleId="SDMMethEquationNrList">
    <w:name w:val="SDMMethEquationNrList"/>
    <w:uiPriority w:val="99"/>
    <w:rsid w:val="00A172D6"/>
    <w:pPr>
      <w:numPr>
        <w:numId w:val="11"/>
      </w:numPr>
    </w:pPr>
  </w:style>
  <w:style w:type="character" w:customStyle="1" w:styleId="fontstyle01">
    <w:name w:val="fontstyle01"/>
    <w:basedOn w:val="DefaultParagraphFont"/>
    <w:rsid w:val="00B71077"/>
    <w:rPr>
      <w:rFonts w:ascii="ArialMT" w:hAnsi="ArialMT" w:hint="default"/>
      <w:b w:val="0"/>
      <w:bCs w:val="0"/>
      <w:i w:val="0"/>
      <w:iCs w:val="0"/>
      <w:color w:val="000000"/>
      <w:sz w:val="22"/>
      <w:szCs w:val="22"/>
    </w:rPr>
  </w:style>
  <w:style w:type="character" w:customStyle="1" w:styleId="Heading3Char">
    <w:name w:val="Heading 3 Char"/>
    <w:basedOn w:val="DefaultParagraphFont"/>
    <w:link w:val="Heading3"/>
    <w:uiPriority w:val="9"/>
    <w:semiHidden/>
    <w:rsid w:val="000A15A1"/>
    <w:rPr>
      <w:rFonts w:asciiTheme="majorHAnsi" w:eastAsiaTheme="majorEastAsia" w:hAnsiTheme="majorHAnsi" w:cstheme="majorBidi"/>
      <w:color w:val="1F3763" w:themeColor="accent1" w:themeShade="7F"/>
      <w:sz w:val="24"/>
      <w:szCs w:val="30"/>
    </w:rPr>
  </w:style>
  <w:style w:type="character" w:customStyle="1" w:styleId="y2iqfc">
    <w:name w:val="y2iqfc"/>
    <w:basedOn w:val="DefaultParagraphFont"/>
    <w:rsid w:val="00E16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7852">
      <w:bodyDiv w:val="1"/>
      <w:marLeft w:val="0"/>
      <w:marRight w:val="0"/>
      <w:marTop w:val="0"/>
      <w:marBottom w:val="0"/>
      <w:divBdr>
        <w:top w:val="none" w:sz="0" w:space="0" w:color="auto"/>
        <w:left w:val="none" w:sz="0" w:space="0" w:color="auto"/>
        <w:bottom w:val="none" w:sz="0" w:space="0" w:color="auto"/>
        <w:right w:val="none" w:sz="0" w:space="0" w:color="auto"/>
      </w:divBdr>
    </w:div>
    <w:div w:id="393621304">
      <w:bodyDiv w:val="1"/>
      <w:marLeft w:val="0"/>
      <w:marRight w:val="0"/>
      <w:marTop w:val="0"/>
      <w:marBottom w:val="0"/>
      <w:divBdr>
        <w:top w:val="none" w:sz="0" w:space="0" w:color="auto"/>
        <w:left w:val="none" w:sz="0" w:space="0" w:color="auto"/>
        <w:bottom w:val="none" w:sz="0" w:space="0" w:color="auto"/>
        <w:right w:val="none" w:sz="0" w:space="0" w:color="auto"/>
      </w:divBdr>
    </w:div>
    <w:div w:id="410740696">
      <w:bodyDiv w:val="1"/>
      <w:marLeft w:val="0"/>
      <w:marRight w:val="0"/>
      <w:marTop w:val="0"/>
      <w:marBottom w:val="0"/>
      <w:divBdr>
        <w:top w:val="none" w:sz="0" w:space="0" w:color="auto"/>
        <w:left w:val="none" w:sz="0" w:space="0" w:color="auto"/>
        <w:bottom w:val="none" w:sz="0" w:space="0" w:color="auto"/>
        <w:right w:val="none" w:sz="0" w:space="0" w:color="auto"/>
      </w:divBdr>
    </w:div>
    <w:div w:id="480662097">
      <w:bodyDiv w:val="1"/>
      <w:marLeft w:val="0"/>
      <w:marRight w:val="0"/>
      <w:marTop w:val="0"/>
      <w:marBottom w:val="0"/>
      <w:divBdr>
        <w:top w:val="none" w:sz="0" w:space="0" w:color="auto"/>
        <w:left w:val="none" w:sz="0" w:space="0" w:color="auto"/>
        <w:bottom w:val="none" w:sz="0" w:space="0" w:color="auto"/>
        <w:right w:val="none" w:sz="0" w:space="0" w:color="auto"/>
      </w:divBdr>
    </w:div>
    <w:div w:id="571358361">
      <w:bodyDiv w:val="1"/>
      <w:marLeft w:val="0"/>
      <w:marRight w:val="0"/>
      <w:marTop w:val="0"/>
      <w:marBottom w:val="0"/>
      <w:divBdr>
        <w:top w:val="none" w:sz="0" w:space="0" w:color="auto"/>
        <w:left w:val="none" w:sz="0" w:space="0" w:color="auto"/>
        <w:bottom w:val="none" w:sz="0" w:space="0" w:color="auto"/>
        <w:right w:val="none" w:sz="0" w:space="0" w:color="auto"/>
      </w:divBdr>
    </w:div>
    <w:div w:id="622931696">
      <w:bodyDiv w:val="1"/>
      <w:marLeft w:val="0"/>
      <w:marRight w:val="0"/>
      <w:marTop w:val="0"/>
      <w:marBottom w:val="0"/>
      <w:divBdr>
        <w:top w:val="none" w:sz="0" w:space="0" w:color="auto"/>
        <w:left w:val="none" w:sz="0" w:space="0" w:color="auto"/>
        <w:bottom w:val="none" w:sz="0" w:space="0" w:color="auto"/>
        <w:right w:val="none" w:sz="0" w:space="0" w:color="auto"/>
      </w:divBdr>
    </w:div>
    <w:div w:id="799953711">
      <w:bodyDiv w:val="1"/>
      <w:marLeft w:val="0"/>
      <w:marRight w:val="0"/>
      <w:marTop w:val="0"/>
      <w:marBottom w:val="0"/>
      <w:divBdr>
        <w:top w:val="none" w:sz="0" w:space="0" w:color="auto"/>
        <w:left w:val="none" w:sz="0" w:space="0" w:color="auto"/>
        <w:bottom w:val="none" w:sz="0" w:space="0" w:color="auto"/>
        <w:right w:val="none" w:sz="0" w:space="0" w:color="auto"/>
      </w:divBdr>
    </w:div>
    <w:div w:id="897790338">
      <w:bodyDiv w:val="1"/>
      <w:marLeft w:val="0"/>
      <w:marRight w:val="0"/>
      <w:marTop w:val="0"/>
      <w:marBottom w:val="0"/>
      <w:divBdr>
        <w:top w:val="none" w:sz="0" w:space="0" w:color="auto"/>
        <w:left w:val="none" w:sz="0" w:space="0" w:color="auto"/>
        <w:bottom w:val="none" w:sz="0" w:space="0" w:color="auto"/>
        <w:right w:val="none" w:sz="0" w:space="0" w:color="auto"/>
      </w:divBdr>
    </w:div>
    <w:div w:id="901059199">
      <w:bodyDiv w:val="1"/>
      <w:marLeft w:val="0"/>
      <w:marRight w:val="0"/>
      <w:marTop w:val="0"/>
      <w:marBottom w:val="0"/>
      <w:divBdr>
        <w:top w:val="none" w:sz="0" w:space="0" w:color="auto"/>
        <w:left w:val="none" w:sz="0" w:space="0" w:color="auto"/>
        <w:bottom w:val="none" w:sz="0" w:space="0" w:color="auto"/>
        <w:right w:val="none" w:sz="0" w:space="0" w:color="auto"/>
      </w:divBdr>
      <w:divsChild>
        <w:div w:id="489910691">
          <w:marLeft w:val="576"/>
          <w:marRight w:val="0"/>
          <w:marTop w:val="0"/>
          <w:marBottom w:val="0"/>
          <w:divBdr>
            <w:top w:val="none" w:sz="0" w:space="0" w:color="auto"/>
            <w:left w:val="none" w:sz="0" w:space="0" w:color="auto"/>
            <w:bottom w:val="none" w:sz="0" w:space="0" w:color="auto"/>
            <w:right w:val="none" w:sz="0" w:space="0" w:color="auto"/>
          </w:divBdr>
        </w:div>
      </w:divsChild>
    </w:div>
    <w:div w:id="921108744">
      <w:bodyDiv w:val="1"/>
      <w:marLeft w:val="0"/>
      <w:marRight w:val="0"/>
      <w:marTop w:val="0"/>
      <w:marBottom w:val="0"/>
      <w:divBdr>
        <w:top w:val="none" w:sz="0" w:space="0" w:color="auto"/>
        <w:left w:val="none" w:sz="0" w:space="0" w:color="auto"/>
        <w:bottom w:val="none" w:sz="0" w:space="0" w:color="auto"/>
        <w:right w:val="none" w:sz="0" w:space="0" w:color="auto"/>
      </w:divBdr>
    </w:div>
    <w:div w:id="992761639">
      <w:bodyDiv w:val="1"/>
      <w:marLeft w:val="0"/>
      <w:marRight w:val="0"/>
      <w:marTop w:val="0"/>
      <w:marBottom w:val="0"/>
      <w:divBdr>
        <w:top w:val="none" w:sz="0" w:space="0" w:color="auto"/>
        <w:left w:val="none" w:sz="0" w:space="0" w:color="auto"/>
        <w:bottom w:val="none" w:sz="0" w:space="0" w:color="auto"/>
        <w:right w:val="none" w:sz="0" w:space="0" w:color="auto"/>
      </w:divBdr>
    </w:div>
    <w:div w:id="1046490868">
      <w:bodyDiv w:val="1"/>
      <w:marLeft w:val="0"/>
      <w:marRight w:val="0"/>
      <w:marTop w:val="0"/>
      <w:marBottom w:val="0"/>
      <w:divBdr>
        <w:top w:val="none" w:sz="0" w:space="0" w:color="auto"/>
        <w:left w:val="none" w:sz="0" w:space="0" w:color="auto"/>
        <w:bottom w:val="none" w:sz="0" w:space="0" w:color="auto"/>
        <w:right w:val="none" w:sz="0" w:space="0" w:color="auto"/>
      </w:divBdr>
      <w:divsChild>
        <w:div w:id="309478763">
          <w:marLeft w:val="576"/>
          <w:marRight w:val="0"/>
          <w:marTop w:val="0"/>
          <w:marBottom w:val="0"/>
          <w:divBdr>
            <w:top w:val="none" w:sz="0" w:space="0" w:color="auto"/>
            <w:left w:val="none" w:sz="0" w:space="0" w:color="auto"/>
            <w:bottom w:val="none" w:sz="0" w:space="0" w:color="auto"/>
            <w:right w:val="none" w:sz="0" w:space="0" w:color="auto"/>
          </w:divBdr>
        </w:div>
      </w:divsChild>
    </w:div>
    <w:div w:id="1112551287">
      <w:bodyDiv w:val="1"/>
      <w:marLeft w:val="0"/>
      <w:marRight w:val="0"/>
      <w:marTop w:val="0"/>
      <w:marBottom w:val="0"/>
      <w:divBdr>
        <w:top w:val="none" w:sz="0" w:space="0" w:color="auto"/>
        <w:left w:val="none" w:sz="0" w:space="0" w:color="auto"/>
        <w:bottom w:val="none" w:sz="0" w:space="0" w:color="auto"/>
        <w:right w:val="none" w:sz="0" w:space="0" w:color="auto"/>
      </w:divBdr>
    </w:div>
    <w:div w:id="1150825174">
      <w:bodyDiv w:val="1"/>
      <w:marLeft w:val="0"/>
      <w:marRight w:val="0"/>
      <w:marTop w:val="0"/>
      <w:marBottom w:val="0"/>
      <w:divBdr>
        <w:top w:val="none" w:sz="0" w:space="0" w:color="auto"/>
        <w:left w:val="none" w:sz="0" w:space="0" w:color="auto"/>
        <w:bottom w:val="none" w:sz="0" w:space="0" w:color="auto"/>
        <w:right w:val="none" w:sz="0" w:space="0" w:color="auto"/>
      </w:divBdr>
    </w:div>
    <w:div w:id="1233392961">
      <w:bodyDiv w:val="1"/>
      <w:marLeft w:val="0"/>
      <w:marRight w:val="0"/>
      <w:marTop w:val="0"/>
      <w:marBottom w:val="0"/>
      <w:divBdr>
        <w:top w:val="none" w:sz="0" w:space="0" w:color="auto"/>
        <w:left w:val="none" w:sz="0" w:space="0" w:color="auto"/>
        <w:bottom w:val="none" w:sz="0" w:space="0" w:color="auto"/>
        <w:right w:val="none" w:sz="0" w:space="0" w:color="auto"/>
      </w:divBdr>
      <w:divsChild>
        <w:div w:id="858856723">
          <w:marLeft w:val="0"/>
          <w:marRight w:val="0"/>
          <w:marTop w:val="0"/>
          <w:marBottom w:val="0"/>
          <w:divBdr>
            <w:top w:val="none" w:sz="0" w:space="0" w:color="auto"/>
            <w:left w:val="none" w:sz="0" w:space="0" w:color="auto"/>
            <w:bottom w:val="none" w:sz="0" w:space="0" w:color="auto"/>
            <w:right w:val="none" w:sz="0" w:space="0" w:color="auto"/>
          </w:divBdr>
          <w:divsChild>
            <w:div w:id="220480985">
              <w:marLeft w:val="0"/>
              <w:marRight w:val="0"/>
              <w:marTop w:val="0"/>
              <w:marBottom w:val="0"/>
              <w:divBdr>
                <w:top w:val="none" w:sz="0" w:space="0" w:color="auto"/>
                <w:left w:val="none" w:sz="0" w:space="0" w:color="auto"/>
                <w:bottom w:val="none" w:sz="0" w:space="0" w:color="auto"/>
                <w:right w:val="none" w:sz="0" w:space="0" w:color="auto"/>
              </w:divBdr>
              <w:divsChild>
                <w:div w:id="101627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82455">
          <w:marLeft w:val="0"/>
          <w:marRight w:val="0"/>
          <w:marTop w:val="0"/>
          <w:marBottom w:val="0"/>
          <w:divBdr>
            <w:top w:val="none" w:sz="0" w:space="0" w:color="auto"/>
            <w:left w:val="none" w:sz="0" w:space="0" w:color="auto"/>
            <w:bottom w:val="none" w:sz="0" w:space="0" w:color="auto"/>
            <w:right w:val="none" w:sz="0" w:space="0" w:color="auto"/>
          </w:divBdr>
          <w:divsChild>
            <w:div w:id="1940334533">
              <w:marLeft w:val="0"/>
              <w:marRight w:val="0"/>
              <w:marTop w:val="0"/>
              <w:marBottom w:val="0"/>
              <w:divBdr>
                <w:top w:val="none" w:sz="0" w:space="0" w:color="auto"/>
                <w:left w:val="none" w:sz="0" w:space="0" w:color="auto"/>
                <w:bottom w:val="none" w:sz="0" w:space="0" w:color="auto"/>
                <w:right w:val="none" w:sz="0" w:space="0" w:color="auto"/>
              </w:divBdr>
              <w:divsChild>
                <w:div w:id="17045712">
                  <w:marLeft w:val="0"/>
                  <w:marRight w:val="0"/>
                  <w:marTop w:val="0"/>
                  <w:marBottom w:val="0"/>
                  <w:divBdr>
                    <w:top w:val="none" w:sz="0" w:space="0" w:color="auto"/>
                    <w:left w:val="none" w:sz="0" w:space="0" w:color="auto"/>
                    <w:bottom w:val="none" w:sz="0" w:space="0" w:color="auto"/>
                    <w:right w:val="none" w:sz="0" w:space="0" w:color="auto"/>
                  </w:divBdr>
                  <w:divsChild>
                    <w:div w:id="19932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629790">
      <w:bodyDiv w:val="1"/>
      <w:marLeft w:val="0"/>
      <w:marRight w:val="0"/>
      <w:marTop w:val="0"/>
      <w:marBottom w:val="0"/>
      <w:divBdr>
        <w:top w:val="none" w:sz="0" w:space="0" w:color="auto"/>
        <w:left w:val="none" w:sz="0" w:space="0" w:color="auto"/>
        <w:bottom w:val="none" w:sz="0" w:space="0" w:color="auto"/>
        <w:right w:val="none" w:sz="0" w:space="0" w:color="auto"/>
      </w:divBdr>
    </w:div>
    <w:div w:id="1313943073">
      <w:bodyDiv w:val="1"/>
      <w:marLeft w:val="0"/>
      <w:marRight w:val="0"/>
      <w:marTop w:val="0"/>
      <w:marBottom w:val="0"/>
      <w:divBdr>
        <w:top w:val="none" w:sz="0" w:space="0" w:color="auto"/>
        <w:left w:val="none" w:sz="0" w:space="0" w:color="auto"/>
        <w:bottom w:val="none" w:sz="0" w:space="0" w:color="auto"/>
        <w:right w:val="none" w:sz="0" w:space="0" w:color="auto"/>
      </w:divBdr>
    </w:div>
    <w:div w:id="1327395808">
      <w:bodyDiv w:val="1"/>
      <w:marLeft w:val="0"/>
      <w:marRight w:val="0"/>
      <w:marTop w:val="0"/>
      <w:marBottom w:val="0"/>
      <w:divBdr>
        <w:top w:val="none" w:sz="0" w:space="0" w:color="auto"/>
        <w:left w:val="none" w:sz="0" w:space="0" w:color="auto"/>
        <w:bottom w:val="none" w:sz="0" w:space="0" w:color="auto"/>
        <w:right w:val="none" w:sz="0" w:space="0" w:color="auto"/>
      </w:divBdr>
    </w:div>
    <w:div w:id="1481070285">
      <w:bodyDiv w:val="1"/>
      <w:marLeft w:val="0"/>
      <w:marRight w:val="0"/>
      <w:marTop w:val="0"/>
      <w:marBottom w:val="0"/>
      <w:divBdr>
        <w:top w:val="none" w:sz="0" w:space="0" w:color="auto"/>
        <w:left w:val="none" w:sz="0" w:space="0" w:color="auto"/>
        <w:bottom w:val="none" w:sz="0" w:space="0" w:color="auto"/>
        <w:right w:val="none" w:sz="0" w:space="0" w:color="auto"/>
      </w:divBdr>
    </w:div>
    <w:div w:id="1524787922">
      <w:bodyDiv w:val="1"/>
      <w:marLeft w:val="0"/>
      <w:marRight w:val="0"/>
      <w:marTop w:val="0"/>
      <w:marBottom w:val="0"/>
      <w:divBdr>
        <w:top w:val="none" w:sz="0" w:space="0" w:color="auto"/>
        <w:left w:val="none" w:sz="0" w:space="0" w:color="auto"/>
        <w:bottom w:val="none" w:sz="0" w:space="0" w:color="auto"/>
        <w:right w:val="none" w:sz="0" w:space="0" w:color="auto"/>
      </w:divBdr>
      <w:divsChild>
        <w:div w:id="910890191">
          <w:marLeft w:val="576"/>
          <w:marRight w:val="0"/>
          <w:marTop w:val="0"/>
          <w:marBottom w:val="0"/>
          <w:divBdr>
            <w:top w:val="none" w:sz="0" w:space="0" w:color="auto"/>
            <w:left w:val="none" w:sz="0" w:space="0" w:color="auto"/>
            <w:bottom w:val="none" w:sz="0" w:space="0" w:color="auto"/>
            <w:right w:val="none" w:sz="0" w:space="0" w:color="auto"/>
          </w:divBdr>
        </w:div>
      </w:divsChild>
    </w:div>
    <w:div w:id="1593666469">
      <w:bodyDiv w:val="1"/>
      <w:marLeft w:val="0"/>
      <w:marRight w:val="0"/>
      <w:marTop w:val="0"/>
      <w:marBottom w:val="0"/>
      <w:divBdr>
        <w:top w:val="none" w:sz="0" w:space="0" w:color="auto"/>
        <w:left w:val="none" w:sz="0" w:space="0" w:color="auto"/>
        <w:bottom w:val="none" w:sz="0" w:space="0" w:color="auto"/>
        <w:right w:val="none" w:sz="0" w:space="0" w:color="auto"/>
      </w:divBdr>
    </w:div>
    <w:div w:id="1613437422">
      <w:bodyDiv w:val="1"/>
      <w:marLeft w:val="0"/>
      <w:marRight w:val="0"/>
      <w:marTop w:val="0"/>
      <w:marBottom w:val="0"/>
      <w:divBdr>
        <w:top w:val="none" w:sz="0" w:space="0" w:color="auto"/>
        <w:left w:val="none" w:sz="0" w:space="0" w:color="auto"/>
        <w:bottom w:val="none" w:sz="0" w:space="0" w:color="auto"/>
        <w:right w:val="none" w:sz="0" w:space="0" w:color="auto"/>
      </w:divBdr>
    </w:div>
    <w:div w:id="1741908201">
      <w:bodyDiv w:val="1"/>
      <w:marLeft w:val="0"/>
      <w:marRight w:val="0"/>
      <w:marTop w:val="0"/>
      <w:marBottom w:val="0"/>
      <w:divBdr>
        <w:top w:val="none" w:sz="0" w:space="0" w:color="auto"/>
        <w:left w:val="none" w:sz="0" w:space="0" w:color="auto"/>
        <w:bottom w:val="none" w:sz="0" w:space="0" w:color="auto"/>
        <w:right w:val="none" w:sz="0" w:space="0" w:color="auto"/>
      </w:divBdr>
    </w:div>
    <w:div w:id="1754471705">
      <w:bodyDiv w:val="1"/>
      <w:marLeft w:val="0"/>
      <w:marRight w:val="0"/>
      <w:marTop w:val="0"/>
      <w:marBottom w:val="0"/>
      <w:divBdr>
        <w:top w:val="none" w:sz="0" w:space="0" w:color="auto"/>
        <w:left w:val="none" w:sz="0" w:space="0" w:color="auto"/>
        <w:bottom w:val="none" w:sz="0" w:space="0" w:color="auto"/>
        <w:right w:val="none" w:sz="0" w:space="0" w:color="auto"/>
      </w:divBdr>
    </w:div>
    <w:div w:id="1829131313">
      <w:bodyDiv w:val="1"/>
      <w:marLeft w:val="0"/>
      <w:marRight w:val="0"/>
      <w:marTop w:val="0"/>
      <w:marBottom w:val="0"/>
      <w:divBdr>
        <w:top w:val="none" w:sz="0" w:space="0" w:color="auto"/>
        <w:left w:val="none" w:sz="0" w:space="0" w:color="auto"/>
        <w:bottom w:val="none" w:sz="0" w:space="0" w:color="auto"/>
        <w:right w:val="none" w:sz="0" w:space="0" w:color="auto"/>
      </w:divBdr>
      <w:divsChild>
        <w:div w:id="1393388117">
          <w:marLeft w:val="0"/>
          <w:marRight w:val="0"/>
          <w:marTop w:val="0"/>
          <w:marBottom w:val="0"/>
          <w:divBdr>
            <w:top w:val="none" w:sz="0" w:space="0" w:color="auto"/>
            <w:left w:val="none" w:sz="0" w:space="0" w:color="auto"/>
            <w:bottom w:val="none" w:sz="0" w:space="0" w:color="auto"/>
            <w:right w:val="none" w:sz="0" w:space="0" w:color="auto"/>
          </w:divBdr>
          <w:divsChild>
            <w:div w:id="185094637">
              <w:marLeft w:val="0"/>
              <w:marRight w:val="0"/>
              <w:marTop w:val="0"/>
              <w:marBottom w:val="0"/>
              <w:divBdr>
                <w:top w:val="none" w:sz="0" w:space="0" w:color="auto"/>
                <w:left w:val="none" w:sz="0" w:space="0" w:color="auto"/>
                <w:bottom w:val="none" w:sz="0" w:space="0" w:color="auto"/>
                <w:right w:val="none" w:sz="0" w:space="0" w:color="auto"/>
              </w:divBdr>
            </w:div>
            <w:div w:id="546837649">
              <w:marLeft w:val="0"/>
              <w:marRight w:val="0"/>
              <w:marTop w:val="0"/>
              <w:marBottom w:val="0"/>
              <w:divBdr>
                <w:top w:val="none" w:sz="0" w:space="0" w:color="auto"/>
                <w:left w:val="none" w:sz="0" w:space="0" w:color="auto"/>
                <w:bottom w:val="none" w:sz="0" w:space="0" w:color="auto"/>
                <w:right w:val="none" w:sz="0" w:space="0" w:color="auto"/>
              </w:divBdr>
            </w:div>
            <w:div w:id="848640870">
              <w:marLeft w:val="0"/>
              <w:marRight w:val="0"/>
              <w:marTop w:val="0"/>
              <w:marBottom w:val="0"/>
              <w:divBdr>
                <w:top w:val="none" w:sz="0" w:space="0" w:color="auto"/>
                <w:left w:val="none" w:sz="0" w:space="0" w:color="auto"/>
                <w:bottom w:val="none" w:sz="0" w:space="0" w:color="auto"/>
                <w:right w:val="none" w:sz="0" w:space="0" w:color="auto"/>
              </w:divBdr>
              <w:divsChild>
                <w:div w:id="3062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18926">
          <w:marLeft w:val="0"/>
          <w:marRight w:val="0"/>
          <w:marTop w:val="0"/>
          <w:marBottom w:val="0"/>
          <w:divBdr>
            <w:top w:val="none" w:sz="0" w:space="0" w:color="auto"/>
            <w:left w:val="none" w:sz="0" w:space="0" w:color="auto"/>
            <w:bottom w:val="none" w:sz="0" w:space="0" w:color="auto"/>
            <w:right w:val="none" w:sz="0" w:space="0" w:color="auto"/>
          </w:divBdr>
          <w:divsChild>
            <w:div w:id="758215051">
              <w:marLeft w:val="0"/>
              <w:marRight w:val="0"/>
              <w:marTop w:val="0"/>
              <w:marBottom w:val="0"/>
              <w:divBdr>
                <w:top w:val="none" w:sz="0" w:space="0" w:color="auto"/>
                <w:left w:val="none" w:sz="0" w:space="0" w:color="auto"/>
                <w:bottom w:val="none" w:sz="0" w:space="0" w:color="auto"/>
                <w:right w:val="none" w:sz="0" w:space="0" w:color="auto"/>
              </w:divBdr>
              <w:divsChild>
                <w:div w:id="1338850863">
                  <w:marLeft w:val="0"/>
                  <w:marRight w:val="0"/>
                  <w:marTop w:val="0"/>
                  <w:marBottom w:val="0"/>
                  <w:divBdr>
                    <w:top w:val="none" w:sz="0" w:space="0" w:color="auto"/>
                    <w:left w:val="none" w:sz="0" w:space="0" w:color="auto"/>
                    <w:bottom w:val="none" w:sz="0" w:space="0" w:color="auto"/>
                    <w:right w:val="none" w:sz="0" w:space="0" w:color="auto"/>
                  </w:divBdr>
                  <w:divsChild>
                    <w:div w:id="18254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84207">
      <w:bodyDiv w:val="1"/>
      <w:marLeft w:val="0"/>
      <w:marRight w:val="0"/>
      <w:marTop w:val="0"/>
      <w:marBottom w:val="0"/>
      <w:divBdr>
        <w:top w:val="none" w:sz="0" w:space="0" w:color="auto"/>
        <w:left w:val="none" w:sz="0" w:space="0" w:color="auto"/>
        <w:bottom w:val="none" w:sz="0" w:space="0" w:color="auto"/>
        <w:right w:val="none" w:sz="0" w:space="0" w:color="auto"/>
      </w:divBdr>
    </w:div>
    <w:div w:id="1937251863">
      <w:bodyDiv w:val="1"/>
      <w:marLeft w:val="0"/>
      <w:marRight w:val="0"/>
      <w:marTop w:val="0"/>
      <w:marBottom w:val="0"/>
      <w:divBdr>
        <w:top w:val="none" w:sz="0" w:space="0" w:color="auto"/>
        <w:left w:val="none" w:sz="0" w:space="0" w:color="auto"/>
        <w:bottom w:val="none" w:sz="0" w:space="0" w:color="auto"/>
        <w:right w:val="none" w:sz="0" w:space="0" w:color="auto"/>
      </w:divBdr>
    </w:div>
    <w:div w:id="1956869207">
      <w:bodyDiv w:val="1"/>
      <w:marLeft w:val="0"/>
      <w:marRight w:val="0"/>
      <w:marTop w:val="0"/>
      <w:marBottom w:val="0"/>
      <w:divBdr>
        <w:top w:val="none" w:sz="0" w:space="0" w:color="auto"/>
        <w:left w:val="none" w:sz="0" w:space="0" w:color="auto"/>
        <w:bottom w:val="none" w:sz="0" w:space="0" w:color="auto"/>
        <w:right w:val="none" w:sz="0" w:space="0" w:color="auto"/>
      </w:divBdr>
      <w:divsChild>
        <w:div w:id="1493645095">
          <w:marLeft w:val="0"/>
          <w:marRight w:val="0"/>
          <w:marTop w:val="0"/>
          <w:marBottom w:val="0"/>
          <w:divBdr>
            <w:top w:val="none" w:sz="0" w:space="0" w:color="auto"/>
            <w:left w:val="none" w:sz="0" w:space="0" w:color="auto"/>
            <w:bottom w:val="none" w:sz="0" w:space="0" w:color="auto"/>
            <w:right w:val="none" w:sz="0" w:space="0" w:color="auto"/>
          </w:divBdr>
          <w:divsChild>
            <w:div w:id="287664151">
              <w:marLeft w:val="0"/>
              <w:marRight w:val="0"/>
              <w:marTop w:val="0"/>
              <w:marBottom w:val="0"/>
              <w:divBdr>
                <w:top w:val="none" w:sz="0" w:space="0" w:color="auto"/>
                <w:left w:val="none" w:sz="0" w:space="0" w:color="auto"/>
                <w:bottom w:val="none" w:sz="0" w:space="0" w:color="auto"/>
                <w:right w:val="none" w:sz="0" w:space="0" w:color="auto"/>
              </w:divBdr>
              <w:divsChild>
                <w:div w:id="8385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3094">
          <w:marLeft w:val="0"/>
          <w:marRight w:val="0"/>
          <w:marTop w:val="0"/>
          <w:marBottom w:val="0"/>
          <w:divBdr>
            <w:top w:val="none" w:sz="0" w:space="0" w:color="auto"/>
            <w:left w:val="none" w:sz="0" w:space="0" w:color="auto"/>
            <w:bottom w:val="none" w:sz="0" w:space="0" w:color="auto"/>
            <w:right w:val="none" w:sz="0" w:space="0" w:color="auto"/>
          </w:divBdr>
          <w:divsChild>
            <w:div w:id="312150552">
              <w:marLeft w:val="0"/>
              <w:marRight w:val="0"/>
              <w:marTop w:val="0"/>
              <w:marBottom w:val="0"/>
              <w:divBdr>
                <w:top w:val="none" w:sz="0" w:space="0" w:color="auto"/>
                <w:left w:val="none" w:sz="0" w:space="0" w:color="auto"/>
                <w:bottom w:val="none" w:sz="0" w:space="0" w:color="auto"/>
                <w:right w:val="none" w:sz="0" w:space="0" w:color="auto"/>
              </w:divBdr>
              <w:divsChild>
                <w:div w:id="818813030">
                  <w:marLeft w:val="0"/>
                  <w:marRight w:val="0"/>
                  <w:marTop w:val="0"/>
                  <w:marBottom w:val="0"/>
                  <w:divBdr>
                    <w:top w:val="none" w:sz="0" w:space="0" w:color="auto"/>
                    <w:left w:val="none" w:sz="0" w:space="0" w:color="auto"/>
                    <w:bottom w:val="none" w:sz="0" w:space="0" w:color="auto"/>
                    <w:right w:val="none" w:sz="0" w:space="0" w:color="auto"/>
                  </w:divBdr>
                  <w:divsChild>
                    <w:div w:id="17561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146520">
      <w:bodyDiv w:val="1"/>
      <w:marLeft w:val="0"/>
      <w:marRight w:val="0"/>
      <w:marTop w:val="0"/>
      <w:marBottom w:val="0"/>
      <w:divBdr>
        <w:top w:val="none" w:sz="0" w:space="0" w:color="auto"/>
        <w:left w:val="none" w:sz="0" w:space="0" w:color="auto"/>
        <w:bottom w:val="none" w:sz="0" w:space="0" w:color="auto"/>
        <w:right w:val="none" w:sz="0" w:space="0" w:color="auto"/>
      </w:divBdr>
    </w:div>
    <w:div w:id="2038115985">
      <w:bodyDiv w:val="1"/>
      <w:marLeft w:val="0"/>
      <w:marRight w:val="0"/>
      <w:marTop w:val="0"/>
      <w:marBottom w:val="0"/>
      <w:divBdr>
        <w:top w:val="none" w:sz="0" w:space="0" w:color="auto"/>
        <w:left w:val="none" w:sz="0" w:space="0" w:color="auto"/>
        <w:bottom w:val="none" w:sz="0" w:space="0" w:color="auto"/>
        <w:right w:val="none" w:sz="0" w:space="0" w:color="auto"/>
      </w:divBdr>
    </w:div>
    <w:div w:id="2038310378">
      <w:bodyDiv w:val="1"/>
      <w:marLeft w:val="0"/>
      <w:marRight w:val="0"/>
      <w:marTop w:val="0"/>
      <w:marBottom w:val="0"/>
      <w:divBdr>
        <w:top w:val="none" w:sz="0" w:space="0" w:color="auto"/>
        <w:left w:val="none" w:sz="0" w:space="0" w:color="auto"/>
        <w:bottom w:val="none" w:sz="0" w:space="0" w:color="auto"/>
        <w:right w:val="none" w:sz="0" w:space="0" w:color="auto"/>
      </w:divBdr>
    </w:div>
    <w:div w:id="2063215176">
      <w:bodyDiv w:val="1"/>
      <w:marLeft w:val="0"/>
      <w:marRight w:val="0"/>
      <w:marTop w:val="0"/>
      <w:marBottom w:val="0"/>
      <w:divBdr>
        <w:top w:val="none" w:sz="0" w:space="0" w:color="auto"/>
        <w:left w:val="none" w:sz="0" w:space="0" w:color="auto"/>
        <w:bottom w:val="none" w:sz="0" w:space="0" w:color="auto"/>
        <w:right w:val="none" w:sz="0" w:space="0" w:color="auto"/>
      </w:divBdr>
      <w:divsChild>
        <w:div w:id="217787138">
          <w:marLeft w:val="0"/>
          <w:marRight w:val="0"/>
          <w:marTop w:val="0"/>
          <w:marBottom w:val="0"/>
          <w:divBdr>
            <w:top w:val="none" w:sz="0" w:space="0" w:color="auto"/>
            <w:left w:val="none" w:sz="0" w:space="0" w:color="auto"/>
            <w:bottom w:val="none" w:sz="0" w:space="0" w:color="auto"/>
            <w:right w:val="none" w:sz="0" w:space="0" w:color="auto"/>
          </w:divBdr>
          <w:divsChild>
            <w:div w:id="326176700">
              <w:marLeft w:val="0"/>
              <w:marRight w:val="0"/>
              <w:marTop w:val="0"/>
              <w:marBottom w:val="0"/>
              <w:divBdr>
                <w:top w:val="none" w:sz="0" w:space="0" w:color="auto"/>
                <w:left w:val="none" w:sz="0" w:space="0" w:color="auto"/>
                <w:bottom w:val="none" w:sz="0" w:space="0" w:color="auto"/>
                <w:right w:val="none" w:sz="0" w:space="0" w:color="auto"/>
              </w:divBdr>
            </w:div>
            <w:div w:id="498815261">
              <w:marLeft w:val="0"/>
              <w:marRight w:val="0"/>
              <w:marTop w:val="0"/>
              <w:marBottom w:val="0"/>
              <w:divBdr>
                <w:top w:val="none" w:sz="0" w:space="0" w:color="auto"/>
                <w:left w:val="none" w:sz="0" w:space="0" w:color="auto"/>
                <w:bottom w:val="none" w:sz="0" w:space="0" w:color="auto"/>
                <w:right w:val="none" w:sz="0" w:space="0" w:color="auto"/>
              </w:divBdr>
            </w:div>
            <w:div w:id="136344201">
              <w:marLeft w:val="0"/>
              <w:marRight w:val="0"/>
              <w:marTop w:val="0"/>
              <w:marBottom w:val="0"/>
              <w:divBdr>
                <w:top w:val="none" w:sz="0" w:space="0" w:color="auto"/>
                <w:left w:val="none" w:sz="0" w:space="0" w:color="auto"/>
                <w:bottom w:val="none" w:sz="0" w:space="0" w:color="auto"/>
                <w:right w:val="none" w:sz="0" w:space="0" w:color="auto"/>
              </w:divBdr>
              <w:divsChild>
                <w:div w:id="16165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52466">
          <w:marLeft w:val="0"/>
          <w:marRight w:val="0"/>
          <w:marTop w:val="0"/>
          <w:marBottom w:val="0"/>
          <w:divBdr>
            <w:top w:val="none" w:sz="0" w:space="0" w:color="auto"/>
            <w:left w:val="none" w:sz="0" w:space="0" w:color="auto"/>
            <w:bottom w:val="none" w:sz="0" w:space="0" w:color="auto"/>
            <w:right w:val="none" w:sz="0" w:space="0" w:color="auto"/>
          </w:divBdr>
          <w:divsChild>
            <w:div w:id="1256401761">
              <w:marLeft w:val="0"/>
              <w:marRight w:val="0"/>
              <w:marTop w:val="0"/>
              <w:marBottom w:val="0"/>
              <w:divBdr>
                <w:top w:val="none" w:sz="0" w:space="0" w:color="auto"/>
                <w:left w:val="none" w:sz="0" w:space="0" w:color="auto"/>
                <w:bottom w:val="none" w:sz="0" w:space="0" w:color="auto"/>
                <w:right w:val="none" w:sz="0" w:space="0" w:color="auto"/>
              </w:divBdr>
              <w:divsChild>
                <w:div w:id="2028363608">
                  <w:marLeft w:val="0"/>
                  <w:marRight w:val="0"/>
                  <w:marTop w:val="0"/>
                  <w:marBottom w:val="0"/>
                  <w:divBdr>
                    <w:top w:val="none" w:sz="0" w:space="0" w:color="auto"/>
                    <w:left w:val="none" w:sz="0" w:space="0" w:color="auto"/>
                    <w:bottom w:val="none" w:sz="0" w:space="0" w:color="auto"/>
                    <w:right w:val="none" w:sz="0" w:space="0" w:color="auto"/>
                  </w:divBdr>
                  <w:divsChild>
                    <w:div w:id="19862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2067">
      <w:bodyDiv w:val="1"/>
      <w:marLeft w:val="0"/>
      <w:marRight w:val="0"/>
      <w:marTop w:val="0"/>
      <w:marBottom w:val="0"/>
      <w:divBdr>
        <w:top w:val="none" w:sz="0" w:space="0" w:color="auto"/>
        <w:left w:val="none" w:sz="0" w:space="0" w:color="auto"/>
        <w:bottom w:val="none" w:sz="0" w:space="0" w:color="auto"/>
        <w:right w:val="none" w:sz="0" w:space="0" w:color="auto"/>
      </w:divBdr>
    </w:div>
    <w:div w:id="20861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5F62-6745-48B8-B00B-B2F9DF9A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19</Pages>
  <Words>4218</Words>
  <Characters>24046</Characters>
  <Application>Microsoft Office Word</Application>
  <DocSecurity>0</DocSecurity>
  <Lines>200</Lines>
  <Paragraphs>56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(ร่าง) รูปแบบการขึ้นทะเบียนและการบริหารจัดการ</vt:lpstr>
      <vt:lpstr>(ร่าง) รูปแบบการขึ้นทะเบียนและการบริหารจัดการ</vt:lpstr>
    </vt:vector>
  </TitlesOfParts>
  <Company>Microsoft</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(ร่าง) รูปแบบการขึ้นทะเบียนและการบริหารจัดการ</dc:title>
  <dc:creator>nopparat</dc:creator>
  <cp:lastModifiedBy>Sathit Niamsuwan</cp:lastModifiedBy>
  <cp:revision>84</cp:revision>
  <cp:lastPrinted>2025-10-14T02:10:00Z</cp:lastPrinted>
  <dcterms:created xsi:type="dcterms:W3CDTF">2025-08-04T06:09:00Z</dcterms:created>
  <dcterms:modified xsi:type="dcterms:W3CDTF">2026-01-30T08:16:00Z</dcterms:modified>
</cp:coreProperties>
</file>